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2003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экспортном контроле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b4tnqacfexzm9jrlhe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2008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tuqj2l5foqiu3py3h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h5hm7tid5lfefg0vrbr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cgpyxvy8xlak0hldo7n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zvasiinetza5zsq3l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принципы осуществления государственной политики, правовые основы деятельности органов государственного управления Кыргызской Республики и участников внешнеэкономической деятельности в области экспортного контроля контролируемой продукции, а также определяет их права, обязанности и ответственность в этой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qdn1q8jigmhlyetcth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внешнеэкономическая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внешнеторговая, инвестиционная, брокерская и иная деятельность, включая производственную кооперацию, в области международного обмена сырьем и материалами, оборудованием и технологиями, научно-технической информацией, работами и услугами, результатами интеллектуальной деятельности, в том числе исключительными правами на них (интеллектуальная собственность);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контролируемая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 военного назначения, продукция двойного назначения, включенная в Национальный контрольный список Кыргызской Республики контролируемой продукции, а также работы и услуги в отношении указанной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продукция двойного назначения</w:t>
      </w:r>
      <w:r>
        <w:rPr>
          <w:rFonts w:ascii="Arial" w:cs="Arial" w:eastAsia="Arial" w:hAnsi="Arial"/>
          <w:sz w:val="24"/>
          <w:szCs w:val="24"/>
        </w:rPr>
        <w:t xml:space="preserve"> - продукция или товары, включая технологии и программное обеспечение, которые имеют мирное назначение, но могут быть использованы при создании ядерного, химического и бактериологического (биологического) оружия массового поражения, средств его доставки, иных видов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экспорт и импорт</w:t>
      </w:r>
      <w:r>
        <w:rPr>
          <w:rFonts w:ascii="Arial" w:cs="Arial" w:eastAsia="Arial" w:hAnsi="Arial"/>
          <w:sz w:val="24"/>
          <w:szCs w:val="24"/>
        </w:rPr>
        <w:t xml:space="preserve"> - вывоз и ввоз контролируемой продукции с территории и на территорию Кыргызской Республики. Передача технологий с помощью технических средств с использованием информационно-коммуникационных технологий с территории и на территорию Кыргызской Республики также приравнивается к экспорту (импорту);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реэкспорт</w:t>
      </w:r>
      <w:r>
        <w:rPr>
          <w:rFonts w:ascii="Arial" w:cs="Arial" w:eastAsia="Arial" w:hAnsi="Arial"/>
          <w:sz w:val="24"/>
          <w:szCs w:val="24"/>
        </w:rPr>
        <w:t xml:space="preserve"> - экспорт контролируемой продукции, произведенной за пределами страны, ранее ввезенной на территорию Кыргызской Республики и не подвергшейся переработке;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транзит</w:t>
      </w:r>
      <w:r>
        <w:rPr>
          <w:rFonts w:ascii="Arial" w:cs="Arial" w:eastAsia="Arial" w:hAnsi="Arial"/>
          <w:sz w:val="24"/>
          <w:szCs w:val="24"/>
        </w:rPr>
        <w:t xml:space="preserve"> - перемещение контролируемой продукции через территорию Кыргызской Республики, перевозка (транспортировка) которой началась и должна закончиться за пределами территории Кыргызской Республики (за исключением международных транзитных полетов воздушных судов без посадки на территории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ядерные и специальные неядерные материалы</w:t>
      </w:r>
      <w:r>
        <w:rPr>
          <w:rFonts w:ascii="Arial" w:cs="Arial" w:eastAsia="Arial" w:hAnsi="Arial"/>
          <w:sz w:val="24"/>
          <w:szCs w:val="24"/>
        </w:rPr>
        <w:t xml:space="preserve"> - материалы, определенные таковыми в соответствии с требованиями международных норм и правил о нераспространении ядерного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экспортный контроль</w:t>
      </w:r>
      <w:r>
        <w:rPr>
          <w:rFonts w:ascii="Arial" w:cs="Arial" w:eastAsia="Arial" w:hAnsi="Arial"/>
          <w:sz w:val="24"/>
          <w:szCs w:val="24"/>
        </w:rPr>
        <w:t xml:space="preserve"> - комплекс мер, обеспечивающих реализацию установленного настоящим Законом и иными нормативными правовыми актами Кабинета Министров Кыргызской Республики порядка осуществления внешнеэкономической деятельности в отношении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внешнеэкономической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юридические, физические лица Кыргызской Республики, зарегистрированные в установленном порядке, а также иностранные юридические, физические лица, гражданская правоспособность которых определяется по праву иностранного государства и которые осуществляют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внутрифирменная программа экспортного контроля</w:t>
      </w:r>
      <w:r>
        <w:rPr>
          <w:rFonts w:ascii="Arial" w:cs="Arial" w:eastAsia="Arial" w:hAnsi="Arial"/>
          <w:sz w:val="24"/>
          <w:szCs w:val="24"/>
        </w:rPr>
        <w:t xml:space="preserve"> - мероприятия организационного, административного, информационного и иного характера, осуществляемые предприятиями и организациями в целях соблюдения правил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оружие массового поражения</w:t>
      </w:r>
      <w:r>
        <w:rPr>
          <w:rFonts w:ascii="Arial" w:cs="Arial" w:eastAsia="Arial" w:hAnsi="Arial"/>
          <w:sz w:val="24"/>
          <w:szCs w:val="24"/>
        </w:rPr>
        <w:t xml:space="preserve"> - ядерное, химическое и бактериологическое (биологическое) оружие;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доставки</w:t>
      </w:r>
      <w:r>
        <w:rPr>
          <w:rFonts w:ascii="Arial" w:cs="Arial" w:eastAsia="Arial" w:hAnsi="Arial"/>
          <w:sz w:val="24"/>
          <w:szCs w:val="24"/>
        </w:rPr>
        <w:t xml:space="preserve"> - ракеты, пилотируемые и беспилотные летательные аппараты, зенитно-ракетные комплексы и артиллерийские системы, способные доставлять оружие массового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орган государственного управления Кыргызской Республики, имеющий соответствующие полномочия в области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экспертиза</w:t>
      </w:r>
      <w:r>
        <w:rPr>
          <w:rFonts w:ascii="Arial" w:cs="Arial" w:eastAsia="Arial" w:hAnsi="Arial"/>
          <w:sz w:val="24"/>
          <w:szCs w:val="24"/>
        </w:rPr>
        <w:t xml:space="preserve"> - комплекс мер по проверке, анализу документов и информации, имеющих отношение к внешнеэкономическим сделкам с контролируемой продукцией в целях определения ее соответствия международным обязательствам Кыргызской Республики, ее государственным интересам и требованиям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брокерская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оказание услуг по совершению сделок купли-продажи, поставке контролируемой продукции, а также по ведению переговоров, подготовке контрактов или организации передачи контролируемой продукции, включая финансовые и транспортные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услуги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удовлетворение потребностей третьих лиц, включая брокерскую деятельность, техническую помощь и транспортировку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установление принадлежности (соответствия) товаров, информации, работ, услуг, результатов интеллектуальной деятельности к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помощь</w:t>
      </w:r>
      <w:r>
        <w:rPr>
          <w:rFonts w:ascii="Arial" w:cs="Arial" w:eastAsia="Arial" w:hAnsi="Arial"/>
          <w:sz w:val="24"/>
          <w:szCs w:val="24"/>
        </w:rPr>
        <w:t xml:space="preserve"> - оказание технической поддержки, связанной с контролируемой продукцией и технологиями;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технология</w:t>
      </w:r>
      <w:r>
        <w:rPr>
          <w:rFonts w:ascii="Arial" w:cs="Arial" w:eastAsia="Arial" w:hAnsi="Arial"/>
          <w:sz w:val="24"/>
          <w:szCs w:val="24"/>
        </w:rPr>
        <w:t xml:space="preserve"> - научно-техническая информация и другие результаты интеллектуальной деятельности (права на них), выраженные в форме моделей, прототипов, чертежей, диаграмм, проектов, инструкций, программных продуктов либо в неосязаемой форме - обучение, техническое обеспечение (обслуживание), необходимые для разработки, производства или использования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материалы, относящиеся к ядерному, химическому и биологическому оружию и средствам его доставки,</w:t>
      </w:r>
      <w:r>
        <w:rPr>
          <w:rFonts w:ascii="Arial" w:cs="Arial" w:eastAsia="Arial" w:hAnsi="Arial"/>
          <w:sz w:val="24"/>
          <w:szCs w:val="24"/>
        </w:rPr>
        <w:t xml:space="preserve"> - материалы, оборудование и технологии, подпадающие под действие соответствующих многосторонних (международных) договоров и договоренностей (в области нераспространения оружия массового поражения) или включенные в национальные контрольные списки, которые могут быть использованы для проектирования, разработки, производства или применения ядерного, химического и биологического оружия и средств его доставки.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контрольный список Кыргызской Республики контролируемой продукции</w:t>
      </w:r>
      <w:r>
        <w:rPr>
          <w:rFonts w:ascii="Arial" w:cs="Arial" w:eastAsia="Arial" w:hAnsi="Arial"/>
          <w:sz w:val="24"/>
          <w:szCs w:val="24"/>
        </w:rPr>
        <w:t xml:space="preserve"> - перечень товаров, работ, услуг, технологий и программных обеспечений, подлежащих контролю;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продукция военного назначения</w:t>
      </w:r>
      <w:r>
        <w:rPr>
          <w:rFonts w:ascii="Arial" w:cs="Arial" w:eastAsia="Arial" w:hAnsi="Arial"/>
          <w:sz w:val="24"/>
          <w:szCs w:val="24"/>
        </w:rPr>
        <w:t xml:space="preserve"> - вооружение и военная техника, а также товары, программное обеспечение, объекты интеллектуальной собственности и технологии, которые специально разработаны, спроектированы, конфигурированы, адаптированы или модифицированы для военного целевого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конечного пользователя</w:t>
      </w:r>
      <w:r>
        <w:rPr>
          <w:rFonts w:ascii="Arial" w:cs="Arial" w:eastAsia="Arial" w:hAnsi="Arial"/>
          <w:sz w:val="24"/>
          <w:szCs w:val="24"/>
        </w:rPr>
        <w:t xml:space="preserve"> - документ, выданный уполномоченным органом по экспортному контролю страны - импортера, который подтверждает обязательство импортера о том, что ввезенная контролируемая продукция будет использоваться исключительно в заявленных целях, а также без разрешения уполномоченного государственного органа по экспортному контролю страны-экспортера не будет реэкспортироваться в третьи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olr8c4qkoofpnllsgb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d10i1ujmsbet51gvr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 органов государственного управления Кыргызской Республики и участников внешнеэкономической деятельности при осуществлении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внешнеэкономическую деятельность в отношении контролируемой продукции на всей территории Кыргызской Республики, включая свободные экономические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3 утратила силу в соответствии с </w:t>
      </w:r>
      <w:hyperlink w:history="1" r:id="rIdlkkz7ouxadsvdvkl8et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февраля 2023 года № 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применяется и в тех случаях, когда действия (соглашения), совершаемые (заключаемые) государственными органами и организациями, юридическими и физическими лицами за пределами Кыргызской Республики, могут способствовать распространению оружия массового поражения, средств его доставки, технологий создания оружия массового поражения и средств его доставки, незаконному обороту продукции военного назначения или могут нанести ущерб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smmbnphke9th7mxhyl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jimst7y5dcp0zb0sj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в области экспортного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экспортного контроля основывается на Конституции Кыргызской Республики и состоит из настоящего Закона, других законов Кыргызской Республики и принимаемых в соответствии с ними иных нормативных правовых актов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обеспечения экспортного контроля находятся в исключительном ведении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blqqbuq0tkgqseg9si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Цели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экспортного контроля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требований международных договоров Кыргызской Республики в области нераспространения оружия массового поражения, средств его доставки;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интеграции экономики Кыргызской Республики в мировую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незаконного оборота продукции военного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33lqosi78_goq5tudvb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государственной политики Кыргызской Республики в области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области экспортного контроля является частью внутренней и внешней политики Кыргызской Республики и осуществляется исключительно в целях обеспечения безопасности государства, его политических, экономических и военных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в области экспортного контроля формируется в соответствии со следующими основными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законность, гласность и доступность информации по вопросам экспортного контроля, а также информации о порядке, правилах, целях, задачах и принципах функционирования системы экспортного контроля и мерах ответственности за нарушение нормативных правовых актов Кыргызской Республики об экспортном контроле;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приоритета национальных интересов и безопасности Кыргызской Республики при осуществлении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добросовестность выполнения международных обязательств Кыргызской Республики в области нераспространения оружия массового поражения, средств его доставки, а также в области контроля за экспортом, импортом, реэкспортом и транзитом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контроля за перемещением контролируемой продукции на территории и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с международными организациями и иностранными государствами в области экспортного контроля в целях укрепления международной безопасности и стабильности, предотвращения распространения оружия массового поражения и средств его доставки;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гармонизация процедур и методов осуществления экспортного контроля с общепризнанными международными нормами и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экспортного контроля только в той мере, в какой это необходимо для достижения его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процедур и методов осуществления экспортного контроля путем внедрения цифровизации 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zle7blnxeg0wytlyhj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29ijob02cmkrzchsx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Национальный контрольный список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контрольный список Кыргызской Республики контролируемой продукции утверждается Кабинетом Министров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Национального контрольного списка Кыргызской Республики контролируемой продукции осуществляется не реже одного раза в течение двух лет, с момента последнего его обновления, и в соответствии с изменениями в контрольных списках международных режимов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Контролируемая продукция, включенная в Национальный контрольный список Кыргызской Республики, подлежит экспортному контролю и идентификации независимо от форм собственности, места происхождения и времени ее производства. Проведение идентификации является обязанностью участников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внешнеэкономической деятельности вправе поручить проведение идентификации контролируемой продукции организации, получившей в установленном Кабинетом Министров Кыргызской Республики порядке специальное разрешение на осуществление деятельности по идентификации контролируемой продукции посредством заключения соответствующего договора. В этом случае ответственность за правильность и обоснованность результатов идентификации контролируемой продукции несет экспертная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corao3puiaqc6eapkb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mc7invlficc518ywl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Методы осуществления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Экспортный контроль в Кыргызской Республике осуществляется посредством правового регулирования внешнеэкономической деятельности, включающих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соответствия (идентификация) конкретных видов сырья и материалов, оборудования и технологий, научно-технической информации, работ и услуг, продукции военного назначения, продукции двойного назначения и результатов интеллектуальной деятельности, являющихся объектами внешнеэкономических операций, видам продукции, включенным в Национальный контрольный список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разрешительный порядок осуществления внешнеэкономических операций с контролируемой продукцией, предусматривающий лицензирование или иную форму его государственного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совершение таможенных операций при экспорте, импорте, реэкспорте и транзите контролируемой продукции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валютный контроль за осуществлением внешнеэкономических операций с контролируемой продукцией, в том числе за своевременностью и полнотой поступления валютной выручки на счета в уполномоченные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мер государственного принуждения (санкции) в отношении лиц, нарушивших установленный настоящим Законом, другими законами и нормативными правовыми актами Кыргызской Республики порядок осуществления внешнеэкономической деятельности в отношении контролируемой продукции или предпринявших попытку совершить эти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на предприятиях и в организациях, осуществляющих научную и производственную деятельность по обеспечению обороноспособности и безопасности Кыргызской Республики, внутрифирменных программ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и иное взаимодействие с уполномоченными органами по экспортному контролю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Национального контрольного списка Кыргызской Республики контролируемой продукции и товаров (работ, услуг) с учетом общепризнанных норм международного права и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государственных гарантий, в том числе в виде сертификатов конечного пользователя, в отношении использования импортируемой в Кыргызскую Республику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всеобъемлющий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nopxtx2shvrar2synr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tcq4_ry2zbvngwqy5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51mbw3rmp1u301wwzu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Правовые основы организации экспортного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Полномочия Кабинета Министров Кыргызской Республики и органов государственного управления в области экспортного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реализацию государственной политики в области экспортного контроля, в том числе в отношении международных режимов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в соответствии с настоящим Законом и другими нормативными правовыми актами Кабинета Министров Кыргызской Республики порядок осуществления и учета внешнеэкономической деятельности в отношении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в пределах своей компетенции решения о проведении переговоров и подписании международных и межправительственных договоров в области экспортного контроля и осуществляет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и руководит деятельностью уполномоченных органов Кыргызской Республики, ответственных за осуществление экспортного контроля и санкционированного транзита;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Национальный контрольный список Кыргызской Республики, Перечень работ и услуг в отношении продукции военного назначения и Перечень стран, в которые запрещен или ограничен экспорт этой продукции, а также устанавливает количественные ограничения экспорта, импорта и реэкспорта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проведения идентификации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создает межведомственную комиссию по военно-техническому сотрудничеству и экспортному контролю, утверждает положение и состав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организации государственного контроля за выполнением обязательств по использованию импортированной (экспортированной) контролируемой продукции) в заявленных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осуществляет иные полномочия в области экспортного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обеспечивают исполнение настоящего Закона, нормативных правовых актов Кыргызской Республики и международных обязательств в области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разрабатывают и вносят на рассмотрение Кабинета Министров Кыргызской Республики Национальный контрольный список Кыргызской Республики, предложения по его обновлению, количественному ограничению экспорта, импорта и реэкспорта контролируемой продукции, а также Перечню стран, в которые запрещен или ограничен экспорт этой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разрабатывают и вносят на рассмотрение Кабинета Министров Кыргызской Республики порядок проведения идентификации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готовят заключения, проводят досмотр и выдают разрешения на транзит контролируемой продукции, а также осуществляют осмотр контролируемой продукции при ее отгрузке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пресекают незаконное перемещение по территории и через государственную границу Кыргызской Республики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запрашивают от участников внешнеэкономической деятельности информацию об использовании контролируемой продукции, полученной по ранее совершенным сделкам, в соответствии с принятыми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взаимодействие с международными организациями, государственными органами и неправительственными организациями иностранных государств, а также содействуют развитию контактов и обмену информацией между общественными организациями Кыргызской Республики и иностранными неправительственными организациями в области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в пределах своей компетенции надзор и проверку участников внешнеэкономической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в пределах своей компетенции иные полномочия в области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1fqlzfxzkyvt_29hbd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2008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bvl7iyolxm9pynxyf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pmyb3ts-bz3s5k-ky1s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yz1jhvrj1vmsmjd_d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Обязанности участников внешнеэкономической деятельности по предоставлению информации и уполномоченных органов в отношении предоставленной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 вести учет внешнеэкономических сделок с контролируемой продукцией и по требованию уполномоченных органов предоставлять документы, объяснения и иную информацию, необходимые для выполнения ими задач и функций, предусмотренных настоящим Законом и иными нормативными правовыми актами Кабинета Министров Кыргызской Республики в области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несут ответственность за достоверность информации, предоставляемой уполномоченным органам для целей экспортного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предоставленная участниками внешнеэкономической деятельности, используется уполномоченными органами исключительно в целях экспортного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составляющая государственную, коммерческую и иную охраняемую законами Кыргызской Республики тайну, а также конфиденциальная информация не должна разглашаться и использоваться должностными лицами уполномоченных органов в личных целях, передаваться третьим лицам,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Всеобъемлющий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внешнеэкономической деятельности запрещается заключать внешнеэкономические сделки с товарами, технологиями, программным обеспечением, результатами интеллектуальной деятельности, работами, услугами или участвовать в них любым иным образом в случае, если им известно, что данная продукция и результаты интеллектуальной деятельности, работы, услуги будут использованы иностранным государством либо иностранными юридическими, физическими лицами для целей создания, производства или использования оружия массового поражения и средств его доставки либо для подготовки и (или) совершения террористических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 обязаны получить в установленном порядке лицензию и (или) разрешение уполномоченного органа на осуществление внешнеэкономических сделок с товарами, технологиями, программным обеспечением, результатами интеллектуальной деятельности, работами, услугами, не подпадающими под действие </w:t>
      </w:r>
      <w:hyperlink w:history="1" r:id="rIdzwpt5osoxreu6gwsss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тех случаях,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внешнеэкономической деятельности проинформированы уполномоченным органом или иным государственным органом Кыргызской Республики о том, что данная продукция и результаты интеллектуальной деятельности могут быть использованы в целях создания оружия массового уничтожения и (или) средств его доставки;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внешнеэкономической деятельности осознают, что данная продукция и результаты интеллектуальной деятельности могут быть использованы в целях создания оружия массового уничтожения и (или) средств его доставки.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2019 года №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p3lv9yjhrkfczha9x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Требования к внешнеэкономическим сделкам с контролируемой продукцией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Внешнеэкономические сделки, предусматривающие передачу (экспорт, реэкспорт):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 (продукции) двойного назначения иностранному лицу должны совершаться при наличии сертификата конечного пользователя и письменного обязательства иностранного лица о том, что указанная продукция не будет использоваться в целях создания оружия массового поражения и средств его доставки, реэкспортироваться или передаваться третьим странам без согласия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 (продукции) военного назначения иностранному лицу, должны совершаться при наличии сертификата конечного пользователя и письменного обязательства иностранного лица о том, что продукция будет использоваться исключительно в заявленных целях, не противоречащих основным принципам государственной политики в области экспортного контроля и международным обязательствам Кыргызской Республики, и не будет реэкспортироваться или передаваться третьим странам без согласия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внешнеэкономической деятельности запрещается заключать, совершать внешнеэкономические сделки с контролируемой продукцией, если им достоверно известно, что данная продукция будет использована иностранным государством или иностранным лицом в целях создания оружия массового поражения и средств его доставки, а в отношении продукции военного назначения - при наличии достоверной информации об использовании данной продукции иностранным государством или иностранным лицом в заявленных целях, не противоречащих основным принципам государственной политики в области экспортного контроля и международным обязательствам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национальных интересов и выполнения международных обязательств в Кыргызской Республике могут устанавливаться запреты и ограничения внешнеэкономической деятельности в отношении контролируемой продукции, вплоть до эмбарго в отношении иностранных государств в случае нарушения ими обязательств, данных Кыргызской Республике, а также в соответствии с решениями международных организаций, в которых Кыргызская Республика является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4 утратила силу в соответствии с </w:t>
      </w:r>
      <w:hyperlink w:history="1" r:id="rIdr_ljqy2uzjfxlqbrm1s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февраля 2023 года № 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Запреты и ограничения внешнеэкономической деятельности с контролируемой продукцией, устанавливаемые в соответствии с международными обязательствами Кыргызской Республики, вводятся указами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Запреты и ограничения внешнеэкономической деятельности в отношении контролируемой продукции, устанавливаемые в отношении отдельных иностранных лиц, занимающихся деятельностью, не совместимой с принципами нераспространения оружия массового поражения и средств его доставки, вводятся постановлениями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контролируемой продукции между субъектами внутри республики допускается при наличии соответствующего разрешения, выданного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выдачи разрешения на передачу контролируемой продукции между субъектами внутри республики определяются в соответствии с Порядком осуществления экспортного контроля за контролируемой продукцией в Кыргызской Республике, утвержденным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0totdfa5rus50njtdc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pdmzqfpwf8bhtnn_s6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Внешнеэкономические операции, предусматривающие экспорт, импорт, реэкспорт и транзит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лицензий и разрешений на экспорт, импорт, реэкспорт и транзит операции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Внешнеэкономические операции, предусматривающие экспорт, импорт и реэкспорт продукции военного назначения, проводятся без лицензии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ввозе и вывозе продукции военного назначения, осуществляемых для ее демонстрации на международных выставках и показах (демонстрации в действии), при наличии утвержденных уполномоченным государственным органом Кыргызской Республики в сфере обороны номенклатуры и количества экспонатов выставки (образцов продукции военного назначения, демонстрируемых на показе);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и вывозе продукции военного назначения для проведения испытаний, 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продукции военного назначения для нужд Вооруженных Сил Кыргызской Республики, других воинских формирований и правоохранительных органов Кыргызской Республики (в интересах обороны и национальной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участии в деятельности по поддержанию международного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реализации вступивших в установленном порядке в силу международных договоров в сфере военно-технического сотрудничества, участницей которых является Кыргызская Республика, на основании решения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вывозе с последующим ввозом продукции военного назначения для осуществления ремонта, модернизации или замены по контрактам, заключенным уполномоченным государственным органом Кыргызской Республики в сфере обороны с иностранными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ggpqslydvrjtzruwp-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Государственная экспертиза внешнеэкономических сделок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Внешнеэкономические сделки, предусматривающие экспорт, импорт и реэкспорт контролируемой продукции, подлежат государственной экспертизе, которая проводится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государственной экспертизы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5ksd1fodzc8xqal3hl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Международное сотрудничество в области экспортного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Цели и формы международного сотрудничества в области экспортного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Кыргызской Республики в области экспортного контроля осуществляется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усилий и взаимодействия с иностранными государствами по предотвращению распространения оружия массового поражения, средств его доставки, а также технологий по их созданию;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содействия формированию стабильной и безопасной системы международных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благоприятных условий для интеграции экономики Кыргызской Республики в мировую экономику на равноправной и взаимовыгодной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активизации участия Кыргызской Республики в международном обмене всеми видами контролируемой продукции и расширении возможностей доступа участников внешнеэкономической деятельности на мировой рынок;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совершенствования международных и внутригосударственных механизмов экспортного контроля, выявления фактов нарушений нормативных правовых актов Кыргызской Республики в области экспортного контроля, а также предприятий, организаций и участников внешнеэкономической деятельности, совершивших эти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Кыргызской Республики в области экспортного контроля осуществляется посредством ее участия в международных режимах экспортного контроля и международных форумах, а также в проведении переговоров, консультаций с иностранными государствами, взаимного обмена информацией и в реализации совместных программ и иных мероприятий в области экспортного контроля на двухсторонней и многосторонней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Кыргызской Республики в международных санкциях, связанных с экспортным контролем, в отношении одной страны или ряда стран и осуществление этих санкций определяются законодательством Кыргызской Республики на основе норм международного права. В отдельных случаях такие санкции могут приниматься Кыргызской Республикой в одностороннем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объявления международных санкций Кыргызская Республика не возмещает убытки участникам внешнеэкономической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Ответственность за нарушение законодательства Кыргызской Республики в области экспортного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Нарушение законодательства Кыргызской Республики в области экспортного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Нарушением законодательства Кыргызской Республики в области экспортного контроля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несанкционированных внешнеэкономических сделок по экспорту, импорту, реэкспорту контролируемой продукции, а также ее транзит через территорию Кыргызской Республики и оказание услуг без соответствующего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органам государственного управления поддельных документов или документов, содержащих недостоверные сведения, на осуществление внешнеэкономических операций с контролируемой продукцией;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или ненадлежащее исполнение предписаний уполномоченных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препятствий для выполнения должностными лицами уполномоченных органов, осуществляющих полномочия в области экспортного контроля,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предоставлении информации, запрашиваемой уполномоченными органами для целей экспортного контроля, ее умышленное искажение или сокрытие;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порядка учета внешнеэкономических сделок с контролируемой продукцией;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деятельностью, не совместимой с требованиями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qdcgcylxzz0qgcnl8u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ef0triplu15xye4xd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Ответственность за нарушение законодательства Кыргызской Республики в области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виновные в нарушении законодательства Кыргызской Республики в области экспортного контроля, несут ответственность в соответствии с трудовым законодательством Кыргызской Республики, </w:t>
      </w:r>
      <w:hyperlink w:history="1" r:id="rIdk79f56osu77hnmt6tc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hywhrqphgnea9n4je0h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нарушившие законодательство Кыргызской Республики в области экспортного контроля, несут ответственность в соответствии с </w:t>
      </w:r>
      <w:hyperlink w:history="1" r:id="rIdpdwzji1ym7nhp1ie30t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xqktr28mh9fyo-vez2a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dyb_frgse_-qna7nz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Обжалование решений, действий (бездействия) государственных органов и организаций, осуществляющих полномочия в области экспортного контроля, и их должностных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 вправе обжаловать решения, действия (бездействие) государственных органов и организаций, осуществляющих полномочия в области экспортного контроля, и их должностных лиц при осуществлении полномочий в области экспортного контроля, нарушающие их права и законные интересы в порядке, предусмотренном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yeuokroxf0aescmwqa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в Жогорку Кенеш Кыргызской Республики предложения по приведению законодательных актов Кыргызской Республики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_--nc_7n7nl20y6tw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ckzsf88jzquhk5o0r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dalil.kg/document/1154</w:t>
      </w:r>
    </w:hyperlink>
  </w:p>
  <w:p>
    <w:pPr>
      <w:spacing w:after="0" w:before="40"/>
      <w:jc w:val="center"/>
    </w:pPr>
    <w:hyperlink w:history="1" r:id="rId7i-7xzuvth6uhtnwnls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4tnqacfexzm9jrlhekj" Type="http://schemas.openxmlformats.org/officeDocument/2006/relationships/hyperlink" Target="https://dalil.kg/document/202284" TargetMode="External"/><Relationship Id="rIdgdtuqj2l5foqiu3py3htm" Type="http://schemas.openxmlformats.org/officeDocument/2006/relationships/hyperlink" Target="https://dalil.kg/document/203401" TargetMode="External"/><Relationship Id="rIdh5hm7tid5lfefg0vrbrwj" Type="http://schemas.openxmlformats.org/officeDocument/2006/relationships/hyperlink" Target="https://dalil.kg/document/111884" TargetMode="External"/><Relationship Id="rIdcgpyxvy8xlak0hldo7nid" Type="http://schemas.openxmlformats.org/officeDocument/2006/relationships/hyperlink" Target="https://dalil.kg/document/111898" TargetMode="External"/><Relationship Id="rIddkzvasiinetza5zsq3ltt" Type="http://schemas.openxmlformats.org/officeDocument/2006/relationships/hyperlink" Target="https://dalil.kg/document/112510" TargetMode="External"/><Relationship Id="rIdxqdn1q8jigmhlyetcthj1" Type="http://schemas.openxmlformats.org/officeDocument/2006/relationships/hyperlink" Target="https://dalil.kg/document/111898" TargetMode="External"/><Relationship Id="rId5olr8c4qkoofpnllsgb1d" Type="http://schemas.openxmlformats.org/officeDocument/2006/relationships/hyperlink" Target="https://dalil.kg/document/111898" TargetMode="External"/><Relationship Id="rIdved10i1ujmsbet51gvr_t" Type="http://schemas.openxmlformats.org/officeDocument/2006/relationships/hyperlink" Target="https://dalil.kg/document/112510" TargetMode="External"/><Relationship Id="rIdlkkz7ouxadsvdvkl8et2b" Type="http://schemas.openxmlformats.org/officeDocument/2006/relationships/hyperlink" Target="https://dalil.kg/document/112510" TargetMode="External"/><Relationship Id="rId4smmbnphke9th7mxhyld9" Type="http://schemas.openxmlformats.org/officeDocument/2006/relationships/hyperlink" Target="https://dalil.kg/document/111898" TargetMode="External"/><Relationship Id="rIdkmjimst7y5dcp0zb0sje5" Type="http://schemas.openxmlformats.org/officeDocument/2006/relationships/hyperlink" Target="https://dalil.kg/document/112510" TargetMode="External"/><Relationship Id="rIdjblqqbuq0tkgqseg9siv8" Type="http://schemas.openxmlformats.org/officeDocument/2006/relationships/hyperlink" Target="https://dalil.kg/document/112510" TargetMode="External"/><Relationship Id="rId33lqosi78_goq5tudvb_f" Type="http://schemas.openxmlformats.org/officeDocument/2006/relationships/hyperlink" Target="https://dalil.kg/document/112510" TargetMode="External"/><Relationship Id="rIdwzle7blnxeg0wytlyhjnt" Type="http://schemas.openxmlformats.org/officeDocument/2006/relationships/hyperlink" Target="https://dalil.kg/document/111898" TargetMode="External"/><Relationship Id="rIdyu29ijob02cmkrzchsxsx" Type="http://schemas.openxmlformats.org/officeDocument/2006/relationships/hyperlink" Target="https://dalil.kg/document/112510" TargetMode="External"/><Relationship Id="rIdacorao3puiaqc6eapkbqa" Type="http://schemas.openxmlformats.org/officeDocument/2006/relationships/hyperlink" Target="https://dalil.kg/document/111898" TargetMode="External"/><Relationship Id="rIdwnmc7invlficc518ywl7x" Type="http://schemas.openxmlformats.org/officeDocument/2006/relationships/hyperlink" Target="https://dalil.kg/document/112510" TargetMode="External"/><Relationship Id="rIdtnopxtx2shvrar2synrcq" Type="http://schemas.openxmlformats.org/officeDocument/2006/relationships/hyperlink" Target="https://dalil.kg/document/111884" TargetMode="External"/><Relationship Id="rIdoktcq4_ry2zbvngwqy5eb" Type="http://schemas.openxmlformats.org/officeDocument/2006/relationships/hyperlink" Target="https://dalil.kg/document/111898" TargetMode="External"/><Relationship Id="rIdf51mbw3rmp1u301wwzujb" Type="http://schemas.openxmlformats.org/officeDocument/2006/relationships/hyperlink" Target="https://dalil.kg/document/112510" TargetMode="External"/><Relationship Id="rIdr1fqlzfxzkyvt_29hbdrq" Type="http://schemas.openxmlformats.org/officeDocument/2006/relationships/hyperlink" Target="https://dalil.kg/document/202284" TargetMode="External"/><Relationship Id="rIdlvbvl7iyolxm9pynxyf2o" Type="http://schemas.openxmlformats.org/officeDocument/2006/relationships/hyperlink" Target="https://dalil.kg/document/203401" TargetMode="External"/><Relationship Id="rIdpmyb3ts-bz3s5k-ky1stn" Type="http://schemas.openxmlformats.org/officeDocument/2006/relationships/hyperlink" Target="https://dalil.kg/document/111898" TargetMode="External"/><Relationship Id="rIdeiyz1jhvrj1vmsmjd_dkb" Type="http://schemas.openxmlformats.org/officeDocument/2006/relationships/hyperlink" Target="https://dalil.kg/document/112510" TargetMode="External"/><Relationship Id="rIdzwpt5osoxreu6gwsssltu" Type="http://schemas.openxmlformats.org/officeDocument/2006/relationships/hyperlink" Target="https://dalil.kg/document/1154#st_6" TargetMode="External"/><Relationship Id="rIdnyp3lv9yjhrkfczha9x_d" Type="http://schemas.openxmlformats.org/officeDocument/2006/relationships/hyperlink" Target="https://dalil.kg/document/112510" TargetMode="External"/><Relationship Id="rIdr_ljqy2uzjfxlqbrm1ssk" Type="http://schemas.openxmlformats.org/officeDocument/2006/relationships/hyperlink" Target="https://dalil.kg/document/112510" TargetMode="External"/><Relationship Id="rIdr0totdfa5rus50njtdcrc" Type="http://schemas.openxmlformats.org/officeDocument/2006/relationships/hyperlink" Target="https://dalil.kg/document/111898" TargetMode="External"/><Relationship Id="rId8pdmzqfpwf8bhtnn_s6ee" Type="http://schemas.openxmlformats.org/officeDocument/2006/relationships/hyperlink" Target="https://dalil.kg/document/112510" TargetMode="External"/><Relationship Id="rIdgggpqslydvrjtzruwp-am" Type="http://schemas.openxmlformats.org/officeDocument/2006/relationships/hyperlink" Target="https://dalil.kg/document/112510" TargetMode="External"/><Relationship Id="rIdb5ksd1fodzc8xqal3hlkv" Type="http://schemas.openxmlformats.org/officeDocument/2006/relationships/hyperlink" Target="https://dalil.kg/document/112510" TargetMode="External"/><Relationship Id="rIdiqdcgcylxzz0qgcnl8u98" Type="http://schemas.openxmlformats.org/officeDocument/2006/relationships/hyperlink" Target="https://dalil.kg/document/203401" TargetMode="External"/><Relationship Id="rIdxnef0triplu15xye4xd3d" Type="http://schemas.openxmlformats.org/officeDocument/2006/relationships/hyperlink" Target="https://dalil.kg/document/111898" TargetMode="External"/><Relationship Id="rIdk79f56osu77hnmt6tciuc" Type="http://schemas.openxmlformats.org/officeDocument/2006/relationships/hyperlink" Target="https://dalil.kg/document/112306" TargetMode="External"/><Relationship Id="rIdhywhrqphgnea9n4je0hu8" Type="http://schemas.openxmlformats.org/officeDocument/2006/relationships/hyperlink" Target="https://dalil.kg/document/112309" TargetMode="External"/><Relationship Id="rIdpdwzji1ym7nhp1ie30t5u" Type="http://schemas.openxmlformats.org/officeDocument/2006/relationships/hyperlink" Target="https://dalil.kg/document/112306" TargetMode="External"/><Relationship Id="rIdxqktr28mh9fyo-vez2ax-" Type="http://schemas.openxmlformats.org/officeDocument/2006/relationships/hyperlink" Target="https://dalil.kg/document/112309" TargetMode="External"/><Relationship Id="rIdudyb_frgse_-qna7nzacv" Type="http://schemas.openxmlformats.org/officeDocument/2006/relationships/hyperlink" Target="https://dalil.kg/document/112510" TargetMode="External"/><Relationship Id="rIdkyeuokroxf0aescmwqahg" Type="http://schemas.openxmlformats.org/officeDocument/2006/relationships/hyperlink" Target="https://dalil.kg/document/111898" TargetMode="External"/><Relationship Id="rIdt_--nc_7n7nl20y6twepa" Type="http://schemas.openxmlformats.org/officeDocument/2006/relationships/hyperlink" Target="https://dalil.kg/document/112510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ckzsf88jzquhk5o0rkh" Type="http://schemas.openxmlformats.org/officeDocument/2006/relationships/hyperlink" Target="https://dalil.kg/document/1154" TargetMode="External"/><Relationship Id="rId7i-7xzuvth6uhtnwnls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2026-09-24T01:15:41.005Z</dcterms:created>
  <dcterms:modified xsi:type="dcterms:W3CDTF">2026-09-24T01:15:41.005Z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