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818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Письма-соглашения между Правительством Кыргызской Республики и Международной ассоциацией развития о предоставлении аванса на подготовку проекта № IDA V106-KG "Повышение устойчивости к рискам стихийных бедствий в Кыргызстане", подписанного 10 ноября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8so5ajipzfsifxdfmj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bwa_zsankygwvyf1kc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otzbpmuggi2bifar6qr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mje7uvybcbsr98ajqu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предоставлении аванса на подготовку проекта № IDA V106-KG "Повышение устойчивости к рискам стихийных бедствий в Кыргызстане", подписанного 10 ноября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abpxr09tu7tc6qtfzo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Письму-соглашению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предоставлении аванса на подготовку проекта № IDA V106-KG "Повышение устойчивости к рискам стихийных бедствий в Кыргызстане", подписанному 10 ноября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ратификации Письма-соглашения между Правительством Кыргызской Республики и Международной ассоциацией развития о предоставлении аванса на подготовку проекта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IDA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V106-KG "Повышение устойчивости к рискам стихийных бедствий в Кыргызстане", подписанного 10 ноября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Правительством Кыргызской Республики и Международной ассоциацией развития о предоставлении аванса на подготовку проекта № IDA V106-KG "Повышение устойчивости к рискам стихийных бедствий в Кыргызстане", подписанное 10 ноября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Письма-соглашения.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dxze9cxmordb4hmkqn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декабря 2017 года № 818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Письму-соглашению между Правительством Кыргызской Республики и Международной ассоциацией развития о предоставлении аванса на подготовку Проекта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IDA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V106-KG "Повышение устойчивости к рискам стихийных бедствий в Кыргызстане", подписанному 10 ноября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предоставлении аванса на подготовку Проекта № </w:t>
      </w:r>
      <w:r>
        <w:rPr>
          <w:rFonts w:ascii="Arial" w:cs="Arial" w:eastAsia="Arial" w:hAnsi="Arial"/>
          <w:sz w:val="24"/>
          <w:szCs w:val="24"/>
        </w:rPr>
        <w:t xml:space="preserve">IDA </w:t>
      </w:r>
      <w:r>
        <w:rPr>
          <w:rFonts w:ascii="Arial" w:cs="Arial" w:eastAsia="Arial" w:hAnsi="Arial"/>
          <w:sz w:val="24"/>
          <w:szCs w:val="24"/>
        </w:rPr>
        <w:t xml:space="preserve">V106-KG "Повышение устойчивости к рискам стихийных бедствий в Кыргызстане", подписанное 10 ноября 2017 года в городе Бишкек, соответствует нормам </w:t>
      </w:r>
      <w:hyperlink w:history="1" r:id="rIdkh_uvjuvdlijyegygxy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Письмом-соглашением</w:t>
      </w:r>
      <w:r>
        <w:rPr>
          <w:rFonts w:ascii="Arial" w:cs="Arial" w:eastAsia="Arial" w:hAnsi="Arial"/>
          <w:sz w:val="24"/>
          <w:szCs w:val="24"/>
        </w:rPr>
        <w:t xml:space="preserve"> предусматривается предоставление аванса в размере трех миллионов шестисот тысяч долларов США (3600000) (Аванс) для разработки технико-экономического обоснования, подготовки проектно-сметной документации, обеспечения ИТ-системой страхования от чрезвычайных ситуаций, проведения экономических и социальных оценок проекта, а также закупки необходимого оборудования для спасательных подразделений и Центра управления в кризисных ситуациях Министерства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ncnkppbgml38r142tp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Письмо-соглашение до его подписания было согласовано с Комитетом по международным делам, обороне и безопасности и Комитетом по бюджету и финансам Жогорку Кенеша Кыргызской Республики и одобрено </w:t>
      </w:r>
      <w:hyperlink w:history="1" r:id="rIdfhl08i_p6gml6dzhypf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2017 года № 497-р.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министром финансов Кыргызской Республики 10 ноября 2017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7s9he0yyzeh-e28ko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dalil.kg/document/11548</w:t>
      </w:r>
    </w:hyperlink>
  </w:p>
  <w:p>
    <w:pPr>
      <w:spacing w:after="0" w:before="40"/>
      <w:jc w:val="center"/>
    </w:pPr>
    <w:hyperlink w:history="1" r:id="rIdkfl1u4phwrotooas3iq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so5ajipzfsifxdfmjdd" Type="http://schemas.openxmlformats.org/officeDocument/2006/relationships/hyperlink" Target="https://dalil.kg/document/202913" TargetMode="External"/><Relationship Id="rIdcbwa_zsankygwvyf1kc1a" Type="http://schemas.openxmlformats.org/officeDocument/2006/relationships/hyperlink" Target="https://dalil.kg/document/203166" TargetMode="External"/><Relationship Id="rIdotzbpmuggi2bifar6qrx7" Type="http://schemas.openxmlformats.org/officeDocument/2006/relationships/hyperlink" Target="https://dalil.kg/document/205286" TargetMode="External"/><Relationship Id="rIdfmje7uvybcbsr98ajquaf" Type="http://schemas.openxmlformats.org/officeDocument/2006/relationships/hyperlink" Target="https://dalil.kg/document/11548#p1" TargetMode="External"/><Relationship Id="rIdcabpxr09tu7tc6qtfzo9q" Type="http://schemas.openxmlformats.org/officeDocument/2006/relationships/hyperlink" Target="https://dalil.kg/document/11548#p2" TargetMode="External"/><Relationship Id="rIddxze9cxmordb4hmkqnvpw" Type="http://schemas.openxmlformats.org/officeDocument/2006/relationships/hyperlink" Target="https://dalil.kg/document/11548" TargetMode="External"/><Relationship Id="rIdkh_uvjuvdlijyegygxyn1" Type="http://schemas.openxmlformats.org/officeDocument/2006/relationships/hyperlink" Target="https://dalil.kg/document/202913" TargetMode="External"/><Relationship Id="rIdqncnkppbgml38r142tp6a" Type="http://schemas.openxmlformats.org/officeDocument/2006/relationships/hyperlink" Target="https://dalil.kg/document/205286" TargetMode="External"/><Relationship Id="rIdfhl08i_p6gml6dzhypfvk" Type="http://schemas.openxmlformats.org/officeDocument/2006/relationships/hyperlink" Target="https://dalil.kg/document/21602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7s9he0yyzeh-e28koeo" Type="http://schemas.openxmlformats.org/officeDocument/2006/relationships/hyperlink" Target="https://dalil.kg/document/11548" TargetMode="External"/><Relationship Id="rIdkfl1u4phwrotooas3iq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2026-10-03T05:01:44.277Z</dcterms:created>
  <dcterms:modified xsi:type="dcterms:W3CDTF">2026-10-03T05:01:44.277Z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