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30 октября 2017 года № 715</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утверждении Положения об условиях и порядке предоставления принудительной лицензии на объект промышленной собственности, традиционные знания и их использовании" от 24 декабря 1998 года № 862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приведения решения Правительства Кыргызской Республики в соответствие с законами Кыргызской Республики "</w:t>
      </w:r>
      <w:hyperlink w:history="1" r:id="rIdjvdnjk21k8mi2l_r6-fzc">
        <w:r>
          <w:rPr>
            <w:rFonts w:ascii="Arial" w:cs="Arial" w:eastAsia="Arial" w:hAnsi="Arial"/>
            <w:color w:val="1D4ED8"/>
            <w:sz w:val="24"/>
            <w:szCs w:val="24"/>
            <w:u w:val="single"/>
          </w:rPr>
          <w:t xml:space="preserve">Патентный закон</w:t>
        </w:r>
      </w:hyperlink>
      <w:r>
        <w:rPr>
          <w:rFonts w:ascii="Arial" w:cs="Arial" w:eastAsia="Arial" w:hAnsi="Arial"/>
          <w:sz w:val="24"/>
          <w:szCs w:val="24"/>
        </w:rPr>
        <w:t xml:space="preserve">", "</w:t>
      </w:r>
      <w:hyperlink w:history="1" r:id="rIdlxcyrswj08zyvl7oeor2v">
        <w:r>
          <w:rPr>
            <w:rFonts w:ascii="Arial" w:cs="Arial" w:eastAsia="Arial" w:hAnsi="Arial"/>
            <w:color w:val="1D4ED8"/>
            <w:sz w:val="24"/>
            <w:szCs w:val="24"/>
            <w:u w:val="single"/>
          </w:rPr>
          <w:t xml:space="preserve">О правовой охране селекционных достижений</w:t>
        </w:r>
      </w:hyperlink>
      <w:r>
        <w:rPr>
          <w:rFonts w:ascii="Arial" w:cs="Arial" w:eastAsia="Arial" w:hAnsi="Arial"/>
          <w:sz w:val="24"/>
          <w:szCs w:val="24"/>
        </w:rPr>
        <w:t xml:space="preserve">",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amghz-nevy2zgnspz686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frvdttcuryvjr7ltubnm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jc8qfpsyil-u9yvbq1ae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условиях и порядке предоставления принудительной лицензии на объект промышленной собственности, традиционные знания и их использовании" от 24 декабря 1998 года № 862 следующие изменения:</w:t>
      </w:r>
    </w:p>
    <w:p>
      <w:pPr>
        <w:spacing w:after="120"/>
        <w:jc w:val="both"/>
      </w:pPr>
      <w:r>
        <w:rPr>
          <w:rFonts w:ascii="Arial" w:cs="Arial" w:eastAsia="Arial" w:hAnsi="Arial"/>
          <w:sz w:val="24"/>
          <w:szCs w:val="24"/>
        </w:rPr>
        <w:t xml:space="preserve">- наименование и пункт 1 после слова "знания" дополнить словами ", селекционные достижения";</w:t>
      </w:r>
    </w:p>
    <w:p>
      <w:pPr>
        <w:spacing w:after="120"/>
        <w:jc w:val="both"/>
      </w:pPr>
      <w:r>
        <w:rPr>
          <w:rFonts w:ascii="Arial" w:cs="Arial" w:eastAsia="Arial" w:hAnsi="Arial"/>
          <w:sz w:val="24"/>
          <w:szCs w:val="24"/>
        </w:rPr>
        <w:t xml:space="preserve">в </w:t>
      </w:r>
      <w:hyperlink w:history="1" r:id="rId8za50mzwtd7l3cjdyt24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условиях и порядке предоставления принудительной лицензии на объект промышленной собственности, традиционные знания и их использовании, утвержденном вышеуказанным </w:t>
      </w:r>
      <w:hyperlink w:history="1" r:id="rIdbikoe6umngmgzojepoyq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после слова "знания" дополнить словами ", селекционные достижения";</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Положение разработано в соответствии с законами Кыргызской Республики "</w:t>
      </w:r>
      <w:hyperlink w:history="1" r:id="rIdrqiz8tvctfftogapvk3if">
        <w:r>
          <w:rPr>
            <w:rFonts w:ascii="Arial" w:cs="Arial" w:eastAsia="Arial" w:hAnsi="Arial"/>
            <w:color w:val="1D4ED8"/>
            <w:sz w:val="24"/>
            <w:szCs w:val="24"/>
            <w:u w:val="single"/>
          </w:rPr>
          <w:t xml:space="preserve">Патентный закон</w:t>
        </w:r>
      </w:hyperlink>
      <w:r>
        <w:rPr>
          <w:rFonts w:ascii="Arial" w:cs="Arial" w:eastAsia="Arial" w:hAnsi="Arial"/>
          <w:sz w:val="24"/>
          <w:szCs w:val="24"/>
        </w:rPr>
        <w:t xml:space="preserve">", "</w:t>
      </w:r>
      <w:hyperlink w:history="1" r:id="rIdgmqbgohpisow7f9f0_zw2">
        <w:r>
          <w:rPr>
            <w:rFonts w:ascii="Arial" w:cs="Arial" w:eastAsia="Arial" w:hAnsi="Arial"/>
            <w:color w:val="1D4ED8"/>
            <w:sz w:val="24"/>
            <w:szCs w:val="24"/>
            <w:u w:val="single"/>
          </w:rPr>
          <w:t xml:space="preserve">Об охране традиционных знаний</w:t>
        </w:r>
      </w:hyperlink>
      <w:r>
        <w:rPr>
          <w:rFonts w:ascii="Arial" w:cs="Arial" w:eastAsia="Arial" w:hAnsi="Arial"/>
          <w:sz w:val="24"/>
          <w:szCs w:val="24"/>
        </w:rPr>
        <w:t xml:space="preserve">", "</w:t>
      </w:r>
      <w:hyperlink w:history="1" r:id="rId7pcfxvm53dk_ungregrep">
        <w:r>
          <w:rPr>
            <w:rFonts w:ascii="Arial" w:cs="Arial" w:eastAsia="Arial" w:hAnsi="Arial"/>
            <w:color w:val="1D4ED8"/>
            <w:sz w:val="24"/>
            <w:szCs w:val="24"/>
            <w:u w:val="single"/>
          </w:rPr>
          <w:t xml:space="preserve">О правовой охране селекционных достижений</w:t>
        </w:r>
      </w:hyperlink>
      <w:r>
        <w:rPr>
          <w:rFonts w:ascii="Arial" w:cs="Arial" w:eastAsia="Arial" w:hAnsi="Arial"/>
          <w:sz w:val="24"/>
          <w:szCs w:val="24"/>
        </w:rPr>
        <w:t xml:space="preserve">" и определяет условия и порядок выдачи принудительной лицензии на использование изобретения, полезной модели (далее - объект промышленной собственности), традиционного знания и селекционного достижения.";</w:t>
      </w:r>
    </w:p>
    <w:p>
      <w:pPr>
        <w:spacing w:after="120"/>
        <w:jc w:val="both"/>
      </w:pPr>
      <w:r>
        <w:rPr>
          <w:rFonts w:ascii="Arial" w:cs="Arial" w:eastAsia="Arial" w:hAnsi="Arial"/>
          <w:sz w:val="24"/>
          <w:szCs w:val="24"/>
        </w:rPr>
        <w:t xml:space="preserve">- в пункте 2:</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"2. Использование объекта промышленной собственности, традиционного знания и селекционного достижения, охраняемых патентом под ответственность заявителя, патентом (далее - патент), свидетельством, без разрешения владельца патента, без разрешения владельца свидетельства допускается при наличии одного из следующих условий:";</w:t>
      </w:r>
    </w:p>
    <w:p>
      <w:pPr>
        <w:spacing w:after="120"/>
        <w:jc w:val="both"/>
      </w:pPr>
      <w:r>
        <w:rPr>
          <w:rFonts w:ascii="Arial" w:cs="Arial" w:eastAsia="Arial" w:hAnsi="Arial"/>
          <w:sz w:val="24"/>
          <w:szCs w:val="24"/>
        </w:rPr>
        <w:t xml:space="preserve">подпункт "а" после слова "знание" дополнить словами ", селекционное достижение, жизненно важное для сельского хозяйства страны";</w:t>
      </w:r>
    </w:p>
    <w:p>
      <w:pPr>
        <w:spacing w:after="120"/>
        <w:jc w:val="both"/>
      </w:pPr>
      <w:r>
        <w:rPr>
          <w:rFonts w:ascii="Arial" w:cs="Arial" w:eastAsia="Arial" w:hAnsi="Arial"/>
          <w:sz w:val="24"/>
          <w:szCs w:val="24"/>
        </w:rPr>
        <w:t xml:space="preserve">- пункт 3 после слова "знание" дополнить словами ", селекционное достижение";</w:t>
      </w:r>
    </w:p>
    <w:p>
      <w:pPr>
        <w:spacing w:after="120"/>
        <w:jc w:val="both"/>
      </w:pPr>
      <w:r>
        <w:rPr>
          <w:rFonts w:ascii="Arial" w:cs="Arial" w:eastAsia="Arial" w:hAnsi="Arial"/>
          <w:sz w:val="24"/>
          <w:szCs w:val="24"/>
        </w:rPr>
        <w:t xml:space="preserve">- в пункте 4:</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"4. Лицо, подавшее исковое заявление, должно представить данные, подтверждающие реальную потребность соответствующих товаров и услуг в Кыргызской Республике вследствие неиспользования или недостаточного использования объекта промышленной собственности, традиционного знания, селекционного достижения правообладателем, а также данные о том, что он предпринял попытки заключить лицензионный договор с правообладателем на условиях, соответствующих установившейся коммерческой практике, в течение разумного периода времени и эти попытки были им отклонены.";</w:t>
      </w:r>
    </w:p>
    <w:p>
      <w:pPr>
        <w:spacing w:after="120"/>
        <w:jc w:val="both"/>
      </w:pPr>
      <w:r>
        <w:rPr>
          <w:rFonts w:ascii="Arial" w:cs="Arial" w:eastAsia="Arial" w:hAnsi="Arial"/>
          <w:sz w:val="24"/>
          <w:szCs w:val="24"/>
        </w:rPr>
        <w:t xml:space="preserve">абзац третий после слов "традиционного знания" дополнить словами ", селекционного достижения";</w:t>
      </w:r>
    </w:p>
    <w:p>
      <w:pPr>
        <w:spacing w:after="120"/>
        <w:jc w:val="both"/>
      </w:pPr>
      <w:r>
        <w:rPr>
          <w:rFonts w:ascii="Arial" w:cs="Arial" w:eastAsia="Arial" w:hAnsi="Arial"/>
          <w:sz w:val="24"/>
          <w:szCs w:val="24"/>
        </w:rPr>
        <w:t xml:space="preserve">- подпункт "а" пункта 5 после слова "знания" дополнить словами ", селекционного достижения";</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"6. Владелец патента, который не может использовать изобретение, не нарушая при этом права владельца другого патента на изобретение или на объект промышленной собственности, отказавшегося от заключения лицензионного договора на условиях, соответствующих установившейся практике, имеет право обратиться в суд с иском о предоставлении ему принудительной лицензии на использование изобретения или полезной модели на территории Кыргызской Республики при условии, что его изобретение представляет собой важное техническое достижение существенной экономической значимости по отношению к изобретению или объекта промышленной собственности, патент на которые принадлежит другому лицу.";</w:t>
      </w:r>
    </w:p>
    <w:p>
      <w:pPr>
        <w:spacing w:after="120"/>
        <w:jc w:val="both"/>
      </w:pPr>
      <w:r>
        <w:rPr>
          <w:rFonts w:ascii="Arial" w:cs="Arial" w:eastAsia="Arial" w:hAnsi="Arial"/>
          <w:sz w:val="24"/>
          <w:szCs w:val="24"/>
        </w:rPr>
        <w:t xml:space="preserve">в абзаце втором слова "охранный документ" заменить словом "патент";</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"Принудительная лицензия всегда является неисключительной лицензией, она не может быть переуступлена другому лицу.".</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69w3hx6qqkp4lnpd9uu4">
      <w:r>
        <w:rPr>
          <w:rFonts w:ascii="Arial" w:cs="Arial" w:eastAsia="Arial" w:hAnsi="Arial"/>
          <w:color w:val="132D3F"/>
          <w:sz w:val="16"/>
          <w:szCs w:val="16"/>
          <w:u w:val="single"/>
        </w:rPr>
        <w:t xml:space="preserve">dalil.kg/document/11569</w:t>
      </w:r>
    </w:hyperlink>
  </w:p>
  <w:p>
    <w:pPr>
      <w:spacing w:after="0" w:before="40"/>
      <w:jc w:val="center"/>
    </w:pPr>
    <w:hyperlink w:history="1" r:id="rId3jfqi8jobe_hxj1jgewj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vdnjk21k8mi2l_r6-fzc" Type="http://schemas.openxmlformats.org/officeDocument/2006/relationships/hyperlink" Target="https://dalil.kg/document/19" TargetMode="External"/><Relationship Id="rIdlxcyrswj08zyvl7oeor2v" Type="http://schemas.openxmlformats.org/officeDocument/2006/relationships/hyperlink" Target="https://dalil.kg/document/87" TargetMode="External"/><Relationship Id="rIdamghz-nevy2zgnspz686k" Type="http://schemas.openxmlformats.org/officeDocument/2006/relationships/hyperlink" Target="https://dalil.kg/document/203685" TargetMode="External"/><Relationship Id="rIdfrvdttcuryvjr7ltubnme" Type="http://schemas.openxmlformats.org/officeDocument/2006/relationships/hyperlink" Target="https://dalil.kg/document/6152" TargetMode="External"/><Relationship Id="rIdjc8qfpsyil-u9yvbq1aes" Type="http://schemas.openxmlformats.org/officeDocument/2006/relationships/hyperlink" Target="https://dalil.kg/document/6153" TargetMode="External"/><Relationship Id="rId8za50mzwtd7l3cjdyt24e" Type="http://schemas.openxmlformats.org/officeDocument/2006/relationships/hyperlink" Target="https://dalil.kg/document/6153" TargetMode="External"/><Relationship Id="rIdbikoe6umngmgzojepoyqw" Type="http://schemas.openxmlformats.org/officeDocument/2006/relationships/hyperlink" Target="https://dalil.kg/document/6152" TargetMode="External"/><Relationship Id="rIdrqiz8tvctfftogapvk3if" Type="http://schemas.openxmlformats.org/officeDocument/2006/relationships/hyperlink" Target="https://dalil.kg/document/19" TargetMode="External"/><Relationship Id="rIdgmqbgohpisow7f9f0_zw2" Type="http://schemas.openxmlformats.org/officeDocument/2006/relationships/hyperlink" Target="https://dalil.kg/document/202149" TargetMode="External"/><Relationship Id="rId7pcfxvm53dk_ungregrep" Type="http://schemas.openxmlformats.org/officeDocument/2006/relationships/hyperlink" Target="https://dalil.kg/document/8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69w3hx6qqkp4lnpd9uu4" Type="http://schemas.openxmlformats.org/officeDocument/2006/relationships/hyperlink" Target="https://dalil.kg/document/11569" TargetMode="External"/><Relationship Id="rId3jfqi8jobe_hxj1jgewj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2026-09-23T19:52:52.177Z</dcterms:created>
  <dcterms:modified xsi:type="dcterms:W3CDTF">2026-09-23T19:52:52.177Z</dcterms:modified>
</cp:coreProperties>
</file>

<file path=docProps/custom.xml><?xml version="1.0" encoding="utf-8"?>
<Properties xmlns="http://schemas.openxmlformats.org/officeDocument/2006/custom-properties" xmlns:vt="http://schemas.openxmlformats.org/officeDocument/2006/docPropsVTypes"/>
</file>