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2017 года № 753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Письма-соглашения между Кыргызской Республикой и Международным банком реконструкции и развития/Международной ассоциацией развития (Всемирный банк) относительно реализации Проекта "План действий по открытым данным", Грант TFSCB № 0А5660, подписанного 20 октября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zroczsdxjlbbw3f7w_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fgagby20z_7kn1eicb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x9s6rbnsoso__6ffgwx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n9qmra1hqillxtnntc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Международным банком реконструкции и развития/Международной ассоциацией развития (Всемирный банк) относительно реализации Проекта "План действий по открытым данным", Грант TFSCB № 0А5660, подписанного 20 октября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vwnznm2b_lww1garxf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Письму-соглашению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Международным банком реконструкции и развития/Международной ассоциацией развития (Всемирный банк) относительно реализации Проекта "План действий по открытым данным", Грант TFSCB № 0А5660, подписанному 20 октября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информационных технологий и связи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Письма-соглашения между Кыргызской Республикой и Международным банком реконструкции и развития/Международной ассоциацией развития (Всемирный банк) относительно реализации Проекта "План действий по открытым данным", Грант TFSCB № 0А5660, подписанного 20 октября 2017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между Кыргызской Республикой и Международным банком реконструкции и развития/Международной ассоциацией развития (Всемирный банк) относительно реализации Проекта "План действий по открытым данным", Грант TFSCB № 0А5660, подписанное 20 октября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(Всемирный банк) о выполнении Кыргызской Республикой внутригосударственных процедур, необходимых для вступления в силу вышеуказанного Письма-соглашения.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ot4be7il-fhocysowwr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17 ноября 2017 года № 753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Письму-соглашению между Кыргызской Республикой и Международным банком реконструкции и развития/Международной ассоциацией развития (Всемирный банк) относительно реализации Проекта "План действий по открытым данным", Грант TFSCB № 0A5660, подписанному 20 октября 2017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Письмо-соглашение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Международным банком реконструкции и развития/Международной ассоциацией развития (Всемирный банк) относительно реализации Проекта "План действий по открытым данным", Грант TFSCB № 0А5660, подписанное 20 октября 2017 года в городе Бишкек, соответствует нормам </w:t>
      </w:r>
      <w:hyperlink w:history="1" r:id="rIdc6uhgswj_4uh-ywzkvg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Проекта заключается в совершенствовании современного статистического потенциала и возможностей управления и совместного использования данных в Кыргызской Республике посредством создания национальной платформы открытых данных, заполненной пилотными массивами открытых данных, и осуществления сопутствующей деятельности с целью расширения возможностей населения в части получения доступа и пользования этими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состоит из следующих частей: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А. Портал открытых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поддержки для модернизации и совершенствования портала открытых данных Правительства Кыргызской Республики и пересмотра нормативных правовых актов, связанных с открытыми данными, включая отраслевые законы и подзаконные акты, наряду с экспертизой требуемых поправок и действий в части проводимой политики.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В. Содержание открытых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поддержки для разработки пилотной программы открытых данных и усиления работы по повышению квалификации лиц, ответственных за принятие решений, и работающего с информационными технологиями персонала отдельных учреждений, для обеспечения регулярного раскрытия и обновления данных, включая внедрение необходимых координационных и институциональных механизмов наряду с обеспечением использования данных для улучшения взаимодействия граждан с учреждениями.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С. Спрос на открытые данные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для повышения информированности и квалификации участвующих бенефициаров, в части использования открытых данных посредством проведения ряда массовых и информационных мероприятий, соревнований и хакатонов.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D. Управление Проектом и развитие потенциала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Исполнителю Проекта товаров, услуг консультантов, Обучения и Приростных операционных расходов для управления, реализации, мониторинга и оценки, планирования и бюджетирования Проекта, а также для финансового аудита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Письмом-соглашением</w:t>
      </w:r>
      <w:r>
        <w:rPr>
          <w:rFonts w:ascii="Arial" w:cs="Arial" w:eastAsia="Arial" w:hAnsi="Arial"/>
          <w:sz w:val="24"/>
          <w:szCs w:val="24"/>
        </w:rPr>
        <w:t xml:space="preserve"> предлагается выделить грант в размере, не превышающем четырехсот пятидесяти тысяч долларов США ($450000) (Грант).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mafm696bx7_xpu1rfn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Письма-соглашения до его подписания был согласован с профильными комитетами Жогорку Кенеша Кыргызской Республики: Комитетом по бюджету и финансам, Комитетом по международным делам, обороне и безопасности и Комитетом по транспорту, коммуникациям, архитектуре и строительству и одобрен </w:t>
      </w:r>
      <w:hyperlink w:history="1" r:id="rIdtm00vyvmxczvj7uuqca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октября 2017 года № 460-р.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</w:t>
      </w:r>
      <w:r>
        <w:rPr>
          <w:rFonts w:ascii="Arial" w:cs="Arial" w:eastAsia="Arial" w:hAnsi="Arial"/>
          <w:sz w:val="24"/>
          <w:szCs w:val="24"/>
        </w:rPr>
        <w:t xml:space="preserve">Письмо-соглашение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министром финансов Кыргызской Республики 20 октября 2017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финансово-экономических и иных последствий, а также не потребует финансирования из республиканского бюджета.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dvcw9qqqmcwtxyxj_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dalil.kg/document/11574</w:t>
      </w:r>
    </w:hyperlink>
  </w:p>
  <w:p>
    <w:pPr>
      <w:spacing w:after="0" w:before="40"/>
      <w:jc w:val="center"/>
    </w:pPr>
    <w:hyperlink w:history="1" r:id="rIdfwpz4gsccty8_hol5sc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roczsdxjlbbw3f7w_mt" Type="http://schemas.openxmlformats.org/officeDocument/2006/relationships/hyperlink" Target="https://dalil.kg/document/202913" TargetMode="External"/><Relationship Id="rIdwfgagby20z_7kn1eicbgf" Type="http://schemas.openxmlformats.org/officeDocument/2006/relationships/hyperlink" Target="https://dalil.kg/document/203166" TargetMode="External"/><Relationship Id="rIdx9s6rbnsoso__6ffgwxcg" Type="http://schemas.openxmlformats.org/officeDocument/2006/relationships/hyperlink" Target="https://dalil.kg/document/205286" TargetMode="External"/><Relationship Id="rIdyn9qmra1hqillxtnntcxn" Type="http://schemas.openxmlformats.org/officeDocument/2006/relationships/hyperlink" Target="https://dalil.kg/document/11574#p1" TargetMode="External"/><Relationship Id="rId5vwnznm2b_lww1garxfjb" Type="http://schemas.openxmlformats.org/officeDocument/2006/relationships/hyperlink" Target="https://dalil.kg/document/11574#p2" TargetMode="External"/><Relationship Id="rIdot4be7il-fhocysowwrrm" Type="http://schemas.openxmlformats.org/officeDocument/2006/relationships/hyperlink" Target="https://dalil.kg/document/11574" TargetMode="External"/><Relationship Id="rIdc6uhgswj_4uh-ywzkvgcv" Type="http://schemas.openxmlformats.org/officeDocument/2006/relationships/hyperlink" Target="https://dalil.kg/document/202913" TargetMode="External"/><Relationship Id="rId0mafm696bx7_xpu1rfnnx" Type="http://schemas.openxmlformats.org/officeDocument/2006/relationships/hyperlink" Target="https://dalil.kg/document/205286" TargetMode="External"/><Relationship Id="rIdtm00vyvmxczvj7uuqcamk" Type="http://schemas.openxmlformats.org/officeDocument/2006/relationships/hyperlink" Target="https://dalil.kg/document/21597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dvcw9qqqmcwtxyxj_a0" Type="http://schemas.openxmlformats.org/officeDocument/2006/relationships/hyperlink" Target="https://dalil.kg/document/11574" TargetMode="External"/><Relationship Id="rIdfwpz4gsccty8_hol5sc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2026-10-03T07:03:22.254Z</dcterms:created>
  <dcterms:modified xsi:type="dcterms:W3CDTF">2026-10-03T07:03:22.254Z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