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2018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Налоговым </w:t>
      </w:r>
      <w:hyperlink w:history="1" r:id="rIdqdfskta20p3bqtmwr3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t1jtlbnemjdpj2qncb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5lkj9c6dwfq7yok-y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"в соответствии с" дополнить словами "Налоговым </w:t>
      </w:r>
      <w:hyperlink w:history="1" r:id="rIdm6tm6fgftz3vmnffml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пунктов контроля на внутренних стационарных постах автомобильных дорог Кыргызской Республики" (</w:t>
      </w:r>
      <w:r>
        <w:rPr>
          <w:rFonts w:ascii="Arial" w:cs="Arial" w:eastAsia="Arial" w:hAnsi="Arial"/>
          <w:sz w:val="24"/>
          <w:szCs w:val="24"/>
        </w:rPr>
        <w:t xml:space="preserve">приложение 6-1</w:t>
      </w:r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"2-3. Установить, что налоговый контроль осуществляется в пунктах контроля, предусмотренных в приложении 6-1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 пункте 2" заменить словами "в пунктах 2, 2-1, 2-2 и 2-3";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xunoabtgzlrlonqpr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u8ybm5p8orzqh4uolb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_ulmvlsbt-x0hwxgtc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внутренних стационарных постах на автомобильных дорогах Кыргызской Республики, утвержденном вышеуказанным </w:t>
      </w:r>
      <w:hyperlink w:history="1" r:id="rIdx2u7pff6yawl77hc1n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1.4. после слова "транспортного," дополнить словом "налогового,";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1.5.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обеспечению налогового контроля - на Государственную налоговую службу при Правительстве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контроля на внутренних стационарных постах автомобильных дорог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134"/>
        <w:gridCol w:w="1952"/>
        <w:gridCol w:w="1549"/>
        <w:gridCol w:w="869"/>
        <w:gridCol w:w="869"/>
        <w:gridCol w:w="869"/>
        <w:gridCol w:w="869"/>
        <w:gridCol w:w="869"/>
        <w:gridCol w:w="869"/>
      </w:tblGrid>
      <w:tr>
        <w:tc>
          <w:tcPr>
            <w:tcW w:type="dxa" w:w="3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контроля</w:t>
            </w:r>
          </w:p>
        </w:tc>
        <w:tc>
          <w:tcPr>
            <w:tcW w:type="dxa" w:w="19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район, населенный пункт)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52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транс-
 портный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нало-
 говый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каран-
 тинный и фитоса-
 нитарный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эпидемио-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логический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ветери-
 нарный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статисти-
 ческий (в целях учета)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район, с.Хун-Чи)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Манасский район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akbohnfiuowxkcdt3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dalil.kg/document/11710</w:t>
      </w:r>
    </w:hyperlink>
  </w:p>
  <w:p>
    <w:pPr>
      <w:spacing w:after="0" w:before="40"/>
      <w:jc w:val="center"/>
    </w:pPr>
    <w:hyperlink w:history="1" r:id="rIdodxmdgieqg4qm_j4luv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fskta20p3bqtmwr3mgd" Type="http://schemas.openxmlformats.org/officeDocument/2006/relationships/hyperlink" Target="https://dalil.kg/document/202445" TargetMode="External"/><Relationship Id="rId-t1jtlbnemjdpj2qncbu-" Type="http://schemas.openxmlformats.org/officeDocument/2006/relationships/hyperlink" Target="https://dalil.kg/document/203685" TargetMode="External"/><Relationship Id="rIdm5lkj9c6dwfq7yok-yjxa" Type="http://schemas.openxmlformats.org/officeDocument/2006/relationships/hyperlink" Target="https://dalil.kg/document/58733" TargetMode="External"/><Relationship Id="rIdm6tm6fgftz3vmnffmlmmv" Type="http://schemas.openxmlformats.org/officeDocument/2006/relationships/hyperlink" Target="https://dalil.kg/document/202445" TargetMode="External"/><Relationship Id="rIdoxunoabtgzlrlonqprasf" Type="http://schemas.openxmlformats.org/officeDocument/2006/relationships/hyperlink" Target="https://dalil.kg/document/58733" TargetMode="External"/><Relationship Id="rIdu8ybm5p8orzqh4uolbmfw" Type="http://schemas.openxmlformats.org/officeDocument/2006/relationships/hyperlink" Target="https://dalil.kg/document/11710#p1" TargetMode="External"/><Relationship Id="rIdr_ulmvlsbt-x0hwxgtcl-" Type="http://schemas.openxmlformats.org/officeDocument/2006/relationships/hyperlink" Target="https://dalil.kg/document/58733" TargetMode="External"/><Relationship Id="rIdx2u7pff6yawl77hc1naxq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akbohnfiuowxkcdt3zk" Type="http://schemas.openxmlformats.org/officeDocument/2006/relationships/hyperlink" Target="https://dalil.kg/document/11710" TargetMode="External"/><Relationship Id="rIdodxmdgieqg4qm_j4luv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2026-09-24T07:30:49.464Z</dcterms:created>
  <dcterms:modified xsi:type="dcterms:W3CDTF">2026-09-24T07:30:49.464Z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