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a0ghp-coicqus5r7gf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158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положений и Порядка по администрированию налогов" от 7 апреля 2011 года № 144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нормами Налогового </w:t>
      </w:r>
      <w:hyperlink w:history="1" r:id="rIdwc4gi-gmt-gxmgch26-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5tzutjaqohyznckdos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mgmsskhrjku6bgemk9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по администрированию налогов" от 7 апреля 2011 года № 144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1fx5cvh_bkvyg9ucro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взыскания налоговой задолженности, утвержденном вышеуказанным </w:t>
      </w:r>
      <w:hyperlink w:history="1" r:id="rIdmc_43kp2an-vm_b04md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k0ozce0wmqanabwmpe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приложений к нему слова "уведомление об обеспечении исполнения невыполненного в срок налогового обязательства", "уведомление об обеспечении исполнения не выполненного в срок налогового обязательства", "уведомление об обеспечении невыполненного в срок налогового обязательства" в различных падежах заменить словами "решение об обеспечении исполнения налоговой задолженности, признанной налогоплательщиком"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вручение решения об обеспечении исполнения налоговой задолженности, признанной налогоплательщиком;";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абзац, первый пункта 52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"52. Если не предусмотрено иное, при наличии налоговой задолженности и непредоставлении налогоплательщику отсрочки или рассрочки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налоговый орган имеет право обратиться в суд с иском об ограничении в распоряжении имуществом и/или о взыскании налога за счет имущества данного налогоплательщика в пределах суммы, указанной в решении об обеспечении исполнения налоговой задолженности, признанной налогоплательщиком.";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135 слово "уведомление" заменить словом "извещение";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13</w:t>
      </w:r>
      <w:r>
        <w:rPr>
          <w:rFonts w:ascii="Arial" w:cs="Arial" w:eastAsia="Arial" w:hAnsi="Arial"/>
          <w:sz w:val="24"/>
          <w:szCs w:val="24"/>
        </w:rPr>
        <w:t xml:space="preserve">. Решение об обеспечении исполнения налоговой задолженности, признанной налогоплательщиком";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"144. Решением органа налоговой службы об обеспечении исполнения налоговой задолженности, признанной налогоплательщиком, признается письменное требование налогового органа об исполнении налогового обязательства в установленный законодательством срок.";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145 слова "Налоговое уведомление" заменить словами "Решение об обеспечении исполнения налоговой задолженности, признанной налогоплательщиком,";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"145-1. Срок уплаты налоговой задолженности составляет 15 календарных дней со дня, следующего за днем вручения решения об обеспечении исполнения налоговой задолженности, признанной налогоплательщиком, которое может быть обжаловано в порядке, установленном Налоговым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"147. Решение об обеспечении исполнения налоговой задолженности, признанной налогоплательщиком, составляется для вручения налогоплательщику, имеющему налоговую задолженность, по форме, установленной уполномоченным налоговым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"уведомлений" заменить словом "решений";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"148. Решение об обеспечении исполнения налоговой задолженности, признанной налогоплательщиком, вручается налогоплательщику и является основанием взыскания сумм с банковских (валютных) счетов налогоплательщика и/или третьего лица, составления описи его имущества, а также для передачи дела в суд на принудительное взыскание суммы налоговой задолженности согласно пункту 2 настоящего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r>
        <w:rPr>
          <w:rFonts w:ascii="Arial" w:cs="Arial" w:eastAsia="Arial" w:hAnsi="Arial"/>
          <w:sz w:val="24"/>
          <w:szCs w:val="24"/>
        </w:rPr>
        <w:t xml:space="preserve">приложения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слово "Уведомлению" заменить словом "Решению";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</w:t>
      </w:r>
      <w:r>
        <w:rPr>
          <w:rFonts w:ascii="Arial" w:cs="Arial" w:eastAsia="Arial" w:hAnsi="Arial"/>
          <w:sz w:val="24"/>
          <w:szCs w:val="24"/>
        </w:rPr>
        <w:t xml:space="preserve">приложения 25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слово "уведомление" заменить словом "решение";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28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4m17wpp1xsspav0-uje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 оформления материалов рейдового налогового контроля, утвержденном вышеуказанным </w:t>
      </w:r>
      <w:hyperlink w:history="1" r:id="rId4me8xb1abes0eo38qoz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реализации товаров, подлежащих маркировке, без соответствующих контрольных идентификационных знаков (меток) и их подлинности.";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При реализации налогоплательщиком алкогольных и табачных изделий, а также других товаров, подлежащих маркировке, в обязательном порядке проверяется наличие или отсутствие акцизных марок, контрольных идентификационных знаков (меток) и их подлинность, в том числе определяемая наличием соответствующего электронно-информационного элемента.";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"марок" дополнить словами "и/или контрольных идентификационных знаков (меток)";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после слова "марок" дополнить словами ", контрольных идентификационных знаков (меток) и их подлинность".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haonjd_vn0-pdjwdr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dalil.kg/document/11722</w:t>
      </w:r>
    </w:hyperlink>
  </w:p>
  <w:p>
    <w:pPr>
      <w:spacing w:after="0" w:before="40"/>
      <w:jc w:val="center"/>
    </w:pPr>
    <w:hyperlink w:history="1" r:id="rIdsw6daogcxxncopfvumt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0ghp-coicqus5r7gf9y" Type="http://schemas.openxmlformats.org/officeDocument/2006/relationships/hyperlink" Target="https://dalil.kg/document/159028" TargetMode="External"/><Relationship Id="rIdwc4gi-gmt-gxmgch26-e-" Type="http://schemas.openxmlformats.org/officeDocument/2006/relationships/hyperlink" Target="https://dalil.kg/document/202445" TargetMode="External"/><Relationship Id="rIdr5tzutjaqohyznckdoscx" Type="http://schemas.openxmlformats.org/officeDocument/2006/relationships/hyperlink" Target="https://dalil.kg/document/203685" TargetMode="External"/><Relationship Id="rIdnmgmsskhrjku6bgemk90y" Type="http://schemas.openxmlformats.org/officeDocument/2006/relationships/hyperlink" Target="https://dalil.kg/document/94076" TargetMode="External"/><Relationship Id="rIdc1fx5cvh_bkvyg9ucro29" Type="http://schemas.openxmlformats.org/officeDocument/2006/relationships/hyperlink" Target="https://dalil.kg/document/95000" TargetMode="External"/><Relationship Id="rIdmc_43kp2an-vm_b04mdu0" Type="http://schemas.openxmlformats.org/officeDocument/2006/relationships/hyperlink" Target="https://dalil.kg/document/94076" TargetMode="External"/><Relationship Id="rIdk0ozce0wmqanabwmpegbh" Type="http://schemas.openxmlformats.org/officeDocument/2006/relationships/hyperlink" Target="https://dalil.kg/document/95000" TargetMode="External"/><Relationship Id="rId4m17wpp1xsspav0-ujeam" Type="http://schemas.openxmlformats.org/officeDocument/2006/relationships/hyperlink" Target="https://dalil.kg/document/95003" TargetMode="External"/><Relationship Id="rId4me8xb1abes0eo38qozek" Type="http://schemas.openxmlformats.org/officeDocument/2006/relationships/hyperlink" Target="https://dalil.kg/document/9407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haonjd_vn0-pdjwdrfl" Type="http://schemas.openxmlformats.org/officeDocument/2006/relationships/hyperlink" Target="https://dalil.kg/document/11722" TargetMode="External"/><Relationship Id="rIdsw6daogcxxncopfvumt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2026-09-24T02:33:23.450Z</dcterms:created>
  <dcterms:modified xsi:type="dcterms:W3CDTF">2026-09-24T02:33:23.450Z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