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kcumkkounpntirgazm1co">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2018 года № 121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ebq9yjurlqwv1bld5qwc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8x6gfaxouvnhwg4czxvu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часть I Гражданского кодекса Кыргызской Республики (Ведомости Жогорку Кенеша Кыргызской Республики, 1996 г., № 6, ст.80) следующие изменения:</w:t>
      </w:r>
    </w:p>
    <w:p>
      <w:pPr>
        <w:spacing w:after="60"/>
        <w:ind w:firstLine="567"/>
        <w:jc w:val="both"/>
      </w:pPr>
      <w:r>
        <w:rPr>
          <w:rFonts w:ascii="Arial" w:cs="Arial" w:eastAsia="Arial" w:hAnsi="Arial"/>
          <w:sz w:val="24"/>
          <w:szCs w:val="24"/>
        </w:rPr>
        <w:t xml:space="preserve">1) абзац первый пункта 3 статьи 328 изложить в следующей редакции:</w:t>
      </w:r>
    </w:p>
    <w:p>
      <w:pPr>
        <w:spacing w:after="60"/>
        <w:ind w:firstLine="567"/>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2) в абзаце третьем пункта 1 статьи 335 слова "нотариально удостоверенного" исключить.</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изменения:</w:t>
      </w:r>
    </w:p>
    <w:p>
      <w:pPr>
        <w:spacing w:after="60"/>
        <w:ind w:firstLine="567"/>
        <w:jc w:val="both"/>
      </w:pPr>
      <w:r>
        <w:rPr>
          <w:rFonts w:ascii="Arial" w:cs="Arial" w:eastAsia="Arial" w:hAnsi="Arial"/>
          <w:sz w:val="24"/>
          <w:szCs w:val="24"/>
        </w:rPr>
        <w:t xml:space="preserve">в статье 47-2:</w:t>
      </w:r>
    </w:p>
    <w:p>
      <w:pPr>
        <w:spacing w:after="60"/>
        <w:ind w:firstLine="567"/>
        <w:jc w:val="both"/>
      </w:pPr>
      <w:r>
        <w:rPr>
          <w:rFonts w:ascii="Arial" w:cs="Arial" w:eastAsia="Arial" w:hAnsi="Arial"/>
          <w:sz w:val="24"/>
          <w:szCs w:val="24"/>
        </w:rPr>
        <w:t xml:space="preserve">а) в наименовании слово "договоров" заменить словом "сделок";</w:t>
      </w:r>
    </w:p>
    <w:p>
      <w:pPr>
        <w:spacing w:after="60"/>
        <w:ind w:firstLine="567"/>
        <w:jc w:val="both"/>
      </w:pPr>
      <w:r>
        <w:rPr>
          <w:rFonts w:ascii="Arial" w:cs="Arial" w:eastAsia="Arial" w:hAnsi="Arial"/>
          <w:sz w:val="24"/>
          <w:szCs w:val="24"/>
        </w:rPr>
        <w:t xml:space="preserve">б) пункт 1 изложить в следующей редакции:</w:t>
      </w:r>
    </w:p>
    <w:p>
      <w:pPr>
        <w:spacing w:after="60"/>
        <w:ind w:firstLine="567"/>
        <w:jc w:val="both"/>
      </w:pPr>
      <w:r>
        <w:rPr>
          <w:rFonts w:ascii="Arial" w:cs="Arial" w:eastAsia="Arial" w:hAnsi="Arial"/>
          <w:sz w:val="24"/>
          <w:szCs w:val="24"/>
        </w:rPr>
        <w:t xml:space="preserve">"1. 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w:t>
      </w:r>
    </w:p>
    <w:p>
      <w:pPr>
        <w:spacing w:after="60"/>
        <w:ind w:firstLine="567"/>
        <w:jc w:val="both"/>
      </w:pPr>
      <w:r>
        <w:rPr>
          <w:rFonts w:ascii="Arial" w:cs="Arial" w:eastAsia="Arial" w:hAnsi="Arial"/>
          <w:sz w:val="24"/>
          <w:szCs w:val="24"/>
        </w:rPr>
        <w:t xml:space="preserve">в) пункты 4 и 5 изложить в следующей редакции:</w:t>
      </w:r>
    </w:p>
    <w:p>
      <w:pPr>
        <w:spacing w:after="60"/>
        <w:ind w:firstLine="567"/>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сделок,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сделок,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сделок, не требующих обязательного нотариального удостоверения.</w:t>
      </w:r>
    </w:p>
    <w:p>
      <w:pPr>
        <w:spacing w:after="60"/>
        <w:ind w:firstLine="567"/>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сделок,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60"/>
        <w:ind w:firstLine="567"/>
        <w:jc w:val="both"/>
      </w:pPr>
      <w:r>
        <w:rPr>
          <w:rFonts w:ascii="Arial" w:cs="Arial" w:eastAsia="Arial" w:hAnsi="Arial"/>
          <w:sz w:val="24"/>
          <w:szCs w:val="24"/>
        </w:rPr>
        <w:t xml:space="preserve">г) в пункте 12 слово "договоров" заменить словом "сделок".</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60"/>
        <w:ind w:firstLine="567"/>
        <w:jc w:val="both"/>
      </w:pPr>
      <w:r>
        <w:rPr>
          <w:rFonts w:ascii="Arial" w:cs="Arial" w:eastAsia="Arial" w:hAnsi="Arial"/>
          <w:sz w:val="24"/>
          <w:szCs w:val="24"/>
        </w:rPr>
        <w:t xml:space="preserve">1) абзац первый пункта 2 статьи 10 признать утратившим силу;</w:t>
      </w:r>
    </w:p>
    <w:p>
      <w:pPr>
        <w:spacing w:after="60"/>
        <w:ind w:firstLine="567"/>
        <w:jc w:val="both"/>
      </w:pPr>
      <w:r>
        <w:rPr>
          <w:rFonts w:ascii="Arial" w:cs="Arial" w:eastAsia="Arial" w:hAnsi="Arial"/>
          <w:sz w:val="24"/>
          <w:szCs w:val="24"/>
        </w:rPr>
        <w:t xml:space="preserve">2) статью 60 изложить в следующей редакции:</w:t>
      </w:r>
    </w:p>
    <w:p>
      <w:pPr>
        <w:spacing w:after="60"/>
        <w:ind w:firstLine="567"/>
        <w:jc w:val="both"/>
      </w:pPr>
      <w:r>
        <w:rPr>
          <w:rFonts w:ascii="Arial" w:cs="Arial" w:eastAsia="Arial" w:hAnsi="Arial"/>
          <w:sz w:val="24"/>
          <w:szCs w:val="24"/>
        </w:rPr>
        <w:t xml:space="preserve">"Статья 60. Внесудебный порядок обращения взыскания на предмет залога</w:t>
      </w:r>
    </w:p>
    <w:p>
      <w:pPr>
        <w:spacing w:after="60"/>
        <w:ind w:firstLine="567"/>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60"/>
        <w:ind w:firstLine="567"/>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60"/>
        <w:ind w:firstLine="567"/>
        <w:jc w:val="both"/>
      </w:pPr>
      <w:r>
        <w:rPr>
          <w:rFonts w:ascii="Arial" w:cs="Arial" w:eastAsia="Arial" w:hAnsi="Arial"/>
          <w:sz w:val="24"/>
          <w:szCs w:val="24"/>
        </w:rPr>
        <w:t xml:space="preserve">2)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статьей 58 настоящего Закона, а также после внесения записи в залоговое уведомление в соответствии со статьей 58-1 настоящего Закона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статьей 58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статьей 58-1 настоящего Закона.</w:t>
      </w:r>
    </w:p>
    <w:p>
      <w:pPr>
        <w:spacing w:after="60"/>
        <w:ind w:firstLine="567"/>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60"/>
        <w:ind w:firstLine="567"/>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6. Если сумма денег,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60"/>
        <w:ind w:firstLine="567"/>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пошлине" (Ведомости Жогорку Кенеша Кыргызской Республики, 2007 г., № 7-9, ст.722) следующее изменение:</w:t>
      </w:r>
    </w:p>
    <w:p>
      <w:pPr>
        <w:spacing w:after="60"/>
        <w:ind w:firstLine="567"/>
        <w:jc w:val="both"/>
      </w:pPr>
      <w:r>
        <w:rPr>
          <w:rFonts w:ascii="Arial" w:cs="Arial" w:eastAsia="Arial" w:hAnsi="Arial"/>
          <w:sz w:val="24"/>
          <w:szCs w:val="24"/>
        </w:rPr>
        <w:t xml:space="preserve">подпункт 8 статьи 3 изложить в следующей редакции:</w:t>
      </w:r>
    </w:p>
    <w:p>
      <w:pPr>
        <w:spacing w:after="60"/>
        <w:ind w:firstLine="567"/>
        <w:jc w:val="both"/>
      </w:pPr>
      <w:r>
        <w:rPr>
          <w:rFonts w:ascii="Arial" w:cs="Arial" w:eastAsia="Arial" w:hAnsi="Arial"/>
          <w:sz w:val="24"/>
          <w:szCs w:val="24"/>
        </w:rPr>
        <w:t xml:space="preserve">"8) за сделки, совершаемые с правами на земельную долю сельскохозяйственного назначения в соответствии с Законом Кыргызской Республики "Об управлении землями сельскохозяйственного назначения";".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_oh80jnnguvtzg2zyxy">
      <w:r>
        <w:rPr>
          <w:rFonts w:ascii="Arial" w:cs="Arial" w:eastAsia="Arial" w:hAnsi="Arial"/>
          <w:color w:val="132D3F"/>
          <w:sz w:val="16"/>
          <w:szCs w:val="16"/>
          <w:u w:val="single"/>
        </w:rPr>
        <w:t xml:space="preserve">dalil.kg/document/11737</w:t>
      </w:r>
    </w:hyperlink>
  </w:p>
  <w:p>
    <w:pPr>
      <w:spacing w:after="0" w:before="40"/>
      <w:jc w:val="center"/>
    </w:pPr>
    <w:hyperlink w:history="1" r:id="rIdckkfdzapdx8h7lgxpow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umkkounpntirgazm1co" Type="http://schemas.openxmlformats.org/officeDocument/2006/relationships/hyperlink" Target="https://dalil.kg/document/230000286" TargetMode="External"/><Relationship Id="rIdebq9yjurlqwv1bld5qwck" Type="http://schemas.openxmlformats.org/officeDocument/2006/relationships/hyperlink" Target="https://dalil.kg/document/202913" TargetMode="External"/><Relationship Id="rId8x6gfaxouvnhwg4czxvuz" Type="http://schemas.openxmlformats.org/officeDocument/2006/relationships/hyperlink" Target="https://dalil.kg/document/1173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_oh80jnnguvtzg2zyxy" Type="http://schemas.openxmlformats.org/officeDocument/2006/relationships/hyperlink" Target="https://dalil.kg/document/11737" TargetMode="External"/><Relationship Id="rIdckkfdzapdx8h7lgxpow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2026-09-24T09:35:36.582Z</dcterms:created>
  <dcterms:modified xsi:type="dcterms:W3CDTF">2026-09-24T09:35:36.582Z</dcterms:modified>
</cp:coreProperties>
</file>

<file path=docProps/custom.xml><?xml version="1.0" encoding="utf-8"?>
<Properties xmlns="http://schemas.openxmlformats.org/officeDocument/2006/custom-properties" xmlns:vt="http://schemas.openxmlformats.org/officeDocument/2006/docPropsVTypes"/>
</file>