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x3wsyqyhltrvnveu875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2024 года № 787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мая 2018 года № 248</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spacing w:after="60"/>
        <w:ind w:firstLine="567"/>
        <w:jc w:val="both"/>
      </w:pPr>
      <w:r>
        <w:rPr>
          <w:rFonts w:ascii="Arial" w:cs="Arial" w:eastAsia="Arial" w:hAnsi="Arial"/>
          <w:sz w:val="24"/>
          <w:szCs w:val="24"/>
        </w:rPr>
        <w:t xml:space="preserve">В целях упорядочения вопросов медицинского освидетельствования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p0gw8i670az0_dpynb4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vqhjpgp_1ekoi6x-wva0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x2ppt0_onyrd6knb5t1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 следующие изменения:</w:t>
      </w:r>
    </w:p>
    <w:p>
      <w:pPr>
        <w:spacing w:after="60"/>
        <w:ind w:firstLine="567"/>
        <w:jc w:val="both"/>
      </w:pPr>
      <w:r>
        <w:rPr>
          <w:rFonts w:ascii="Arial" w:cs="Arial" w:eastAsia="Arial" w:hAnsi="Arial"/>
          <w:sz w:val="24"/>
          <w:szCs w:val="24"/>
        </w:rPr>
        <w:t xml:space="preserve">в</w:t>
      </w:r>
      <w:hyperlink w:history="1" r:id="rIdwan9y8ljg4_cce08iddhc">
        <w:r>
          <w:rPr>
            <w:rFonts w:ascii="Arial" w:cs="Arial" w:eastAsia="Arial" w:hAnsi="Arial"/>
            <w:color w:val="1D4ED8"/>
            <w:sz w:val="24"/>
            <w:szCs w:val="24"/>
            <w:u w:val="single"/>
          </w:rPr>
          <w:t xml:space="preserve"> Положении</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утвержденном вышеуказанным</w:t>
      </w:r>
      <w:hyperlink w:history="1" r:id="rIdefogdefhpmhqqezyfh4uk">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абзаце втором пункта 23 слова "или призыве на альтернативную службу" исключить;</w:t>
      </w:r>
    </w:p>
    <w:p>
      <w:pPr>
        <w:spacing w:after="60"/>
        <w:ind w:firstLine="567"/>
        <w:jc w:val="both"/>
      </w:pPr>
      <w:r>
        <w:rPr>
          <w:rFonts w:ascii="Arial" w:cs="Arial" w:eastAsia="Arial" w:hAnsi="Arial"/>
          <w:sz w:val="24"/>
          <w:szCs w:val="24"/>
        </w:rPr>
        <w:t xml:space="preserve">- подпункт "б" пункта 24 признать утратившим силу;</w:t>
      </w:r>
    </w:p>
    <w:p>
      <w:pPr>
        <w:spacing w:after="60"/>
        <w:ind w:firstLine="567"/>
        <w:jc w:val="both"/>
      </w:pPr>
      <w:r>
        <w:rPr>
          <w:rFonts w:ascii="Arial" w:cs="Arial" w:eastAsia="Arial" w:hAnsi="Arial"/>
          <w:sz w:val="24"/>
          <w:szCs w:val="24"/>
        </w:rPr>
        <w:t xml:space="preserve">- в пункте 28:</w:t>
      </w:r>
    </w:p>
    <w:p>
      <w:pPr>
        <w:spacing w:after="60"/>
        <w:ind w:firstLine="567"/>
        <w:jc w:val="both"/>
      </w:pPr>
      <w:r>
        <w:rPr>
          <w:rFonts w:ascii="Arial" w:cs="Arial" w:eastAsia="Arial" w:hAnsi="Arial"/>
          <w:sz w:val="24"/>
          <w:szCs w:val="24"/>
        </w:rPr>
        <w:t xml:space="preserve">в абзаце втором слова "на военную или" заменить словами "на военную и";</w:t>
      </w:r>
    </w:p>
    <w:p>
      <w:pPr>
        <w:spacing w:after="60"/>
        <w:ind w:firstLine="567"/>
        <w:jc w:val="both"/>
      </w:pPr>
      <w:r>
        <w:rPr>
          <w:rFonts w:ascii="Arial" w:cs="Arial" w:eastAsia="Arial" w:hAnsi="Arial"/>
          <w:sz w:val="24"/>
          <w:szCs w:val="24"/>
        </w:rPr>
        <w:t xml:space="preserve">в абзаце третьем слова "или призыва на альтернативную службу по состоянию здоровья" исключить;</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приложение 2</w:t>
      </w:r>
      <w:r>
        <w:rPr>
          <w:rFonts w:ascii="Arial" w:cs="Arial" w:eastAsia="Arial" w:hAnsi="Arial"/>
          <w:sz w:val="24"/>
          <w:szCs w:val="24"/>
        </w:rPr>
        <w:t xml:space="preserve"> к вышеуказанному Положению изложить в редакции, согласно </w:t>
      </w:r>
      <w:hyperlink w:history="1" r:id="rIdah8pejhkvqsllxpyjams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w:t>
      </w:r>
      <w:r>
        <w:rPr>
          <w:rFonts w:ascii="Arial" w:cs="Arial" w:eastAsia="Arial" w:hAnsi="Arial"/>
          <w:sz w:val="24"/>
          <w:szCs w:val="24"/>
        </w:rPr>
        <w:t xml:space="preserve">приложении 3</w:t>
      </w:r>
      <w:r>
        <w:rPr>
          <w:rFonts w:ascii="Arial" w:cs="Arial" w:eastAsia="Arial" w:hAnsi="Arial"/>
          <w:sz w:val="24"/>
          <w:szCs w:val="24"/>
        </w:rPr>
        <w:t xml:space="preserve"> к вышеуказанному Положению:</w:t>
      </w:r>
    </w:p>
    <w:p>
      <w:pPr>
        <w:spacing w:after="60"/>
        <w:ind w:firstLine="567"/>
        <w:jc w:val="both"/>
      </w:pPr>
      <w:r>
        <w:rPr>
          <w:rFonts w:ascii="Arial" w:cs="Arial" w:eastAsia="Arial" w:hAnsi="Arial"/>
          <w:sz w:val="24"/>
          <w:szCs w:val="24"/>
        </w:rPr>
        <w:t xml:space="preserve">в абзаце восьмом пункта 1 слова "или принятия постановления о годности к альтернативной службе" исключить;</w:t>
      </w:r>
    </w:p>
    <w:p>
      <w:pPr>
        <w:spacing w:after="60"/>
        <w:ind w:firstLine="567"/>
        <w:jc w:val="both"/>
      </w:pPr>
      <w:r>
        <w:rPr>
          <w:rFonts w:ascii="Arial" w:cs="Arial" w:eastAsia="Arial" w:hAnsi="Arial"/>
          <w:sz w:val="24"/>
          <w:szCs w:val="24"/>
        </w:rPr>
        <w:t xml:space="preserve">в абзаце шестом пункта 12 предложение второе исключить;</w:t>
      </w:r>
    </w:p>
    <w:p>
      <w:pPr>
        <w:spacing w:after="60"/>
        <w:ind w:firstLine="567"/>
        <w:jc w:val="both"/>
      </w:pPr>
      <w:r>
        <w:rPr>
          <w:rFonts w:ascii="Arial" w:cs="Arial" w:eastAsia="Arial" w:hAnsi="Arial"/>
          <w:sz w:val="24"/>
          <w:szCs w:val="24"/>
        </w:rPr>
        <w:t xml:space="preserve">в абзаце седьмом пункта 29 слова ", а по графе I признаются годными к альтернативной службе" исключить;</w:t>
      </w:r>
    </w:p>
    <w:p>
      <w:pPr>
        <w:spacing w:after="60"/>
        <w:ind w:firstLine="567"/>
        <w:jc w:val="both"/>
      </w:pPr>
      <w:r>
        <w:rPr>
          <w:rFonts w:ascii="Arial" w:cs="Arial" w:eastAsia="Arial" w:hAnsi="Arial"/>
          <w:sz w:val="24"/>
          <w:szCs w:val="24"/>
        </w:rPr>
        <w:t xml:space="preserve">- по всему тексту </w:t>
      </w:r>
      <w:r>
        <w:rPr>
          <w:rFonts w:ascii="Arial" w:cs="Arial" w:eastAsia="Arial" w:hAnsi="Arial"/>
          <w:sz w:val="24"/>
          <w:szCs w:val="24"/>
        </w:rPr>
        <w:t xml:space="preserve">приложения 26</w:t>
      </w:r>
      <w:r>
        <w:rPr>
          <w:rFonts w:ascii="Arial" w:cs="Arial" w:eastAsia="Arial" w:hAnsi="Arial"/>
          <w:sz w:val="24"/>
          <w:szCs w:val="24"/>
        </w:rPr>
        <w:t xml:space="preserve"> к вышеуказанному Положению слова "годен к АС," исключить.</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51dy-rlxxm9z1aflgbimk">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о медицинском освидетельствовании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w:t>
      </w:r>
    </w:p>
    <w:p>
      <w:pPr>
        <w:spacing w:after="400" w:before="400"/>
        <w:jc w:val="center"/>
      </w:pPr>
      <w:r>
        <w:rPr>
          <w:rFonts w:ascii="Arial" w:cs="Arial" w:eastAsia="Arial" w:hAnsi="Arial"/>
          <w:b/>
          <w:bCs/>
          <w:sz w:val="32"/>
          <w:szCs w:val="32"/>
        </w:rPr>
        <w:t xml:space="preserve">РАСПИСАНИЕ
 болезней и физических недостатков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874"/>
        <w:gridCol w:w="1775"/>
        <w:gridCol w:w="1099"/>
        <w:gridCol w:w="1353"/>
        <w:gridCol w:w="1349"/>
        <w:gridCol w:w="1197"/>
        <w:gridCol w:w="1225"/>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болезней и физических недостатков</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Граждане при первичной постановке на воинский учет, призыве на военную службу по призыву или по контракту, альтернативную службу, а также военнослужащие по призыву, служащие альтернативной службы, а также лица, подлежащие освидетельствованию согласно подпунктам 1, 3, 6-9, 17 пункта 9 Положения</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Поступающие в военные училища</w:t>
            </w:r>
          </w:p>
        </w:tc>
        <w:tc>
          <w:tcPr>
            <w:tcW w:type="dxa" w:w="13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Военнослужащие по контракту</w:t>
            </w:r>
          </w:p>
        </w:tc>
        <w:tc>
          <w:tcPr>
            <w:tcW w:type="dxa" w:w="13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Военнослужащие групп спасательных отрядов, государственной пожарной службы</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Назначаемые на работу с источниками ионизирующих излучений, КРТ, источниками ЭМП</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Работающие с источниками ионизирующих излучений, КРТ, источниками ЭМП, а также операторы ЦУВД</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 графа</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 графа</w:t>
            </w:r>
          </w:p>
        </w:tc>
        <w:tc>
          <w:tcPr>
            <w:tcW w:type="dxa" w:w="13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r>
              <w:rPr>
                <w:rFonts w:ascii="Arial" w:cs="Arial" w:eastAsia="Arial" w:hAnsi="Arial"/>
                <w:sz w:val="24"/>
                <w:szCs w:val="24"/>
              </w:rPr>
              <w:t xml:space="preserve"> графа</w:t>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r>
              <w:rPr>
                <w:rFonts w:ascii="Arial" w:cs="Arial" w:eastAsia="Arial" w:hAnsi="Arial"/>
                <w:sz w:val="24"/>
                <w:szCs w:val="24"/>
              </w:rPr>
              <w:t xml:space="preserve"> графа</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 графа</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VI графа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Инфекционные и паразитарные болезни. Кишечные инфекции, бактериальные зоонозы, другие бактериальные болезни, вирусные болезни, болезнь, вызываемая вирусом иммунодефицита человека (больные ВИЧ-инфекцией, носители ВИЧ-инфекции), риккетсиозы (кроме инфекций ЦНС) и другие инфекционные и паразитарные болезни: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рецидивами, трудно поддающиеся лечению</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ПС, НГ,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временные функциональные расстройства после острых инфекционных, паразитарных болезней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Лепра</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органов дыхания (туберкулез легких, бронхов, внутригрудных лимфатических узлов, плевры):</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с выделением микобактерий туберкулеза или распадом</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без распада и выделения микобактерий туберкулеза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клинически излеченные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в течение 3-х лет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Туберкулез внегрудной локализации (периферических и брыжеечных лимфатических узлов, перикарда, брюшины, кишечника, костей и суставов, мочеполовых органов, глаз, кожи и других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активный прогрессирующий с выделением микобактерий туберкулеза,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активный, затихающий, без выделения микобактерий туберкулеза,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клиническое излечение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неактивный при отсутствии признаков активности процесса в течение 3-х лет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Сифилис:</w:t>
            </w:r>
          </w:p>
        </w:tc>
        <w:tc>
          <w:tcPr>
            <w:tcW w:type="dxa" w:w="17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третичный, врожденный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первичный, вторичный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Грибковые заболевания кожи и ее придатков (фавус, микроспория, трихофития и т.д.)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подлежат лечению</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Злокачественные новообразования:</w:t>
            </w:r>
          </w:p>
        </w:tc>
        <w:tc>
          <w:tcPr>
            <w:tcW w:type="dxa" w:w="17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 подлежащие радикальному удалению с отдаленными метастазами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последствия радикального удаления без отдаленных и региональных метастазов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Доброкачественные новообразования:</w:t>
            </w:r>
          </w:p>
        </w:tc>
        <w:tc>
          <w:tcPr>
            <w:tcW w:type="dxa" w:w="17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резким нарушением функций органов или препятствующие движению головы, туловища и конечностей в значительной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затрудняющие ношение военной формы одежды или снаряжения, или нарушающие функции органов в незначительной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Заболевания системы крови (анемии, агранулоцитоз, гемобластозы, гематосаркома, лимфогранулематоз, геморрагические диатезы и другие)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быстро прогрессирующие</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медленно прогрессирующие со значительными изменениями в составе крови и периодическими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медленно прогрессирующие с умеренным нарушением функций кроветворной системы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остаточные явления острых несистемных болезней крови, а также умеренные вторичные анемии, лейкопении, тромбоцитопении, не требующие стационарного лечения больного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Эндокринные болезни, расстройства питания и нарушения обмена веществ</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Зоб</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вызывающий расстройство функций близлежащих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затрудняющий ношение военной формы одежды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 препятствующий ношению военной формы одежды, при отсутствии эндокринных нарушений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щитовидной железы, эндокринных желез, расстройства питания, другие нарушения (гиповитаминоз, ожирение, подагра и т.д.)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состояния после острых заболеваний и оперативных вмешательств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алиментарное ожирение </w:t>
            </w:r>
            <w:r>
              <w:rPr>
                <w:rFonts w:ascii="Arial" w:cs="Arial" w:eastAsia="Arial" w:hAnsi="Arial"/>
                <w:sz w:val="24"/>
                <w:szCs w:val="24"/>
              </w:rPr>
              <w:t xml:space="preserve">II</w:t>
            </w:r>
            <w:r>
              <w:rPr>
                <w:rFonts w:ascii="Arial" w:cs="Arial" w:eastAsia="Arial" w:hAnsi="Arial"/>
                <w:sz w:val="24"/>
                <w:szCs w:val="24"/>
              </w:rPr>
              <w:t xml:space="preserve">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Психофизический инфантилизм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проявляющийся незначительной задержкой психофизического развития с легкими кратковременными астеновегетативными реакциями, а также ростом менее 160 см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проявляющийся недостаточным физическим развитием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Психические расстройства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органических заболеваниях и травмах головного мозга: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 выраженных психических нарушениях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годны в военное время ограниченно</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Шизофрения</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Маниакально-депрессивный психоз:</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формы с часто повторяющимися фазами заболевания или затяжными приступами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редкие приступы с длительными (несколько лет) промежутками полного психического здоровья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Психические расстройства при острых и хронических интоксикациях, инфекциях: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психических нарушениях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наличии умеренно выраженного астенического состояния, патологических изменений личности и органического поражения нервной системы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кратковременных болезненных проявлениях и отсутствии явлений органического поражения нервной системы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Неврозы, реактивные психозы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резко выраженных стойких болезненных проявлениях с частыми декомпенсациями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умеренно выраженных длительных или повторных болезненных проявлениях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легких и кратковременных болезненных проявлениях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Расстройства личности: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со склонностью к повторным и длительным декомпенсациям</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 выраженные, с неустойчивой компенсацией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Умственная отсталость:</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тяжелой степени выраженности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умеренной и легкой степени выраженности с эмоционально волевыми и поведенческими расстройствами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легкой степени выраженности без эмоционально волевых и поведенческих расстройств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нервной системы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Эпилепсия: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наличии частых припадков или выраженных психических нарушений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единичных редких припадках, без психических нарушений вне припадка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отсутствии припадков в течение последних 5-ти лет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Дефекты речи: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высокая степень заикания, охватывающая весь речевой аппарат, с нарушением дыхания и резкими невротическими проявлениями. Косноязычие, делающее речь малопонятной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умеренное заикание или косноязычие, являющиеся причиной недостаточно внятной речи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В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инфекционных (бактериальных, вирусных) и инфекционно-аллергических болезней центральной нервной системы, органические поражения головного и спинного мозга при общих инфекциях, острых и хронических интоксикациях: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прогрессирующим течением процесса</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головного и спинного мозга: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военной службе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Сосудистые заболевания головного и спинного мозга: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переходящими расстройствами мозгового обращения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незначительными нарушениями функций, а также наличием обмороков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аномалии (пороки развития), прогрессирующие органические заболевания центральной нервной системы, а также миопатии, миастении и др.-</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значительными нарушениями функций или быстропрогрессирующие</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или медленно прогрессирующие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периферической нервной системы и их последствия: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периферических нервов: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остаточных явлений без нарушений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травмы центральной и периферической нервной системы, а также их хирургическое лечение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глаза и его придаточного аппарата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век, слезных путей, глазницы и конъюнктивы: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недостатки положения век, выраженные анатомические изменения глазницы или с нарушением зрительных функций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стойкое значительное опущение верхнего века на обоих глазах или другие резко выраженные недостатки положения век на одном глазу или умеренно выраженные на обоих глазах, резко выраженные заболевания век, слезных путей, глазниц, конъюнктивы после безуспешного лечения в стационаре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стойкое значительное опущение верхнего века на одном глазу или умерено выраженные недостатки положения век на одном глазу при отсутствии показаний к хирургическому лечению, весенний катар</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заболевания воспалительного или дегенеративного характера и последствия травм роговой и других оболочек глаза, нарушающие функцию зрения; внутриглазное инородное тело: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резко выраженные с прогрессирующим снижением зрительных функций или частыми обострениями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умеренно выраженные, не прогрессирующие, с редкими обострениями на обоих или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Афакия и артифакия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Отслойка сетчатки: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нетравматической этиологии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посттравматическая на обоих глазах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любой этиологии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Глаукома: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в развитой и последующих стадиях на обоих глазах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 начальной стадии - стадии глаукомы и гипертензии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Атрофия зрительного нерва любой этиологии при прогрессирующем снижении функций зрения: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на обоих глазах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на одном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Стойкий паралич двигательных нервов глазного яблока: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наличии диплопии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отсутствии диплопии, ясно выраженный качательный нистагм глазного яблока. Содружественное косоглазие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остроты зрения в зависимости от стойких помутнений преломляющих сред или стойких изменений глазного дна, аномалии рефракции и других причин (травма, органические заболевания и т.п.):</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глазного Яблока или слепота на один глаз или зрение одного глаза ниже 0,03 при зрении другого глаза ниже 0,4 или зрение обоих глаз ниже 0,3</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то же, что и в пункте "а" при зрении другого глаза 0,4 и выше, или зрение одного глаза 0,3 при зрении другого глаза от 0,3 до 0,03</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зрение одного глаза 0,4 при зрении другого от 0,3 до 0,03 или зрение одного глаза 0,5 и выше при зрении другого глаза от 0,03 до 0,04</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Аномалии рефракции на любом глазу:</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близорукость или дальнозоркость в одном из меридианов более 12 Д или астигматизм любого вида с разницей рефракции в двух главных меридианах более 6,0 Д</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близорукость или дальнозоркость в одном из меридианов более 8,0 и до 12,0 Д или астигматизм любого вида с разницей рефракции в двух главных меридианах более 3,0 и до 6,0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службе вне строя в мирное время, ограниченно годны 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близорукость или дальнозоркость более 6,0 и до 8,0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и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близорукость или дальнозоркость более 3,0 и до 6,0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с КРТ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астигматизм любого вида с разницей рефракции в двух главных меридианах более 2,0 и до 3,0 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Операторы УВД -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спазм или паралич аккомодации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Дихромазия, аномальная трихромазия типа А или Б</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КРТ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расстройства функций глаза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уха и сосцевидного отростка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наружного уха: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Хронический гнойный и негнойный средний отит: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двухсторонний или односторонний, сопровождающийся полипами, грануляциями в барабанной полости, кариесом кости, фистульным симптомом и холестеатомой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двухсторонний или односторонний сопровождающийся хроническими заболеваниями носа и околоносовых пазух, и стойкими нарушениями носового дыхания, а также односторонний, двухсторонний не сопровождающийся заболеваниями, указанными в пункте "а", стойкие сухие перфорации барабанной перепонки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обширные рубцовые изменения барабанной перепонки, остаточные явления перенесенного отита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Нарушение функций вестибулярного аппарата: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стойкие резко выраженные вестибулярно-вегетативные расстройства, сопровождающиеся симптомами меньеровского заболевания</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нестойкие редко рецидивирующие умерено выраженные вестибулярно-вегетативные расстройства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и резко выраженная чувствительность к вестибулярным раздражениям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Стойкая полная глухота на оба уха или глухонемота, удостоверенная лечебными учреждениями, организациями или учебными заведениями для глухонемых</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Понижение слуха: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стойкая полная глухота на одно ухо, при восприятии шепотной речи на другое ухо на расстоянии не более 2 м, а также стойкое понижение слуха на оба уха: шепотная речь не воспринимается или воспринимается на расстоянии менее 1 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стойкая полная глухота на одно ухо, при восприятии шепотной речи на другое ухо на расстоянии от 2 до 4 м, а также стойкое понижение слуха на оба уха до степени восприятия шепотной речи на каждое ухо на расстоянии от 1 до 2 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стойкая полная глухота на одно ухо, при восприятии шепотной речи на другое ухо на расстоянии более 4 м, а также стойкое понижение слуха на оба уха до степени восприятия шепотной речи на каждое ухо на расстоянии от 2 до 4 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НГ, ПС, СН - негодны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К работе с источниками ЭМП 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после острых травм, последствий заболеваний и операций на ухе и верхних дыхательных путях при неполном восстановлении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системы кровообращения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Ревматизм, ревматические болезни сердца (ревматический перикардит, миокардит, ревматические пороки митрального, аортального и других клапанов), неревматические миокардиты, эндокардиты, в т.ч. бактериальный (инфекционный) эндокардит. Другие болезни сердца (кардиомиопатия, нарушения сердечного ритма проводимости), сопровождающиеся расстройством общего или коронарного кровообращения: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сердечной недостаточностью тяжелой степени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сердечной недостаточностью средней степени тяжести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сердечной недостаточностью легкой степени тяжести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с бессимптомной дисфункцией левого желудочка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Гипертоническая болезнь:</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w:t>
            </w:r>
            <w:r>
              <w:rPr>
                <w:rFonts w:ascii="Arial" w:cs="Arial" w:eastAsia="Arial" w:hAnsi="Arial"/>
                <w:sz w:val="24"/>
                <w:szCs w:val="24"/>
              </w:rPr>
              <w:t xml:space="preserve">III</w:t>
            </w:r>
            <w:r>
              <w:rPr>
                <w:rFonts w:ascii="Arial" w:cs="Arial" w:eastAsia="Arial" w:hAnsi="Arial"/>
                <w:sz w:val="24"/>
                <w:szCs w:val="24"/>
              </w:rPr>
              <w:t xml:space="preserve"> стадии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w:t>
            </w:r>
            <w:r>
              <w:rPr>
                <w:rFonts w:ascii="Arial" w:cs="Arial" w:eastAsia="Arial" w:hAnsi="Arial"/>
                <w:sz w:val="24"/>
                <w:szCs w:val="24"/>
              </w:rPr>
              <w:t xml:space="preserve">II </w:t>
            </w:r>
            <w:r>
              <w:rPr>
                <w:rFonts w:ascii="Arial" w:cs="Arial" w:eastAsia="Arial" w:hAnsi="Arial"/>
                <w:sz w:val="24"/>
                <w:szCs w:val="24"/>
              </w:rPr>
              <w:t xml:space="preserve">стадии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I стадии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Ишемическая болезнь сердца: Постинфарктный кардиосклероз, стенокардия, другие заболевания сердца (коронарный атеросклероз, атеросклеротический кардиосклероз, аневризма сердца и др.), сопровождающиеся расстройством общего или коронарного кровообращения: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последствия повреждения аорты, магистральных периферических артерий и вен, лимфатических сосудов (атеросклероз облитерирующий, аневризмы, флебиты, флеботромбозы, варикозная и постромботическая болезни, синдром полой вены ангиотрофоневрозы, лимфедема и другие):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кровообращения и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кровообращения и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кровообращения и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кровообращения и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Геморрой: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частыми обострениями и вторичной анемией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выпадением узлов </w:t>
            </w:r>
            <w:r>
              <w:rPr>
                <w:rFonts w:ascii="Arial" w:cs="Arial" w:eastAsia="Arial" w:hAnsi="Arial"/>
                <w:sz w:val="24"/>
                <w:szCs w:val="24"/>
              </w:rPr>
              <w:t xml:space="preserve">II</w:t>
            </w:r>
            <w:r>
              <w:rPr>
                <w:rFonts w:ascii="Arial" w:cs="Arial" w:eastAsia="Arial" w:hAnsi="Arial"/>
                <w:sz w:val="24"/>
                <w:szCs w:val="24"/>
              </w:rPr>
              <w:t xml:space="preserve">-</w:t>
            </w:r>
            <w:r>
              <w:rPr>
                <w:rFonts w:ascii="Arial" w:cs="Arial" w:eastAsia="Arial" w:hAnsi="Arial"/>
                <w:sz w:val="24"/>
                <w:szCs w:val="24"/>
              </w:rPr>
              <w:t xml:space="preserve">III</w:t>
            </w:r>
            <w:r>
              <w:rPr>
                <w:rFonts w:ascii="Arial" w:cs="Arial" w:eastAsia="Arial" w:hAnsi="Arial"/>
                <w:sz w:val="24"/>
                <w:szCs w:val="24"/>
              </w:rPr>
              <w:t xml:space="preserve">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редкими обострениями, при успешном лечении больного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Нейроциркуляторная астения (гипертензивная, гипотензивная, кардиальная или смешанного типа: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при стойких резко выраженных вегетативно-сосудистых расстройствах и нарушениях сердечного ритма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стойких умеренно выраженных нарушениях</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Состояния после перенесенных острых заболеваний системы кровообращения, временные функциональные расстройства после хирургического лечения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органов дыхания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верхних дыхательных путей (искривление носовой перегородки, полипы полости носа, хронический фарингит и назофарингит, хронический синусит, озена, хронические болезни миндалин и аденоидов, хронический ларингит и ларинготрахеит):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значительно выраженный зловонный насморк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II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полипозные или гнойные синуситы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КРТ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негнойные синуситы, аллергический ринит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хронический декомпенсированный тонзиллит</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 Призываемые 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и повреждения гортани, шейного отдела трахеи: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дыхательной и голосовой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дыхательной и голосовой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дыхательной и голосовой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неспецифические заболевания легких и плевры, диссеминированные болезни легких нетуберкулезной этиологии: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негодны,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незначительными нарушениями функций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Бронхиальная астма: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тяжелые формы с частыми обострениями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формы средней и легкой степени тяжести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без нарушения функции, а также при наличии приступов не чаще 2-3 раз в год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 К работе с источниками КРТ негодны, операторами УВД 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дыхания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органов пищеварения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развития и прорезывания зубов: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отсутствие 10 и более зубов на одной челюсти или замещение их съемным протезом; отсутствие 8 коренных зубов на одной челюсти; отсутствие 4 коренных зубов на верхней челюсти с одной стороны и 4 коренных зубов с другой стороны или замещение их съемным протезом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4 зубов на одной челюсти или отсутствие второго резца, клыка и первого малого коренного зуба подряд или невозможности замещения их несъемными протезами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зубов, пародонта и слизистой оболочки полости рта: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пародонтит, пародонтоз генерализованный тяжелой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пародонтит, пародонтоз генерализованный средней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пародонтит, пародонтоз генерализованный легкой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множественный осложненный кариес зубов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Приобретенные дефекты, деформация и заболевания органов и тканей челюстно-лицевой области: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резким нарушением функций дыхания, обоняния, жевания и слюноотделения</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дыхания, обоняния, жевания и слюноотделения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дыхания, обоняния, жевания и слюноотделения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Язвенная болезнь желудка, язвенная болезнь 12-перстной кишки: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Призывники - негодны к военной службе в мирное время, ограниченно годны в военное время.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болезни желудка и двенадцатиперстной кишки (кроме язвенной болезни желудка и двенадцатиперстной кишки), болезни желчного пузыря и желчных путей, болезни поджелудочной железы, неинфекционный энтерит и колит, болезнь Крона, хронические болезни печени, цирроз печени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пищевода, кишечника (кроме двенадцатиперстной кишки) и брюшины (кардиоспазм, эзофагит, язва, сужение, стеноз, перфорация, дивертикулы, спазм пищевода, непроходимость кишечника, трещины и свищи заднего прохода, полипы, выпадение прямой кишки, другие болезни пищевода, кишечника и брюшины):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Грыжа (паховая, бедренная, пупочная) другие грыжи брюшной полости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годны к военной службе</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хирургического лечения, острого обострения хронического заболевания органов пищеварения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кожи и подкожной клетчатки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трудно поддающиеся лечению распространенные формы хронической экземы, псориаза, атопический дерматит с распространенной лихенификацией кожного покрова, буллезные дерматозы</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хроническая крапивница, рецидивирующие отеки Квинке, распространенный псориаз, абсцедирующая и хроническая язвенная пиодермия, дискоидная красная волчанка, фото дерматиты, красный плоский лишай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множественные конглобатные угри, атопический дерматит с очаговой лихенификацией кожного покрова, ограниченные, редко рецидивирующие формы экземы, ограниченные формы псориаза, склеродермии, ихтиоз, распространенные и ограниченные формы гнездной алопеции и распространенная форма витилиго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ксеродермия, фолликулярный кератоз, ограниченные формы экземы в стойкой ремиссии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Распространенные или значительно выраженные гиперкератозы, дискератозы, предраковые состояния кожи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Острые распространенные заболевания кожи, в том числе инфекционные (пиодермия, чесотка и др.), а также острые экземы, токсикодермии и дерматиты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лечению</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костно-мышечной системы и соединительной ткани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Диффузные болезни соединительной ткани, ревматоидный артрит, болезнь Бехтерева, болезнь Рейтера, узелковый периартериит, гранулематоз Вегенера, другие системные заболевания соединительной ткани, псориатическая артропатия и другие артриты, связанные с инфекцией (реактивные артриты):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стойкими и выраженными изменениями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 и частыми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 и редкими обострениями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Хирургические болезни и поражения крупных суставов, хрящей, остеопатия и приобретенные костно-мышечные деформации (внутрисуставные поражения каленного сустава, остеомиелит, периостит, другие инфекционные поражения костей, деформирующий остеит и остеопатии, остеохондропатии, другие болезни и поражения суставов, костей и хрящей):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Болезни позвоночника и их последствия (спондилез и связанные с ним состояния, болезни межпозвоночных дисков, другие болезни позвоночника, искривление и другие приобретенные деформации позвоночника):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деформации, дефекты кисти и пальцев: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Плоскостопие и другие деформации стопы:</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Деформации конечности, вызывающие нарушение функции или затрудняющие ношение военной формы одежды и обуви: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укорочение руки или нога более чем на 8 см</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укорочение руки или ноги от 5 до 8 см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укорочение ноги или руки более чем на 2 см и до 5 см включительно</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конечности: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двухсторонние ампутационные культи верхних или нижних конечностей на любом уровне; отсутствие всей верхней или нижней конечности</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отсутствие верхней или нижней конечности на любом уровне</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Болезни мочеполовой системы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Воспалительные и дистрофические заболевания почек:</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работе операторами УВД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Камни почек, мочеточников, мочевого пузыря, уретры; пиелонефрит (вторичный), гидронефроз; другие болезни почек и мочеточников, цистит, другие заболевания мочевого пузыря; невенерический уретрит, стриктура уретры, другие болезни уретры и болезни мужских половых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Хронические воспалительные заболевания женских половых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нарушением функций органов в умеренной степени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Выпадение женских половых органов или полный разрыв промежности с нарушением целостности сфинктера, мочеполовые, кишечно-половые свищи: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Стойкие нарушения овариально-менструальной функции (аменорея, меноррагия, метроррагия, гипоменорея, альгодисменорея)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 органов</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w:t>
            </w:r>
            <w:r>
              <w:rPr>
                <w:rFonts w:ascii="Arial" w:cs="Arial" w:eastAsia="Arial" w:hAnsi="Arial"/>
                <w:sz w:val="24"/>
                <w:szCs w:val="24"/>
              </w:rPr>
              <w:t xml:space="preserve">II</w:t>
            </w:r>
            <w:r>
              <w:rPr>
                <w:rFonts w:ascii="Arial" w:cs="Arial" w:eastAsia="Arial" w:hAnsi="Arial"/>
                <w:sz w:val="24"/>
                <w:szCs w:val="24"/>
              </w:rPr>
              <w:t xml:space="preserve"> степени в военное время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 вне строя</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острого обострения хронического заболевания мочеполовой системы, женских половых органов или хирургического лечения</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 Женщины, принимаемые на военную службу по контракту, - негодны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Беременность, роды, послеродовой период и их осложнения</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Беременность. Послеродовой период</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Врожденные пороки развития, деформации и хромосомные аномалии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Врожденные пороки развития органов и систем: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при наличии объективных данных без нарушения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10177"/>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Последствия травм, отравлений и других воздействий внешних факторов</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костей черепа без признаков органического поражения центральной нервной системы (перелом свода черепа, лицевых костей, в том числе нижней и верхней челюстей, другие переломы костей черепа, множественные переломы костей черепа или лица с переломами других костей):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 наличием инородного тела в полости черепа; значительного дефекта костей свода черепа (более 20 кв.см), замещенного пластическим материалом, или больше 8 кв.см, незамещенного пластическим материалом; дефекты и деформации челюстно-лицевой области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дефектом костей черепа до 8 кв.см, не замещенным пластическим материалом; с дефектом до 20 кв.см, замещенным пластическим материалом</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Переломы позвоночника, костей туловища, верхних и нижних конечностей (перелом таза, лопатки, плечевой, лучевой и локтевой костей, шейки бедра и бедренной кости, большеберцовой и малоберцовой костей, лодыжки, множественные переломы трубчатых костей):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Травмы внутренних органов грудной, брюшной полости и таза (травматические пневмо- и гемоторакс, травмы сердца, легких, желудочно-кишечного тракта, печени, селезенки, почек, тазовых органов, других органов брюшной полости, множественная тяжелая травма):</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Последствия травм кожи и подкожной клетчатки: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Отравления лекарственными средствами и биологическими субстанциями, токсическое действие веществ немедицинского назначения. Воздействия внешних причин (радиация, низких, высоких температур и света, повышенного давления воздуха или воды, других внешних причин):</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со значительным нарушением функций</w:t>
            </w:r>
          </w:p>
        </w:tc>
        <w:tc>
          <w:tcPr>
            <w:tcW w:type="dxa" w:w="799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с исключением с воинского учета</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 умеренным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 незначительным нарушением функций</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Военнослужащие по призыву - 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к службе в строю или вне строя определяется индивидуально. НГ, ПС, СН - индивидуально</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Годность определяется индивидуально</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Временные функциональные расстройства после лечения болезней костно-мышечной системы, соединительной ткани, ранений, травм, отравлений, воздействия внешних причин</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Призывникам - отсрочка, военнослужащим по призыву - освобождение или отпуск</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Освобождение или отпуск</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Ночное недержание мочи</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 к военной службе в мирное время, ограниченно годны в военное время</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Негодны</w:t>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sz w:val="24"/>
          <w:szCs w:val="24"/>
        </w:rPr>
        <w:t xml:space="preserve">КРТ</w:t>
      </w:r>
      <w:r>
        <w:rPr>
          <w:rFonts w:ascii="Arial" w:cs="Arial" w:eastAsia="Arial" w:hAnsi="Arial"/>
          <w:sz w:val="24"/>
          <w:szCs w:val="24"/>
        </w:rPr>
        <w:t xml:space="preserve">	</w:t>
      </w:r>
      <w:r>
        <w:rPr>
          <w:rFonts w:ascii="Arial" w:cs="Arial" w:eastAsia="Arial" w:hAnsi="Arial"/>
          <w:sz w:val="24"/>
          <w:szCs w:val="24"/>
        </w:rPr>
        <w:t xml:space="preserve">компоненты ракетных топлив;</w:t>
      </w:r>
    </w:p>
    <w:p>
      <w:pPr>
        <w:tabs>
          <w:tab w:val="right" w:pos="10178"/>
        </w:tabs>
        <w:spacing w:after="120"/>
      </w:pPr>
      <w:r>
        <w:rPr>
          <w:rFonts w:ascii="Arial" w:cs="Arial" w:eastAsia="Arial" w:hAnsi="Arial"/>
          <w:sz w:val="24"/>
          <w:szCs w:val="24"/>
        </w:rPr>
        <w:t xml:space="preserve">ЭМП</w:t>
      </w:r>
      <w:r>
        <w:rPr>
          <w:rFonts w:ascii="Arial" w:cs="Arial" w:eastAsia="Arial" w:hAnsi="Arial"/>
          <w:sz w:val="24"/>
          <w:szCs w:val="24"/>
        </w:rPr>
        <w:t xml:space="preserve">	</w:t>
      </w:r>
      <w:r>
        <w:rPr>
          <w:rFonts w:ascii="Arial" w:cs="Arial" w:eastAsia="Arial" w:hAnsi="Arial"/>
          <w:sz w:val="24"/>
          <w:szCs w:val="24"/>
        </w:rPr>
        <w:t xml:space="preserve">электромагнитное поле;</w:t>
      </w:r>
    </w:p>
    <w:p>
      <w:pPr>
        <w:tabs>
          <w:tab w:val="right" w:pos="10178"/>
        </w:tabs>
        <w:spacing w:after="120"/>
      </w:pPr>
      <w:r>
        <w:rPr>
          <w:rFonts w:ascii="Arial" w:cs="Arial" w:eastAsia="Arial" w:hAnsi="Arial"/>
          <w:sz w:val="24"/>
          <w:szCs w:val="24"/>
        </w:rPr>
        <w:t xml:space="preserve">ЦУВД</w:t>
      </w:r>
      <w:r>
        <w:rPr>
          <w:rFonts w:ascii="Arial" w:cs="Arial" w:eastAsia="Arial" w:hAnsi="Arial"/>
          <w:sz w:val="24"/>
          <w:szCs w:val="24"/>
        </w:rPr>
        <w:t xml:space="preserve">	</w:t>
      </w:r>
      <w:r>
        <w:rPr>
          <w:rFonts w:ascii="Arial" w:cs="Arial" w:eastAsia="Arial" w:hAnsi="Arial"/>
          <w:sz w:val="24"/>
          <w:szCs w:val="24"/>
        </w:rPr>
        <w:t xml:space="preserve">Центр управления воздушным движением;</w:t>
      </w:r>
    </w:p>
    <w:p>
      <w:pPr>
        <w:tabs>
          <w:tab w:val="right" w:pos="10178"/>
        </w:tabs>
        <w:spacing w:after="120"/>
      </w:pPr>
      <w:r>
        <w:rPr>
          <w:rFonts w:ascii="Arial" w:cs="Arial" w:eastAsia="Arial" w:hAnsi="Arial"/>
          <w:sz w:val="24"/>
          <w:szCs w:val="24"/>
        </w:rPr>
        <w:t xml:space="preserve">НГ</w:t>
      </w:r>
      <w:r>
        <w:rPr>
          <w:rFonts w:ascii="Arial" w:cs="Arial" w:eastAsia="Arial" w:hAnsi="Arial"/>
          <w:sz w:val="24"/>
          <w:szCs w:val="24"/>
        </w:rPr>
        <w:t xml:space="preserve">	</w:t>
      </w:r>
      <w:r>
        <w:rPr>
          <w:rFonts w:ascii="Arial" w:cs="Arial" w:eastAsia="Arial" w:hAnsi="Arial"/>
          <w:sz w:val="24"/>
          <w:szCs w:val="24"/>
        </w:rPr>
        <w:t xml:space="preserve">Национальная гвардия Вооруженных Сил Кыргызской Республики;</w:t>
      </w:r>
    </w:p>
    <w:p>
      <w:pPr>
        <w:tabs>
          <w:tab w:val="right" w:pos="10178"/>
        </w:tabs>
        <w:spacing w:after="120"/>
      </w:pPr>
      <w:r>
        <w:rPr>
          <w:rFonts w:ascii="Arial" w:cs="Arial" w:eastAsia="Arial" w:hAnsi="Arial"/>
          <w:sz w:val="24"/>
          <w:szCs w:val="24"/>
        </w:rPr>
        <w:t xml:space="preserve">ПС</w:t>
      </w:r>
      <w:r>
        <w:rPr>
          <w:rFonts w:ascii="Arial" w:cs="Arial" w:eastAsia="Arial" w:hAnsi="Arial"/>
          <w:sz w:val="24"/>
          <w:szCs w:val="24"/>
        </w:rPr>
        <w:t xml:space="preserve">	</w:t>
      </w:r>
      <w:r>
        <w:rPr>
          <w:rFonts w:ascii="Arial" w:cs="Arial" w:eastAsia="Arial" w:hAnsi="Arial"/>
          <w:sz w:val="24"/>
          <w:szCs w:val="24"/>
        </w:rPr>
        <w:t xml:space="preserve">Государственная пограничная служба Кыргызской Республики;</w:t>
      </w:r>
    </w:p>
    <w:p>
      <w:pPr>
        <w:tabs>
          <w:tab w:val="right" w:pos="10178"/>
        </w:tabs>
        <w:spacing w:after="120"/>
      </w:pPr>
      <w:r>
        <w:rPr>
          <w:rFonts w:ascii="Arial" w:cs="Arial" w:eastAsia="Arial" w:hAnsi="Arial"/>
          <w:sz w:val="24"/>
          <w:szCs w:val="24"/>
        </w:rPr>
        <w:t xml:space="preserve">СН</w:t>
      </w:r>
      <w:r>
        <w:rPr>
          <w:rFonts w:ascii="Arial" w:cs="Arial" w:eastAsia="Arial" w:hAnsi="Arial"/>
          <w:sz w:val="24"/>
          <w:szCs w:val="24"/>
        </w:rPr>
        <w:t xml:space="preserve">	</w:t>
      </w:r>
      <w:r>
        <w:rPr>
          <w:rFonts w:ascii="Arial" w:cs="Arial" w:eastAsia="Arial" w:hAnsi="Arial"/>
          <w:sz w:val="24"/>
          <w:szCs w:val="24"/>
        </w:rPr>
        <w:t xml:space="preserve">подразделения специального назначения.</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x3wsyqyhltrvnveu8750" Type="http://schemas.openxmlformats.org/officeDocument/2006/relationships/hyperlink" Target="http://kodeks.duckdns.org/document/230021831" TargetMode="External"/><Relationship Id="rIdp0gw8i670az0_dpynb4jd" Type="http://schemas.openxmlformats.org/officeDocument/2006/relationships/hyperlink" Target="http://kodeks.duckdns.org/document/203685" TargetMode="External"/><Relationship Id="rIdvqhjpgp_1ekoi6x-wva0q" Type="http://schemas.openxmlformats.org/officeDocument/2006/relationships/hyperlink" Target="http://kodeks.duckdns.org/document/90418" TargetMode="External"/><Relationship Id="rIdux2ppt0_onyrd6knb5t18" Type="http://schemas.openxmlformats.org/officeDocument/2006/relationships/hyperlink" Target="http://kodeks.duckdns.org/document/90418" TargetMode="External"/><Relationship Id="rIdwan9y8ljg4_cce08iddhc" Type="http://schemas.openxmlformats.org/officeDocument/2006/relationships/hyperlink" Target="http://kodeks.duckdns.org/document/90418" TargetMode="External"/><Relationship Id="rIdefogdefhpmhqqezyfh4uk" Type="http://schemas.openxmlformats.org/officeDocument/2006/relationships/hyperlink" Target="http://kodeks.duckdns.org/document/90418" TargetMode="External"/><Relationship Id="rIdah8pejhkvqsllxpyjamsf" Type="http://schemas.openxmlformats.org/officeDocument/2006/relationships/hyperlink" Target="http://kodeks.duckdns.org/document/11756#p1" TargetMode="External"/><Relationship Id="rId51dy-rlxxm9z1aflgbimk" Type="http://schemas.openxmlformats.org/officeDocument/2006/relationships/hyperlink" Target="http://kodeks.duckdns.org/document/90418"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2026-09-23T14:09:16.594Z</dcterms:created>
  <dcterms:modified xsi:type="dcterms:W3CDTF">2026-09-23T14:09:16.594Z</dcterms:modified>
</cp:coreProperties>
</file>

<file path=docProps/custom.xml><?xml version="1.0" encoding="utf-8"?>
<Properties xmlns="http://schemas.openxmlformats.org/officeDocument/2006/custom-properties" xmlns:vt="http://schemas.openxmlformats.org/officeDocument/2006/docPropsVTypes"/>
</file>