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прохождения полиграфологического исследования кандидатами, претендующими на замещение вакантной должности судьи Верховного суда, Конституционной палаты Верховного суда и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35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b44t1gnvea4f8iocl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hibecvqmmjmt5q1v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h-vjjgln7z46joo4x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полиграфологического исследования кандидатами, претендующими на замещение вакантной должности судьи Верховного суда, Конституционной палаты Верховного суда и местных судов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юстиции Кыргызской Республики уполномоченным государственным органом за организацию проведения полиграфологического исследования кандидатами, претендующими на замещение вакантной должности судьи Верховного суда, Конституционной палаты Верховного суда и местных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государственную закупку услуг полиграфолога на 2018 год из средств специального счета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по согласованию с Министерством юстиции Кыргызской Республики предусмотреть в республиканском бюджете на 2019 год и последующие годы денежные средства для государственной закупки услуг полиграфолога.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slb3-zfinh_d6unqil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марта 2018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прохождения полиграфологического исследования кандидатами, претендующими на замещение вакантной должности судьи Верховного суда, Конституционной палаты Верховного суда и местных судов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прохождения полиграфологического исследования кандидатами при прохождении ими конкурсного отбора на замещение вакантных должностей судьи Верховного суда, Конституционной палаты Верховного суда и местных судов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полиграф</w:t>
      </w:r>
      <w:r>
        <w:rPr>
          <w:rFonts w:ascii="Arial" w:cs="Arial" w:eastAsia="Arial" w:hAnsi="Arial"/>
          <w:sz w:val="24"/>
          <w:szCs w:val="24"/>
        </w:rPr>
        <w:t xml:space="preserve"> - техническое средство, предназначенное для синхронной регистрации в процессе опроса человека психофизиологических параметров (в том числе параметров дыхания, сердечно-сосудистой активности, кожного сопротивления и других физиологических процессов) и позволяющее представить результаты регистрации в аналоговом и (или) цифровом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полиграфологическое исследование</w:t>
      </w:r>
      <w:r>
        <w:rPr>
          <w:rFonts w:ascii="Arial" w:cs="Arial" w:eastAsia="Arial" w:hAnsi="Arial"/>
          <w:sz w:val="24"/>
          <w:szCs w:val="24"/>
        </w:rPr>
        <w:t xml:space="preserve"> - тестирование опрашиваемого лица на полиграфе путем его опроса, проводимое в случае и в порядке, предусмотренных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полиграфолог</w:t>
      </w:r>
      <w:r>
        <w:rPr>
          <w:rFonts w:ascii="Arial" w:cs="Arial" w:eastAsia="Arial" w:hAnsi="Arial"/>
          <w:sz w:val="24"/>
          <w:szCs w:val="24"/>
        </w:rPr>
        <w:t xml:space="preserve"> - специалист, проводящий тестирование на полиграфе;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опрашиваемое лицо</w:t>
      </w:r>
      <w:r>
        <w:rPr>
          <w:rFonts w:ascii="Arial" w:cs="Arial" w:eastAsia="Arial" w:hAnsi="Arial"/>
          <w:sz w:val="24"/>
          <w:szCs w:val="24"/>
        </w:rPr>
        <w:t xml:space="preserve"> - кандидат, претендующий на замещение вакантной должности судьи Верховного суда, Конституционной палаты Верховного суда или местных судов Кыргызской Республики, изъявивший желание пройти полиграфологическое исследование для представления результатов в Совет по отбору судей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предоставляющее услуги полиграфолога;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опроса с применением полиграфа (результаты опроса)</w:t>
      </w:r>
      <w:r>
        <w:rPr>
          <w:rFonts w:ascii="Arial" w:cs="Arial" w:eastAsia="Arial" w:hAnsi="Arial"/>
          <w:sz w:val="24"/>
          <w:szCs w:val="24"/>
        </w:rPr>
        <w:t xml:space="preserve"> - письменное заключение полиграфолога о достоверности сведений, сообщенных опрашиваемым лицом, составленное на основе информации, полученной в ходе проведения 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Полиграфологическое исследование проводится с соблюдением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гуманности;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недискриминации по признаку пола, расы, языка, инвалидности, этнической принадлежности, возраста, образования, происхождения, имущественного или иного положения, а также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проведения полиграфологического исследования является заявление лица-кандидата, претендующего на замещение вакантной должности судьи Верховного суда, Конституционной палаты Верховного суда или местных судов Кыргызской Республики, представленное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лица будет признаваться письменным согласием опрашиваемого лица на прохождение опроса на полиграфе.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Полиграфологическое исследование не могут пройти беременные женщины и лица, имеющие травмы головы, заболевания дыхательных путей, сердечно-сосудистой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Полиграфологическое исследование проводится организацией по заказу уполномоченного государственного органа. Закуп услуг организации осуществляется в порядке, определяемом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Требование к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свидетельства о регистрации, выданное в соответствии с законодательством о государственной регистрации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вид деятельности - предоставление услуги полиграфолога.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несет ответственность за профессиональную компетентность полиграфолога, безопасность полиграфа и иных технических средств, используемых при проведении полиграфологического исследования, и сохранение конфиденциальности информации, полученных в ходе опроса, и результатов 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с согласия опрашиваемого лица может пригласить представителей средств массовой информации для наблюдения за процессом проведения полиграфологического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не вправе передавать результаты опроса физическим лицам, органам средств массовой информации, а также другим организациям, государственным органам, органам местного самоуправления, а также представителям высших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ведет контроль за процессом проведения полиграфологического исследования.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полиграфологического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формирует перечень вопросов, необходимые для опроса опрашиваемого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Требование к формированию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вопросов должно составлять не более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формулировка вопроса должна предполагать односложный ответ: "да" или "нет";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 должен быть простым, кратким, четким, ясным, исключающим двоякое толкование и не должен содержать понятия "нравится" или "любите";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вопрос не должен иметь политический и религиозный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вопрос не должен предусматривать выявления профессиональных качеств, определения знаний и навыков опрашиваемого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вопросы составляются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вопрос должен быть направлен на выявление: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отрицательной мотивации для занятия должности судьи;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искаженности анкетных данных и сокрытия сведений, имеющих значение для занятия должности судьи;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скрытых расстройств поведения, негативных зависимостей, употребления наркотических, психотропных и иных психоактивных веществ, вызывающих психическую и физическую зависимость;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имевшихся фактов совершения коррупционных правонарушений, передачи посторонним лицам секретной или служебной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фактов привлечения к дисциплинарной, административной и уголовной ответственности, в том числе за совершение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злоупотребления должностными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Перед проведением полиграфологического исследования полиграфолог проводит работу с опрашиваемым лицом с целью ознакомления его с полиграфом и принципом его работы, обсуждения и корректировки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Полиграфолог проводит опрос по вопросам, подготовленным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 опрашиваемого лица проводится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опроса не должна превышать 100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Полиграфологическое исследование должно проходить в помещении, исключающем присутствие посторонних лиц, кроме случая, предусмотренного пунктом 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Полиграфологическое исследование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ухудшения самочувствия опрашиваемого лица в ходе 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опрашиваемого лица от продолжения 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умышленного несоблюдения опрашиваемым лицом инструкций полиграфолога.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прохождения полиграфологического исследования выносится заключение с выводом о достоверности ответов обследуемого лица на поставленные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могут быть изложены дополнительные сведения, максимально раскрывающие суть проведенного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прохождении полиграфологического исследования готовится полиграфологом по форме, утвержденной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Информация, полученная в ходе исследования, носит вероятностный и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о прохождении полиграфологического исследования передается опрашиваемому лицу, его копия пришивается к заявлению и хранится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 искажение результатов исследований полиграфолог несет административную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ycyy282xuvboevdgz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dalil.kg/document/11813</w:t>
      </w:r>
    </w:hyperlink>
  </w:p>
  <w:p>
    <w:pPr>
      <w:spacing w:after="0" w:before="40"/>
      <w:jc w:val="center"/>
    </w:pPr>
    <w:hyperlink w:history="1" r:id="rId493nd7wbpjgqow4dhvf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44t1gnvea4f8iocldow" Type="http://schemas.openxmlformats.org/officeDocument/2006/relationships/hyperlink" Target="https://dalil.kg/document/202352" TargetMode="External"/><Relationship Id="rIdjmhibecvqmmjmt5q1vvh8" Type="http://schemas.openxmlformats.org/officeDocument/2006/relationships/hyperlink" Target="https://dalil.kg/document/203685" TargetMode="External"/><Relationship Id="rIdlh-vjjgln7z46joo4xhby" Type="http://schemas.openxmlformats.org/officeDocument/2006/relationships/hyperlink" Target="https://dalil.kg/document/11813#p1" TargetMode="External"/><Relationship Id="rIdxslb3-zfinh_d6unqilui" Type="http://schemas.openxmlformats.org/officeDocument/2006/relationships/hyperlink" Target="https://dalil.kg/document/118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ycyy282xuvboevdgzkv" Type="http://schemas.openxmlformats.org/officeDocument/2006/relationships/hyperlink" Target="https://dalil.kg/document/11813" TargetMode="External"/><Relationship Id="rId493nd7wbpjgqow4dhvf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2026-10-02T22:01:30.062Z</dcterms:created>
  <dcterms:modified xsi:type="dcterms:W3CDTF">2026-10-02T22:01:30.063Z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