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54xqhok0z-jcdy-v-5ss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10 февраля 2026 года № 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2018 года № 144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вопросах Кыргызского национального аграрного университета имени К.И.Скрябина" от 20 апреля 2011 года № 178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</w:t>
      </w:r>
      <w:hyperlink w:history="1" r:id="rId-wnhmdyfltzfns1pgyz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Кыргызского национального аграрного университета имени К.И.Скрябина, утвержденного </w:t>
      </w:r>
      <w:hyperlink w:history="1" r:id="rIdzgtwzobqsmvsedtttvj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Кыргызского национального аграрного университета имени К.И.Скрябина" от 20 апреля 2011 года № 178, в соответствие с законодательством Кыргызской Республики, в соответствии с </w:t>
      </w:r>
      <w:hyperlink w:history="1" r:id="rIdwahnv9eptjsatcugojm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pdvkzw9ur6ayuhsefr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cmpu3brmwm0erlewof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Кыргызского национального аграрного университета имени К.И.Скрябина" от 20 апреля 2011 года № 178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yq2mcpym13cjy7ff0w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Кыргызского национального аграрного университета имени К.И.Скрябина, утвержденном вышеуказанным </w:t>
      </w:r>
      <w:hyperlink w:history="1" r:id="rIdfac2lzbjhsusgdij-jz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"Полномочия учредителя осуществляют Министерство образования и науки Кыргызской Республики и Министерство сельского хозяйства, пищевой промышленности и мелиорации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шестнадцатый после слов "сельского хозяйства," дополнить словами "пищевой промышленности и мелиорации";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"1.8. Юридический адрес Университета: 720005, Кыргызская Республика, город Бишкек, ул.Медерова, 68.";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3.1 после слова "заочной," дополнить словом "дистанционной";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</w:t>
      </w:r>
      <w:hyperlink w:history="1" r:id="rIdxhilsaop3ro3ufganif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IV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jjq_is3wfp4xublrve8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IV</w:t>
        </w:r>
      </w:hyperlink>
      <w:r>
        <w:rPr>
          <w:rFonts w:ascii="Arial" w:cs="Arial" w:eastAsia="Arial" w:hAnsi="Arial"/>
          <w:sz w:val="24"/>
          <w:szCs w:val="24"/>
        </w:rPr>
        <w:t xml:space="preserve">. Порядок приема абитуриентов, перевод, отчисление и восстановление студентов Университета";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"4.1. Прием абитуриентов в Университет осуществляется в соответствии с </w:t>
      </w:r>
      <w:hyperlink w:history="1" r:id="rIdmbnr4slaikvpdie9qyt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в высшие учебные заведения Кыргызской Республики, утвержденным </w:t>
      </w:r>
      <w:hyperlink w:history="1" r:id="rIdabd0lbjrcuoykqkr3rv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мая 2011 года № 256.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Перевод, отчисление и восстановление студентов осуществляется в соответствии с </w:t>
      </w:r>
      <w:hyperlink w:history="1" r:id="rIds6bs7uad-1qlt6lvi5-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перевода, отчисления и восстановления студентов высших учебных заведений Кыргызской Республики, утвержденным </w:t>
      </w:r>
      <w:hyperlink w:history="1" r:id="rIdeh5b6m3dcyxqtcx1s7b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мая 2012 года № 346.";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6.5: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"6.5. Порядок избрания и назначения ректора Университета осуществляется в соответствии с </w:t>
      </w:r>
      <w:hyperlink w:history="1" r:id="rId1ermqynwq3aueeqxwzt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тринадцатом слово "племенных,"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6.6 слово "первый"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6.7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"6.7. Порядок избрания и назначения деканов и заведующих кафедрами Университета осуществляется в соответствии с </w:t>
      </w:r>
      <w:hyperlink w:history="1" r:id="rIdn7-70ykg-bjvqaavr1d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замещения должностей профессорско-преподавательского состава высших учебных заведений Кыргызской Республики, утвержденным </w:t>
      </w:r>
      <w:hyperlink w:history="1" r:id="rIdlee-0nj_oyc_pwiujxj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мая 2012 года № 346.";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6.9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"Количественный и качественный состав Попечительского совета Университета определяется и утверждается Министерством образования и науки Кыргызской Республики по предложению Ученого совета Университета.";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vohwyiviz0vwhb5kvb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6.11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"6.11. Руководители государственных научных учреждений (научно-исследовательских институтов) Университета назначаются Премьер-министром Кыргызской Республики по представлению Министерства образования и науки Кыргызской Республики и по согласованию с Министерством сельского хозяйства, пищевой промышленности и мелиорации сроком до 5 лет, из числа специалистов с ученой степенью доктора наук соответствующего профиля в возрасте до 70 лет.";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byfmhrugkmevfdakbe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11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11.5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"11.5. Университет ежегодно не позднее 1 августа соответствующего года, следующего за отчетным, проводит общественное слушание о расходовании внебюджетных средств, полученных из источников, не противоречащих законодательству Кыргызской Республики. Представители гражданского сектора и заинтересованные лица могут принять участие в общественных слушаниях.";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13.2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и Министерству сельского хозяйства, пищевой промышленности и мелиорации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5km3mtlwoajgbheck40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dalil.kg/document/11844</w:t>
      </w:r>
    </w:hyperlink>
  </w:p>
  <w:p>
    <w:pPr>
      <w:spacing w:after="0" w:before="40"/>
      <w:jc w:val="center"/>
    </w:pPr>
    <w:hyperlink w:history="1" r:id="rIdg4weakdjh2uyonft4kn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4xqhok0z-jcdy-v-5ssz" Type="http://schemas.openxmlformats.org/officeDocument/2006/relationships/hyperlink" Target="https://dalil.kg/document/230041020" TargetMode="External"/><Relationship Id="rId-wnhmdyfltzfns1pgyzx0" Type="http://schemas.openxmlformats.org/officeDocument/2006/relationships/hyperlink" Target="https://dalil.kg/document/95036" TargetMode="External"/><Relationship Id="rIdzgtwzobqsmvsedtttvj5l" Type="http://schemas.openxmlformats.org/officeDocument/2006/relationships/hyperlink" Target="https://dalil.kg/document/95035" TargetMode="External"/><Relationship Id="rIdwahnv9eptjsatcugojmor" Type="http://schemas.openxmlformats.org/officeDocument/2006/relationships/hyperlink" Target="https://dalil.kg/document/1216" TargetMode="External"/><Relationship Id="rIdlpdvkzw9ur6ayuhsefr1u" Type="http://schemas.openxmlformats.org/officeDocument/2006/relationships/hyperlink" Target="https://dalil.kg/document/203685" TargetMode="External"/><Relationship Id="rIdicmpu3brmwm0erlewofpc" Type="http://schemas.openxmlformats.org/officeDocument/2006/relationships/hyperlink" Target="https://dalil.kg/document/95035" TargetMode="External"/><Relationship Id="rIdlyq2mcpym13cjy7ff0we7" Type="http://schemas.openxmlformats.org/officeDocument/2006/relationships/hyperlink" Target="https://dalil.kg/document/95036" TargetMode="External"/><Relationship Id="rIdfac2lzbjhsusgdij-jzrx" Type="http://schemas.openxmlformats.org/officeDocument/2006/relationships/hyperlink" Target="https://dalil.kg/document/95035" TargetMode="External"/><Relationship Id="rIdxhilsaop3ro3ufganiftv" Type="http://schemas.openxmlformats.org/officeDocument/2006/relationships/hyperlink" Target="https://dalil.kg/document/95036#p4" TargetMode="External"/><Relationship Id="rIdjjq_is3wfp4xublrve8r4" Type="http://schemas.openxmlformats.org/officeDocument/2006/relationships/hyperlink" Target="https://dalil.kg/document/95036#p4" TargetMode="External"/><Relationship Id="rIdmbnr4slaikvpdie9qytxo" Type="http://schemas.openxmlformats.org/officeDocument/2006/relationships/hyperlink" Target="https://dalil.kg/document/92712" TargetMode="External"/><Relationship Id="rIdabd0lbjrcuoykqkr3rvcw" Type="http://schemas.openxmlformats.org/officeDocument/2006/relationships/hyperlink" Target="https://dalil.kg/document/92627" TargetMode="External"/><Relationship Id="rIds6bs7uad-1qlt6lvi5-3y" Type="http://schemas.openxmlformats.org/officeDocument/2006/relationships/hyperlink" Target="https://dalil.kg/document/96043" TargetMode="External"/><Relationship Id="rIdeh5b6m3dcyxqtcx1s7bzj" Type="http://schemas.openxmlformats.org/officeDocument/2006/relationships/hyperlink" Target="https://dalil.kg/document/96038" TargetMode="External"/><Relationship Id="rId1ermqynwq3aueeqxwzttx" Type="http://schemas.openxmlformats.org/officeDocument/2006/relationships/hyperlink" Target="https://dalil.kg/document/1216" TargetMode="External"/><Relationship Id="rIdn7-70ykg-bjvqaavr1d2c" Type="http://schemas.openxmlformats.org/officeDocument/2006/relationships/hyperlink" Target="https://dalil.kg/document/96049" TargetMode="External"/><Relationship Id="rIdlee-0nj_oyc_pwiujxjdw" Type="http://schemas.openxmlformats.org/officeDocument/2006/relationships/hyperlink" Target="https://dalil.kg/document/96038" TargetMode="External"/><Relationship Id="rId0vohwyiviz0vwhb5kvb5t" Type="http://schemas.openxmlformats.org/officeDocument/2006/relationships/hyperlink" Target="https://dalil.kg/document/95036#p6" TargetMode="External"/><Relationship Id="rId-byfmhrugkmevfdakbevw" Type="http://schemas.openxmlformats.org/officeDocument/2006/relationships/hyperlink" Target="https://dalil.kg/document/95036#p11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5km3mtlwoajgbheck40g" Type="http://schemas.openxmlformats.org/officeDocument/2006/relationships/hyperlink" Target="https://dalil.kg/document/11844" TargetMode="External"/><Relationship Id="rIdg4weakdjh2uyonft4kng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2026-09-23T17:50:16.879Z</dcterms:created>
  <dcterms:modified xsi:type="dcterms:W3CDTF">2026-09-23T17:50:16.879Z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