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fk8qglcmnnz5rutxo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mrpfiw5ofz4o0bq1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bsv1vlwcs1otp0rc7xt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ysvbkqsl27vysar18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подписанного 1 декабря 2017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h__e4ugmfu_favec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подписанному 1 декабря 2017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порядке формирования и исполнения бюджета Шанхайской организации сотрудничества, подписанного 1 декабря 2017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формирования и исполнения бюджета Шанхайской организации сотрудничества, подписанное 1 декабря 2017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Секретариат Шанхайской организации сотрудничества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fxzt9ctolrh6ihvofz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мая 2018 года № 261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порядке формирования и исполнения бюджета Шанхайской организации сотрудничества, подписанному 1 декабря 2017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Шанхайской организации сотрудничества, подписанное 1 декабря 2017 года в городе Сочи (далее - Соглашение) в целом соответствует нормам </w:t>
      </w:r>
      <w:hyperlink w:history="1" r:id="rId3z9l5ossdk6d43hph7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Соглашения был согласован с заинтересованными государственными органами Кыргызской Республики, а также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 и одобрен распоряжением Правительства Кыргызской Республики от 29 ноября 2017 года № 542-р.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определяет порядок формирования и исполнения бюджета ШОС, а также размеры взносов, которые ежегодно вносят государства-члены в бюджет Организации на основе принципа долевого участия, в соответствии с вышеуказанным Решением Совета глав государств-членов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новые положения,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понятийный аппарат дополнен терминами (ШОС, государства-члены, Генеральный секретарь, Директор, Целевой фонд, специальные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 принцип формирования размера взноса для нового государства-члена ШОС (ниже размера минимального долевого взноса государств-учредителей ШОС);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установлено, что перечисление государствами-членами долевых взносов осуществляется раздельно на счета постоянно действующих органов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определены принципы формирования проекта бюджета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 механизм рассмотрения проекта бюджета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 механизм зачета остатков Общего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запрещены какие-либо формы заимствования денежных средств постоянно действующими органами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депозитария Соглашения передаются от Китайской Народной Республики Секретариату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Приложением</w:t>
      </w:r>
      <w:r>
        <w:rPr>
          <w:rFonts w:ascii="Arial" w:cs="Arial" w:eastAsia="Arial" w:hAnsi="Arial"/>
          <w:sz w:val="24"/>
          <w:szCs w:val="24"/>
        </w:rPr>
        <w:t xml:space="preserve"> к Соглашению устанавливаются размеры долевых взносов государств-членов Шанхайской организации сотрудничества, в соответствии с которыми размер долевого взноса Кыргызской Республики в бюджет Шанхайской организации сотрудничества составляет 8,8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 оплату долевого взноса Кыргызской Республики в бюджет Шанхайской организации сотрудничества ежегодно предусматриваются по статье 2621 "Взносы международным организациям" сметы расходов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вступлением в силу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утратит силу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исполнения бюджета ШОС от 29 мая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lkrjs1ll8fuizanw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ehbdihbuqbdboz1ks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dalil.kg/document/11898</w:t>
      </w:r>
    </w:hyperlink>
  </w:p>
  <w:p>
    <w:pPr>
      <w:spacing w:after="0" w:before="40"/>
      <w:jc w:val="center"/>
    </w:pPr>
    <w:hyperlink w:history="1" r:id="rIdd0ym0kfj1vkd9s3cjw_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fk8qglcmnnz5rutxose" Type="http://schemas.openxmlformats.org/officeDocument/2006/relationships/hyperlink" Target="https://dalil.kg/document/202913" TargetMode="External"/><Relationship Id="rIdzmmrpfiw5ofz4o0bq1pcb" Type="http://schemas.openxmlformats.org/officeDocument/2006/relationships/hyperlink" Target="https://dalil.kg/document/203166" TargetMode="External"/><Relationship Id="rIdbsv1vlwcs1otp0rc7xt8d" Type="http://schemas.openxmlformats.org/officeDocument/2006/relationships/hyperlink" Target="https://dalil.kg/document/205286" TargetMode="External"/><Relationship Id="rIdtpysvbkqsl27vysar18p9" Type="http://schemas.openxmlformats.org/officeDocument/2006/relationships/hyperlink" Target="https://dalil.kg/document/11898#p1" TargetMode="External"/><Relationship Id="rIdhyh__e4ugmfu_faveciz3" Type="http://schemas.openxmlformats.org/officeDocument/2006/relationships/hyperlink" Target="https://dalil.kg/document/11898#p2" TargetMode="External"/><Relationship Id="rIdfxzt9ctolrh6ihvofzxyr" Type="http://schemas.openxmlformats.org/officeDocument/2006/relationships/hyperlink" Target="https://dalil.kg/document/11898" TargetMode="External"/><Relationship Id="rId3z9l5ossdk6d43hph7udb" Type="http://schemas.openxmlformats.org/officeDocument/2006/relationships/hyperlink" Target="https://dalil.kg/document/202913" TargetMode="External"/><Relationship Id="rIdnolkrjs1ll8fuizanwbtk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ehbdihbuqbdboz1kss_" Type="http://schemas.openxmlformats.org/officeDocument/2006/relationships/hyperlink" Target="https://dalil.kg/document/11898" TargetMode="External"/><Relationship Id="rIdd0ym0kfj1vkd9s3cjw_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2026-10-02T06:54:21.045Z</dcterms:created>
  <dcterms:modified xsi:type="dcterms:W3CDTF">2026-10-02T06:54:21.045Z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