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Дополнительного соглашения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подписанного 14 июня 2018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,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zswoipy3qzwc2gvmi0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rjet4satr76rvhwsen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e-jqgfypz8jwegj5rsa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fk6fnaav0h2ojynlpq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Дополнительного соглашения</w:t>
      </w:r>
      <w:r>
        <w:rPr>
          <w:rFonts w:ascii="Arial" w:cs="Arial" w:eastAsia="Arial" w:hAnsi="Arial"/>
          <w:sz w:val="24"/>
          <w:szCs w:val="24"/>
        </w:rPr>
        <w:t xml:space="preserve">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подписанного 14 июня 2018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gota9rrwe_xzj4afxj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Дополнительному соглашению</w:t>
      </w:r>
      <w:r>
        <w:rPr>
          <w:rFonts w:ascii="Arial" w:cs="Arial" w:eastAsia="Arial" w:hAnsi="Arial"/>
          <w:sz w:val="24"/>
          <w:szCs w:val="24"/>
        </w:rPr>
        <w:t xml:space="preserve">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подписанному 14 июня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Внести,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транспорта и дорог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Дополнительного соглашения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подписанного 14 июня 2018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Дополнительное соглашение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подписанное 14 июня 2018 года.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Евразийский банк развития о выполнении Кыргызской Республикой внутригосударственных процедур, необходимых для вступления в силу вышеуказанного Дополнительного соглашения № 1.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4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wbr9l3waftyujtspwkt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июня 2018 года № 286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Дополнительному соглашению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дороги Бишкек-Ош. Фаза IV"), подписанному 14 июня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</w:t>
      </w:r>
      <w:r>
        <w:rPr>
          <w:rFonts w:ascii="Arial" w:cs="Arial" w:eastAsia="Arial" w:hAnsi="Arial"/>
          <w:sz w:val="24"/>
          <w:szCs w:val="24"/>
        </w:rPr>
        <w:t xml:space="preserve"> № 1 к Соглашению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 от 20 марта 2014 года (о предоставлении инвестиционного кредита из средств Евразийского фонда стабилизации и развития для финансирования проекта "Реконструкция автомобильной дорога Бишкек-Ош. Фаза IV") подписано 14 июня 2018 года (далее - Дополнительное соглашение № 1) и в целом соответствует нормам </w:t>
      </w:r>
      <w:hyperlink w:history="1" r:id="rIdgymughdvecmy9fu-iza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Республики, а также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</w:t>
      </w:r>
      <w:r>
        <w:rPr>
          <w:rFonts w:ascii="Arial" w:cs="Arial" w:eastAsia="Arial" w:hAnsi="Arial"/>
          <w:sz w:val="24"/>
          <w:szCs w:val="24"/>
        </w:rPr>
        <w:t xml:space="preserve">Дополнительное соглашение</w:t>
      </w:r>
      <w:r>
        <w:rPr>
          <w:rFonts w:ascii="Arial" w:cs="Arial" w:eastAsia="Arial" w:hAnsi="Arial"/>
          <w:sz w:val="24"/>
          <w:szCs w:val="24"/>
        </w:rPr>
        <w:t xml:space="preserve"> № 1 было согласовано с заинтересованными государственными органами Кыргызской Республики, а также с профильными комитетами Жогорку Кенеша Кыргызской Республики: Комитетом по транспорту, коммуникациям, архитектуре и строительству, Комитетом по бюджету и финансам и одобрено </w:t>
      </w:r>
      <w:hyperlink w:history="1" r:id="rIdpgzwtjdzpbos5vicw9o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2018 года № 201-р.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Дополнительное соглашение</w:t>
      </w:r>
      <w:r>
        <w:rPr>
          <w:rFonts w:ascii="Arial" w:cs="Arial" w:eastAsia="Arial" w:hAnsi="Arial"/>
          <w:sz w:val="24"/>
          <w:szCs w:val="24"/>
        </w:rPr>
        <w:t xml:space="preserve"> № 1 предусматривает установление комиссии за резервирование средств кредита в размере 0,5%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основного Соглашения предусмотрено финансирование строительных работ по проекту "Реконструкция автомобильной дороги Бишкек-Ош, Фаза IV", участок с.Маданият-г.Джалал-Абад, протяженностью 67 км. Общая сумма кредита составляет 60 млн. долларов США. Срок предоставления кредита - 20 лет (из них льготный период - 8 лет). Процентная ставка составляет 1% годовых.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и задачей данного проекта Закона является исполнение протоколов заседаний Совета Евразийского фонда стабилизации и развития от 23 сентября 2016 года № 28 и от 25 декабря 2017 года № 31 о необходимости выполнения кыргызской стороной внутригосударственных процедур, необходимых для подписания и вступления в силу дополнений, вносимых в Соглашение о предоставлении инвестиционного кредита из средств Антикризисного фонда Евразийского экономического сообщества между Кыргызской Республикой и Евразийским банком развития, подписанное 20 марта 2014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вышеуказанным протоколам, завершение внутригосударственных процедур в срок до 30 июня 2018 года позволит Правительству Кыргызской Республики обеспечить продление срока доступности кредита в будущем.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</w:t>
      </w:r>
      <w:hyperlink w:history="1" r:id="rIddn8hou4fhew2qfopwhr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февраля 2018 года № 54-р одобрен </w:t>
      </w:r>
      <w:hyperlink w:history="1" r:id="rIdxucfiko1-kcn_w3slyc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указанного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условии соблюдения сроков, указанных в </w:t>
      </w:r>
      <w:hyperlink w:history="1" r:id="rIdfpxgcbep99hsgyiljtt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мероприятий, принятие данного проекта Закона Кыргызской Республики дополнительных финансовых затрат из республиканского бюджета не потребует.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11 июня 2018 года подписан Контракт с подрядной организацией Azvirt (Азербайджан), в рамках которого Министерством транспорта и дорог Кыргызской Республики и подрядной организацией Azvirt (Азербайджан) согласованы штрафные санкции при задержках строительных работ по вине подрядчика в размере 19% от стоимости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atnp8w_mygmvmbc9-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последствий, а также дополнительного финансирования из государственного бюджета Кыргызской Республики за собой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4ttrsgwv-f_dyywix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dalil.kg/document/11932</w:t>
      </w:r>
    </w:hyperlink>
  </w:p>
  <w:p>
    <w:pPr>
      <w:spacing w:after="0" w:before="40"/>
      <w:jc w:val="center"/>
    </w:pPr>
    <w:hyperlink w:history="1" r:id="rIdzzj1udx1lx8lv-gc71h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zswoipy3qzwc2gvmi0fj" Type="http://schemas.openxmlformats.org/officeDocument/2006/relationships/hyperlink" Target="https://dalil.kg/document/202913" TargetMode="External"/><Relationship Id="rIdmrjet4satr76rvhwsenev" Type="http://schemas.openxmlformats.org/officeDocument/2006/relationships/hyperlink" Target="https://dalil.kg/document/203166" TargetMode="External"/><Relationship Id="rIde-jqgfypz8jwegj5rsal_" Type="http://schemas.openxmlformats.org/officeDocument/2006/relationships/hyperlink" Target="https://dalil.kg/document/205286" TargetMode="External"/><Relationship Id="rIdpfk6fnaav0h2ojynlpqy0" Type="http://schemas.openxmlformats.org/officeDocument/2006/relationships/hyperlink" Target="https://dalil.kg/document/11932#p1" TargetMode="External"/><Relationship Id="rIdygota9rrwe_xzj4afxjav" Type="http://schemas.openxmlformats.org/officeDocument/2006/relationships/hyperlink" Target="https://dalil.kg/document/11932#p2" TargetMode="External"/><Relationship Id="rIdwbr9l3waftyujtspwktcc" Type="http://schemas.openxmlformats.org/officeDocument/2006/relationships/hyperlink" Target="https://dalil.kg/document/11932" TargetMode="External"/><Relationship Id="rIdgymughdvecmy9fu-izaay" Type="http://schemas.openxmlformats.org/officeDocument/2006/relationships/hyperlink" Target="https://dalil.kg/document/202913" TargetMode="External"/><Relationship Id="rIdpgzwtjdzpbos5vicw9ohf" Type="http://schemas.openxmlformats.org/officeDocument/2006/relationships/hyperlink" Target="https://dalil.kg/document/216358" TargetMode="External"/><Relationship Id="rIddn8hou4fhew2qfopwhrja" Type="http://schemas.openxmlformats.org/officeDocument/2006/relationships/hyperlink" Target="https://dalil.kg/document/216251" TargetMode="External"/><Relationship Id="rIdxucfiko1-kcn_w3slycm_" Type="http://schemas.openxmlformats.org/officeDocument/2006/relationships/hyperlink" Target="https://dalil.kg/document/216251#p1" TargetMode="External"/><Relationship Id="rIdfpxgcbep99hsgyiljttcx" Type="http://schemas.openxmlformats.org/officeDocument/2006/relationships/hyperlink" Target="https://dalil.kg/document/216251#p2" TargetMode="External"/><Relationship Id="rIdoatnp8w_mygmvmbc9-ubq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4ttrsgwv-f_dyywix7h" Type="http://schemas.openxmlformats.org/officeDocument/2006/relationships/hyperlink" Target="https://dalil.kg/document/11932" TargetMode="External"/><Relationship Id="rIdzzj1udx1lx8lv-gc71h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2026-10-02T14:21:25.794Z</dcterms:created>
  <dcterms:modified xsi:type="dcterms:W3CDTF">2026-10-02T14:21:25.794Z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