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4tqubyn52keep4ckm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нотариальной деятельности" от 20 апреля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cfnwhl6lldies2myg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fz8bhh4mmzcszxrjf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нотариальной деятельности" от 20 апреля 2011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kxfo2hdif66-w7bot-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</w:t>
      </w:r>
      <w:hyperlink w:history="1" r:id="rIdchm9pcqph_o6iiqzag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с ограниченными возможностями здоровья, обратившееся для совершения нотариального действия, вправе воспользоваться факсимильной подписью (факсимиле), которой расписывается в присутствии нотариуса, после чего нотариус заверяет образец подписи и выдает свидетельство о подлинности данного факсимиле.";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VII</w:t>
      </w:r>
      <w:r>
        <w:rPr>
          <w:rFonts w:ascii="Arial" w:cs="Arial" w:eastAsia="Arial" w:hAnsi="Arial"/>
          <w:sz w:val="24"/>
          <w:szCs w:val="24"/>
        </w:rPr>
        <w:t xml:space="preserve">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VII</w:t>
      </w:r>
      <w:r>
        <w:rPr>
          <w:rFonts w:ascii="Arial" w:cs="Arial" w:eastAsia="Arial" w:hAnsi="Arial"/>
          <w:sz w:val="24"/>
          <w:szCs w:val="24"/>
        </w:rPr>
        <w:t xml:space="preserve">. Свидетельствование подлинности собственноручной и факсимильной подписи на документах";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"157. Нотариусы свидетельствуют подлинность собственноручной и факсимильной подписи на документах, содержание которых не противоречит закону и не представляет собой изложение сделки, за исключением установленных законом случаев.";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"Нотариусы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q-a6ugzxhdjkfm3f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выдают свидетельство об удостоверении факсимильной подписи лицам с ограниченными возможностями здоровья.".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6xmplldyedg2iiv4y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dalil.kg/document/11937</w:t>
      </w:r>
    </w:hyperlink>
  </w:p>
  <w:p>
    <w:pPr>
      <w:spacing w:after="0" w:before="40"/>
      <w:jc w:val="center"/>
    </w:pPr>
    <w:hyperlink w:history="1" r:id="rIdy1zgdukasp3muckpzd5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4tqubyn52keep4ckmek" Type="http://schemas.openxmlformats.org/officeDocument/2006/relationships/hyperlink" Target="https://dalil.kg/document/230000478" TargetMode="External"/><Relationship Id="rIdascfnwhl6lldies2myg-3" Type="http://schemas.openxmlformats.org/officeDocument/2006/relationships/hyperlink" Target="https://dalil.kg/document/203685" TargetMode="External"/><Relationship Id="rId5fz8bhh4mmzcszxrjf7nb" Type="http://schemas.openxmlformats.org/officeDocument/2006/relationships/hyperlink" Target="https://dalil.kg/document/95037" TargetMode="External"/><Relationship Id="rIddkxfo2hdif66-w7bot-p7" Type="http://schemas.openxmlformats.org/officeDocument/2006/relationships/hyperlink" Target="https://dalil.kg/document/95038" TargetMode="External"/><Relationship Id="rIdchm9pcqph_o6iiqzagqes" Type="http://schemas.openxmlformats.org/officeDocument/2006/relationships/hyperlink" Target="https://dalil.kg/document/95037" TargetMode="External"/><Relationship Id="rIdokq-a6ugzxhdjkfm3fjnd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6xmplldyedg2iiv4yu_" Type="http://schemas.openxmlformats.org/officeDocument/2006/relationships/hyperlink" Target="https://dalil.kg/document/11937" TargetMode="External"/><Relationship Id="rIdy1zgdukasp3muckpzd5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2026-09-24T03:07:59.587Z</dcterms:created>
  <dcterms:modified xsi:type="dcterms:W3CDTF">2026-09-24T03:07:59.587Z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