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esti47p0lkss1jyucja1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 И НАЦИОНАЛЬНЫЙ БАНК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декабря 2005 года N 637/37/7</w:t>
      </w:r>
    </w:p>
    <w:p>
      <w:pPr>
        <w:spacing w:after="120"/>
        <w:jc w:val="both"/>
      </w:pPr>
      <w:r>
        <w:rPr>
          <w:rFonts w:ascii="Arial" w:cs="Arial" w:eastAsia="Arial" w:hAnsi="Arial"/>
          <w:sz w:val="28"/>
          <w:szCs w:val="28"/>
        </w:rPr>
        <w:t xml:space="preserve">Об утверждении Среднесрочной стратегии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расширения доступа населения к финансовым услугам в отдаленных сельских регионах и создания дополнительных рабочих мест Правительство Кыргызской Республики и Национальный банк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Утвердить прилагаемую </w:t>
      </w:r>
      <w:hyperlink w:history="1" r:id="rId4qmw-oxxp_biwgsersoyf">
        <w:r>
          <w:rPr>
            <w:rFonts w:ascii="Arial" w:cs="Arial" w:eastAsia="Arial" w:hAnsi="Arial"/>
            <w:color w:val="1D4ED8"/>
            <w:sz w:val="24"/>
            <w:szCs w:val="24"/>
            <w:u w:val="single"/>
          </w:rPr>
          <w:t xml:space="preserve">Среднесрочную стратегию</w:t>
        </w:r>
      </w:hyperlink>
      <w:r>
        <w:rPr>
          <w:rFonts w:ascii="Arial" w:cs="Arial" w:eastAsia="Arial" w:hAnsi="Arial"/>
          <w:sz w:val="24"/>
          <w:szCs w:val="24"/>
        </w:rPr>
        <w:t xml:space="preserve">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финансово-кредитным учреждениям и их ассоциациям (по согласованию):</w:t>
      </w:r>
    </w:p>
    <w:p>
      <w:pPr>
        <w:spacing w:after="120"/>
        <w:jc w:val="both"/>
      </w:pPr>
      <w:r>
        <w:rPr>
          <w:rFonts w:ascii="Arial" w:cs="Arial" w:eastAsia="Arial" w:hAnsi="Arial"/>
          <w:sz w:val="24"/>
          <w:szCs w:val="24"/>
        </w:rPr>
        <w:t xml:space="preserve">- принять меры по реализации мероприятий, предусмотренных в </w:t>
      </w:r>
      <w:hyperlink w:history="1" r:id="rIdc9jsc_9n2va33-aydhmo3">
        <w:r>
          <w:rPr>
            <w:rFonts w:ascii="Arial" w:cs="Arial" w:eastAsia="Arial" w:hAnsi="Arial"/>
            <w:color w:val="1D4ED8"/>
            <w:sz w:val="24"/>
            <w:szCs w:val="24"/>
            <w:u w:val="single"/>
          </w:rPr>
          <w:t xml:space="preserve">Среднесрочной стратегии</w:t>
        </w:r>
      </w:hyperlink>
      <w:r>
        <w:rPr>
          <w:rFonts w:ascii="Arial" w:cs="Arial" w:eastAsia="Arial" w:hAnsi="Arial"/>
          <w:sz w:val="24"/>
          <w:szCs w:val="24"/>
        </w:rPr>
        <w:t xml:space="preserve">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 не позднее 10 числа месяца, следующего за отчетным полугодием, представлять в Национальный банк Кыргызской Республики отчет о ходе выполнения мероприятий по реализации </w:t>
      </w:r>
      <w:hyperlink w:history="1" r:id="rId0l-_id0zixsz-lrlonlcm">
        <w:r>
          <w:rPr>
            <w:rFonts w:ascii="Arial" w:cs="Arial" w:eastAsia="Arial" w:hAnsi="Arial"/>
            <w:color w:val="1D4ED8"/>
            <w:sz w:val="24"/>
            <w:szCs w:val="24"/>
            <w:u w:val="single"/>
          </w:rPr>
          <w:t xml:space="preserve">Среднесрочной стратегии</w:t>
        </w:r>
      </w:hyperlink>
      <w:r>
        <w:rPr>
          <w:rFonts w:ascii="Arial" w:cs="Arial" w:eastAsia="Arial" w:hAnsi="Arial"/>
          <w:sz w:val="24"/>
          <w:szCs w:val="24"/>
        </w:rPr>
        <w:t xml:space="preserve">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3. Национальному банку Кыргызской Республики не позднее 20 числа месяца, следующего за отчетным полугодием, представлять в Правительство Кыргызской Республики отчет о ходе выполнения мероприятий по реализации Среднесрочной стратегии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5. Контроль за выполнением данного постановления возложить на управление финансов Аппарата 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 Кыргызской Республики</w:t>
      </w:r>
    </w:p>
    <w:p>
      <w:pPr>
        <w:tabs>
          <w:tab w:val="right" w:pos="10178"/>
        </w:tabs>
        <w:spacing w:after="120"/>
      </w:pPr>
      <w:r>
        <w:rPr>
          <w:rFonts w:ascii="Arial" w:cs="Arial" w:eastAsia="Arial" w:hAnsi="Arial"/>
          <w:b/>
          <w:bCs/>
          <w:sz w:val="24"/>
          <w:szCs w:val="24"/>
        </w:rPr>
        <w:t xml:space="preserve">Ф.Кулов</w:t>
      </w:r>
      <w:r>
        <w:rPr>
          <w:rFonts w:ascii="Arial" w:cs="Arial" w:eastAsia="Arial" w:hAnsi="Arial"/>
          <w:sz w:val="24"/>
          <w:szCs w:val="24"/>
        </w:rPr>
        <w:t xml:space="preserve">	</w:t>
      </w:r>
      <w:r>
        <w:rPr>
          <w:rFonts w:ascii="Arial" w:cs="Arial" w:eastAsia="Arial" w:hAnsi="Arial"/>
          <w:b/>
          <w:bCs/>
          <w:sz w:val="24"/>
          <w:szCs w:val="24"/>
        </w:rPr>
        <w:t xml:space="preserve">У.Сарбанов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Утверждена</w:t>
      </w:r>
    </w:p>
    <w:p>
      <w:pPr>
        <w:spacing w:after="120"/>
        <w:jc w:val="right"/>
      </w:pPr>
      <w:r>
        <w:rPr>
          <w:rFonts w:ascii="Arial" w:cs="Arial" w:eastAsia="Arial" w:hAnsi="Arial"/>
          <w:sz w:val="20"/>
          <w:szCs w:val="20"/>
        </w:rPr>
        <w:t xml:space="preserve">постановлением Правительства</w:t>
      </w:r>
    </w:p>
    <w:p>
      <w:pPr>
        <w:spacing w:after="120"/>
        <w:jc w:val="right"/>
      </w:pPr>
      <w:r>
        <w:rPr>
          <w:rFonts w:ascii="Arial" w:cs="Arial" w:eastAsia="Arial" w:hAnsi="Arial"/>
          <w:sz w:val="20"/>
          <w:szCs w:val="20"/>
        </w:rPr>
        <w:t xml:space="preserve">Кыргызской Республики</w:t>
      </w:r>
    </w:p>
    <w:p>
      <w:pPr>
        <w:spacing w:after="120"/>
        <w:jc w:val="right"/>
      </w:pPr>
      <w:r>
        <w:rPr>
          <w:rFonts w:ascii="Arial" w:cs="Arial" w:eastAsia="Arial" w:hAnsi="Arial"/>
          <w:sz w:val="20"/>
          <w:szCs w:val="20"/>
        </w:rPr>
        <w:t xml:space="preserve">и Национального банка</w:t>
      </w:r>
    </w:p>
    <w:p>
      <w:pPr>
        <w:spacing w:after="120"/>
        <w:jc w:val="right"/>
      </w:pPr>
      <w:r>
        <w:rPr>
          <w:rFonts w:ascii="Arial" w:cs="Arial" w:eastAsia="Arial" w:hAnsi="Arial"/>
          <w:sz w:val="20"/>
          <w:szCs w:val="20"/>
        </w:rPr>
        <w:t xml:space="preserve">Кыргызской Республики</w:t>
      </w:r>
    </w:p>
    <w:p>
      <w:pPr>
        <w:spacing w:after="120"/>
        <w:jc w:val="right"/>
      </w:pPr>
      <w:r>
        <w:rPr>
          <w:rFonts w:ascii="Arial" w:cs="Arial" w:eastAsia="Arial" w:hAnsi="Arial"/>
          <w:sz w:val="20"/>
          <w:szCs w:val="20"/>
        </w:rPr>
        <w:t xml:space="preserve">от 30 декабря 2005 года N 637/37/7</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СРЕДНЕСРОЧНАЯ СТРАТЕГИЯ</w:t>
      </w:r>
    </w:p>
    <w:p>
      <w:pPr>
        <w:spacing w:after="120"/>
        <w:jc w:val="center"/>
      </w:pPr>
      <w:r>
        <w:rPr>
          <w:rFonts w:ascii="Arial" w:cs="Arial" w:eastAsia="Arial" w:hAnsi="Arial"/>
          <w:sz w:val="20"/>
          <w:szCs w:val="20"/>
        </w:rPr>
        <w:t xml:space="preserve">развития микрофинансирования в Кыргызской Республике</w:t>
      </w:r>
    </w:p>
    <w:p>
      <w:pPr>
        <w:spacing w:after="120"/>
        <w:jc w:val="center"/>
      </w:pPr>
      <w:r>
        <w:rPr>
          <w:rFonts w:ascii="Arial" w:cs="Arial" w:eastAsia="Arial" w:hAnsi="Arial"/>
          <w:sz w:val="20"/>
          <w:szCs w:val="20"/>
        </w:rPr>
        <w:t xml:space="preserve">на 2006-2010 годы</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Список сокращений</w:t>
      </w:r>
    </w:p>
    <w:p>
      <w:pPr>
        <w:spacing w:after="12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УТРАТИЛО СИЛУ
 в соответствии с </w:t>
      </w:r>
      <w:hyperlink w:history="1" r:id="rId1mlpz6-wzq1qrizsc6y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 Введение</w:t>
      </w:r>
    </w:p>
    <w:p>
      <w:pPr>
        <w:spacing w:after="120"/>
        <w:ind w:firstLine="567"/>
        <w:jc w:val="both"/>
      </w:pPr>
      <w:r>
        <w:rPr>
          <w:rFonts w:ascii="Arial" w:cs="Arial" w:eastAsia="Arial" w:hAnsi="Arial"/>
          <w:sz w:val="20"/>
          <w:szCs w:val="20"/>
        </w:rPr>
        <w:t xml:space="preserve">2. Окружающая среда</w:t>
      </w:r>
    </w:p>
    <w:p>
      <w:pPr>
        <w:spacing w:after="120"/>
        <w:ind w:firstLine="567"/>
        <w:jc w:val="both"/>
      </w:pPr>
      <w:r>
        <w:rPr>
          <w:rFonts w:ascii="Arial" w:cs="Arial" w:eastAsia="Arial" w:hAnsi="Arial"/>
          <w:sz w:val="20"/>
          <w:szCs w:val="20"/>
        </w:rPr>
        <w:t xml:space="preserve">2.1. Социально-экономическая ситуация</w:t>
      </w:r>
    </w:p>
    <w:p>
      <w:pPr>
        <w:spacing w:after="120"/>
        <w:ind w:firstLine="567"/>
        <w:jc w:val="both"/>
      </w:pPr>
      <w:r>
        <w:rPr>
          <w:rFonts w:ascii="Arial" w:cs="Arial" w:eastAsia="Arial" w:hAnsi="Arial"/>
          <w:sz w:val="20"/>
          <w:szCs w:val="20"/>
        </w:rPr>
        <w:t xml:space="preserve">2.2. Микрофинансирование и национальные программы</w:t>
      </w:r>
    </w:p>
    <w:p>
      <w:pPr>
        <w:spacing w:after="120"/>
        <w:ind w:firstLine="567"/>
        <w:jc w:val="both"/>
      </w:pPr>
      <w:r>
        <w:rPr>
          <w:rFonts w:ascii="Arial" w:cs="Arial" w:eastAsia="Arial" w:hAnsi="Arial"/>
          <w:sz w:val="20"/>
          <w:szCs w:val="20"/>
        </w:rPr>
        <w:t xml:space="preserve">3. Обзор сектора микрофинансирования</w:t>
      </w:r>
    </w:p>
    <w:p>
      <w:pPr>
        <w:spacing w:after="120"/>
        <w:ind w:firstLine="567"/>
        <w:jc w:val="both"/>
      </w:pPr>
      <w:r>
        <w:rPr>
          <w:rFonts w:ascii="Arial" w:cs="Arial" w:eastAsia="Arial" w:hAnsi="Arial"/>
          <w:sz w:val="20"/>
          <w:szCs w:val="20"/>
        </w:rPr>
        <w:t xml:space="preserve">3.1. История развития</w:t>
      </w:r>
    </w:p>
    <w:p>
      <w:pPr>
        <w:spacing w:after="120"/>
        <w:ind w:firstLine="567"/>
        <w:jc w:val="both"/>
      </w:pPr>
      <w:r>
        <w:rPr>
          <w:rFonts w:ascii="Arial" w:cs="Arial" w:eastAsia="Arial" w:hAnsi="Arial"/>
          <w:sz w:val="20"/>
          <w:szCs w:val="20"/>
        </w:rPr>
        <w:t xml:space="preserve">3.2. Общая информация о секторе</w:t>
      </w:r>
    </w:p>
    <w:p>
      <w:pPr>
        <w:spacing w:after="120"/>
        <w:ind w:firstLine="567"/>
        <w:jc w:val="both"/>
      </w:pPr>
      <w:r>
        <w:rPr>
          <w:rFonts w:ascii="Arial" w:cs="Arial" w:eastAsia="Arial" w:hAnsi="Arial"/>
          <w:sz w:val="20"/>
          <w:szCs w:val="20"/>
        </w:rPr>
        <w:t xml:space="preserve">3.3. Анализ регулятивной среды</w:t>
      </w:r>
    </w:p>
    <w:p>
      <w:pPr>
        <w:spacing w:after="120"/>
        <w:ind w:firstLine="567"/>
        <w:jc w:val="both"/>
      </w:pPr>
      <w:r>
        <w:rPr>
          <w:rFonts w:ascii="Arial" w:cs="Arial" w:eastAsia="Arial" w:hAnsi="Arial"/>
          <w:sz w:val="20"/>
          <w:szCs w:val="20"/>
        </w:rPr>
        <w:t xml:space="preserve">3.4. Анализ сектора микрофинансирования</w:t>
      </w:r>
    </w:p>
    <w:p>
      <w:pPr>
        <w:spacing w:after="120"/>
        <w:ind w:firstLine="567"/>
        <w:jc w:val="both"/>
      </w:pPr>
      <w:r>
        <w:rPr>
          <w:rFonts w:ascii="Arial" w:cs="Arial" w:eastAsia="Arial" w:hAnsi="Arial"/>
          <w:sz w:val="20"/>
          <w:szCs w:val="20"/>
        </w:rPr>
        <w:t xml:space="preserve">4. Стратегия</w:t>
      </w:r>
    </w:p>
    <w:p>
      <w:pPr>
        <w:spacing w:after="120"/>
        <w:ind w:firstLine="567"/>
        <w:jc w:val="both"/>
      </w:pPr>
      <w:r>
        <w:rPr>
          <w:rFonts w:ascii="Arial" w:cs="Arial" w:eastAsia="Arial" w:hAnsi="Arial"/>
          <w:sz w:val="20"/>
          <w:szCs w:val="20"/>
        </w:rPr>
        <w:t xml:space="preserve">4.1. Целостность Стратегии микрофинансирования</w:t>
      </w:r>
    </w:p>
    <w:p>
      <w:pPr>
        <w:spacing w:after="120"/>
        <w:ind w:firstLine="567"/>
        <w:jc w:val="both"/>
      </w:pPr>
      <w:r>
        <w:rPr>
          <w:rFonts w:ascii="Arial" w:cs="Arial" w:eastAsia="Arial" w:hAnsi="Arial"/>
          <w:sz w:val="20"/>
          <w:szCs w:val="20"/>
        </w:rPr>
        <w:t xml:space="preserve">4.2. Цель и задачи Стратегии</w:t>
      </w:r>
    </w:p>
    <w:p>
      <w:pPr>
        <w:spacing w:after="120"/>
        <w:ind w:firstLine="567"/>
        <w:jc w:val="both"/>
      </w:pPr>
      <w:r>
        <w:rPr>
          <w:rFonts w:ascii="Arial" w:cs="Arial" w:eastAsia="Arial" w:hAnsi="Arial"/>
          <w:sz w:val="20"/>
          <w:szCs w:val="20"/>
        </w:rPr>
        <w:t xml:space="preserve">4.3. Стратегические направления</w:t>
      </w:r>
    </w:p>
    <w:p>
      <w:pPr>
        <w:spacing w:after="120"/>
        <w:ind w:firstLine="567"/>
        <w:jc w:val="both"/>
      </w:pPr>
      <w:r>
        <w:rPr>
          <w:rFonts w:ascii="Arial" w:cs="Arial" w:eastAsia="Arial" w:hAnsi="Arial"/>
          <w:sz w:val="20"/>
          <w:szCs w:val="20"/>
        </w:rPr>
        <w:t xml:space="preserve">5. Ожидаемые результаты и индикаторы</w:t>
      </w:r>
    </w:p>
    <w:p>
      <w:pPr>
        <w:spacing w:after="120"/>
        <w:ind w:firstLine="567"/>
        <w:jc w:val="both"/>
      </w:pPr>
      <w:r>
        <w:rPr>
          <w:rFonts w:ascii="Arial" w:cs="Arial" w:eastAsia="Arial" w:hAnsi="Arial"/>
          <w:sz w:val="20"/>
          <w:szCs w:val="20"/>
        </w:rPr>
        <w:t xml:space="preserve">6. Процесс реализации и мониторинг Стратегии</w:t>
      </w:r>
    </w:p>
    <w:p>
      <w:pPr>
        <w:spacing w:after="120"/>
        <w:ind w:firstLine="567"/>
        <w:jc w:val="both"/>
      </w:pPr>
      <w:r>
        <w:rPr>
          <w:rFonts w:ascii="Arial" w:cs="Arial" w:eastAsia="Arial" w:hAnsi="Arial"/>
          <w:sz w:val="20"/>
          <w:szCs w:val="20"/>
        </w:rPr>
        <w:t xml:space="preserve">6.1. Роль основных участников</w:t>
      </w:r>
    </w:p>
    <w:p>
      <w:pPr>
        <w:spacing w:after="120"/>
        <w:ind w:firstLine="567"/>
        <w:jc w:val="both"/>
      </w:pPr>
      <w:r>
        <w:rPr>
          <w:rFonts w:ascii="Arial" w:cs="Arial" w:eastAsia="Arial" w:hAnsi="Arial"/>
          <w:sz w:val="20"/>
          <w:szCs w:val="20"/>
        </w:rPr>
        <w:t xml:space="preserve">6.2. Источники финансирования микрокредитования</w:t>
      </w:r>
    </w:p>
    <w:p>
      <w:pPr>
        <w:spacing w:after="120"/>
        <w:ind w:firstLine="567"/>
        <w:jc w:val="both"/>
      </w:pPr>
      <w:r>
        <w:rPr>
          <w:rFonts w:ascii="Arial" w:cs="Arial" w:eastAsia="Arial" w:hAnsi="Arial"/>
          <w:sz w:val="20"/>
          <w:szCs w:val="20"/>
        </w:rPr>
        <w:t xml:space="preserve">6.3. Мониторинг реализации Стратегии</w:t>
      </w:r>
    </w:p>
    <w:p>
      <w:pPr>
        <w:spacing w:after="120"/>
        <w:ind w:firstLine="567"/>
        <w:jc w:val="both"/>
      </w:pPr>
      <w:r>
        <w:rPr>
          <w:rFonts w:ascii="Arial" w:cs="Arial" w:eastAsia="Arial" w:hAnsi="Arial"/>
          <w:sz w:val="20"/>
          <w:szCs w:val="20"/>
        </w:rPr>
        <w:t xml:space="preserve">7. Матрица действий (план мероприятий)</w:t>
      </w:r>
    </w:p>
    <w:p>
      <w:pPr>
        <w:spacing w:after="120"/>
        <w:ind w:firstLine="567"/>
        <w:jc w:val="both"/>
      </w:pPr>
      <w:r>
        <w:rPr>
          <w:rFonts w:ascii="Arial" w:cs="Arial" w:eastAsia="Arial" w:hAnsi="Arial"/>
          <w:sz w:val="20"/>
          <w:szCs w:val="20"/>
        </w:rPr>
        <w:t xml:space="preserve">7.1. Мероприятия по улучшению правовой и регулятивной</w:t>
      </w:r>
    </w:p>
    <w:p>
      <w:pPr>
        <w:spacing w:after="120"/>
        <w:ind w:firstLine="567"/>
        <w:jc w:val="center"/>
      </w:pPr>
      <w:r>
        <w:rPr>
          <w:rFonts w:ascii="Arial" w:cs="Arial" w:eastAsia="Arial" w:hAnsi="Arial"/>
          <w:sz w:val="20"/>
          <w:szCs w:val="20"/>
        </w:rPr>
        <w:t xml:space="preserve">среды микрофинансирования</w:t>
      </w:r>
    </w:p>
    <w:p>
      <w:pPr>
        <w:spacing w:after="120"/>
        <w:ind w:firstLine="567"/>
        <w:jc w:val="both"/>
      </w:pPr>
      <w:r>
        <w:rPr>
          <w:rFonts w:ascii="Arial" w:cs="Arial" w:eastAsia="Arial" w:hAnsi="Arial"/>
          <w:sz w:val="20"/>
          <w:szCs w:val="20"/>
        </w:rPr>
        <w:t xml:space="preserve">7.2. Мероприятия по расширению географического охвата</w:t>
      </w:r>
    </w:p>
    <w:p>
      <w:pPr>
        <w:spacing w:after="120"/>
        <w:ind w:firstLine="567"/>
        <w:jc w:val="center"/>
      </w:pPr>
      <w:r>
        <w:rPr>
          <w:rFonts w:ascii="Arial" w:cs="Arial" w:eastAsia="Arial" w:hAnsi="Arial"/>
          <w:sz w:val="20"/>
          <w:szCs w:val="20"/>
        </w:rPr>
        <w:t xml:space="preserve">и охвата бедных домохозяйств микрофинансовыми</w:t>
      </w:r>
    </w:p>
    <w:p>
      <w:pPr>
        <w:spacing w:after="120"/>
        <w:ind w:firstLine="567"/>
        <w:jc w:val="center"/>
      </w:pPr>
      <w:r>
        <w:rPr>
          <w:rFonts w:ascii="Arial" w:cs="Arial" w:eastAsia="Arial" w:hAnsi="Arial"/>
          <w:sz w:val="20"/>
          <w:szCs w:val="20"/>
        </w:rPr>
        <w:t xml:space="preserve">услугами</w:t>
      </w:r>
    </w:p>
    <w:p>
      <w:pPr>
        <w:spacing w:after="120"/>
        <w:ind w:firstLine="567"/>
        <w:jc w:val="both"/>
      </w:pPr>
      <w:r>
        <w:rPr>
          <w:rFonts w:ascii="Arial" w:cs="Arial" w:eastAsia="Arial" w:hAnsi="Arial"/>
          <w:sz w:val="20"/>
          <w:szCs w:val="20"/>
        </w:rPr>
        <w:t xml:space="preserve">7.3. Мероприятия по диверсификации микрофинансовых услуг</w:t>
      </w:r>
    </w:p>
    <w:p>
      <w:pPr>
        <w:spacing w:after="120"/>
        <w:ind w:firstLine="567"/>
        <w:jc w:val="center"/>
      </w:pPr>
      <w:r>
        <w:rPr>
          <w:rFonts w:ascii="Arial" w:cs="Arial" w:eastAsia="Arial" w:hAnsi="Arial"/>
          <w:sz w:val="20"/>
          <w:szCs w:val="20"/>
        </w:rPr>
        <w:t xml:space="preserve">и усилению потенциала поставщиков микрофинансовых</w:t>
      </w:r>
    </w:p>
    <w:p>
      <w:pPr>
        <w:spacing w:after="120"/>
        <w:ind w:firstLine="567"/>
        <w:jc w:val="center"/>
      </w:pPr>
      <w:r>
        <w:rPr>
          <w:rFonts w:ascii="Arial" w:cs="Arial" w:eastAsia="Arial" w:hAnsi="Arial"/>
          <w:sz w:val="20"/>
          <w:szCs w:val="20"/>
        </w:rPr>
        <w:t xml:space="preserve">ресурсов</w:t>
      </w:r>
    </w:p>
    <w:p>
      <w:pPr>
        <w:spacing w:after="120"/>
        <w:ind w:firstLine="567"/>
        <w:jc w:val="both"/>
      </w:pPr>
      <w:r>
        <w:rPr>
          <w:rFonts w:ascii="Arial" w:cs="Arial" w:eastAsia="Arial" w:hAnsi="Arial"/>
          <w:sz w:val="20"/>
          <w:szCs w:val="20"/>
        </w:rPr>
        <w:t xml:space="preserve">7.4. Мероприятия по расширению источников финансирования</w:t>
      </w:r>
    </w:p>
    <w:p>
      <w:pPr>
        <w:spacing w:after="120"/>
        <w:ind w:firstLine="567"/>
        <w:jc w:val="center"/>
      </w:pPr>
      <w:r>
        <w:rPr>
          <w:rFonts w:ascii="Arial" w:cs="Arial" w:eastAsia="Arial" w:hAnsi="Arial"/>
          <w:sz w:val="20"/>
          <w:szCs w:val="20"/>
        </w:rPr>
        <w:t xml:space="preserve">поставщиков микрофинансовых услуг</w:t>
      </w:r>
    </w:p>
    <w:p>
      <w:pPr>
        <w:spacing w:after="120"/>
        <w:ind w:firstLine="567"/>
        <w:jc w:val="both"/>
      </w:pPr>
      <w:r>
        <w:rPr>
          <w:rFonts w:ascii="Arial" w:cs="Arial" w:eastAsia="Arial" w:hAnsi="Arial"/>
          <w:sz w:val="20"/>
          <w:szCs w:val="20"/>
        </w:rPr>
        <w:t xml:space="preserve">7.5. Мероприятия для построения рынка вспомогательных</w:t>
      </w:r>
    </w:p>
    <w:p>
      <w:pPr>
        <w:spacing w:after="120"/>
        <w:ind w:firstLine="567"/>
        <w:jc w:val="center"/>
      </w:pPr>
      <w:r>
        <w:rPr>
          <w:rFonts w:ascii="Arial" w:cs="Arial" w:eastAsia="Arial" w:hAnsi="Arial"/>
          <w:sz w:val="20"/>
          <w:szCs w:val="20"/>
        </w:rPr>
        <w:t xml:space="preserve">услуг и усиления инфраструктуры микрофинансирования</w:t>
      </w:r>
    </w:p>
    <w:p>
      <w:pPr>
        <w:spacing w:after="120"/>
        <w:ind w:firstLine="567"/>
        <w:jc w:val="both"/>
      </w:pPr>
      <w:r>
        <w:rPr>
          <w:rFonts w:ascii="Arial" w:cs="Arial" w:eastAsia="Arial" w:hAnsi="Arial"/>
          <w:sz w:val="20"/>
          <w:szCs w:val="20"/>
        </w:rPr>
        <w:t xml:space="preserve">7.6. Мероприятия по координации деятельности доноров,</w:t>
      </w:r>
    </w:p>
    <w:p>
      <w:pPr>
        <w:spacing w:after="120"/>
        <w:ind w:firstLine="567"/>
        <w:jc w:val="center"/>
      </w:pPr>
      <w:r>
        <w:rPr>
          <w:rFonts w:ascii="Arial" w:cs="Arial" w:eastAsia="Arial" w:hAnsi="Arial"/>
          <w:sz w:val="20"/>
          <w:szCs w:val="20"/>
        </w:rPr>
        <w:t xml:space="preserve">вовлеченных в микрофинансовый сектор</w:t>
      </w:r>
    </w:p>
    <w:p>
      <w:pPr>
        <w:spacing w:after="120"/>
        <w:ind w:firstLine="567"/>
        <w:jc w:val="both"/>
      </w:pPr>
      <w:r>
        <w:rPr>
          <w:rFonts w:ascii="Arial" w:cs="Arial" w:eastAsia="Arial" w:hAnsi="Arial"/>
          <w:sz w:val="20"/>
          <w:szCs w:val="20"/>
        </w:rPr>
        <w:t xml:space="preserve">7.7. Механизм мониторинга Стратегии</w:t>
      </w:r>
    </w:p>
    <w:p>
      <w:pPr>
        <w:spacing w:after="120"/>
        <w:ind w:firstLine="567"/>
        <w:jc w:val="both"/>
      </w:pPr>
      <w:r>
        <w:rPr>
          <w:rFonts w:ascii="Arial" w:cs="Arial" w:eastAsia="Arial" w:hAnsi="Arial"/>
          <w:sz w:val="20"/>
          <w:szCs w:val="20"/>
        </w:rPr>
        <w:t xml:space="preserve">Приложение 1. План мероприятий по реализации Среднесрочной</w:t>
      </w:r>
    </w:p>
    <w:p>
      <w:pPr>
        <w:spacing w:after="120"/>
        <w:ind w:firstLine="567"/>
        <w:jc w:val="center"/>
      </w:pPr>
      <w:r>
        <w:rPr>
          <w:rFonts w:ascii="Arial" w:cs="Arial" w:eastAsia="Arial" w:hAnsi="Arial"/>
          <w:sz w:val="20"/>
          <w:szCs w:val="20"/>
        </w:rPr>
        <w:t xml:space="preserve">стратегии развития микрофинансирования в Кыргызской</w:t>
      </w:r>
    </w:p>
    <w:p>
      <w:pPr>
        <w:spacing w:after="120"/>
        <w:ind w:firstLine="567"/>
        <w:jc w:val="center"/>
      </w:pPr>
      <w:r>
        <w:rPr>
          <w:rFonts w:ascii="Arial" w:cs="Arial" w:eastAsia="Arial" w:hAnsi="Arial"/>
          <w:sz w:val="20"/>
          <w:szCs w:val="20"/>
        </w:rPr>
        <w:t xml:space="preserve">Республике</w:t>
      </w:r>
    </w:p>
    <w:p>
      <w:pPr>
        <w:spacing w:after="120"/>
        <w:ind w:firstLine="567"/>
        <w:jc w:val="both"/>
      </w:pPr>
      <w:r>
        <w:rPr>
          <w:rFonts w:ascii="Arial" w:cs="Arial" w:eastAsia="Arial" w:hAnsi="Arial"/>
          <w:sz w:val="20"/>
          <w:szCs w:val="20"/>
        </w:rPr>
        <w:t xml:space="preserve">Приложение 2. Анализ сектора микрофинансирования в Кыргызской</w:t>
      </w:r>
    </w:p>
    <w:p>
      <w:pPr>
        <w:spacing w:after="120"/>
        <w:ind w:firstLine="567"/>
        <w:jc w:val="center"/>
      </w:pPr>
      <w:r>
        <w:rPr>
          <w:rFonts w:ascii="Arial" w:cs="Arial" w:eastAsia="Arial" w:hAnsi="Arial"/>
          <w:sz w:val="20"/>
          <w:szCs w:val="20"/>
        </w:rPr>
        <w:t xml:space="preserve">Республике</w:t>
      </w:r>
    </w:p>
    <w:p>
      <w:pPr>
        <w:spacing w:after="120"/>
        <w:ind w:firstLine="567"/>
        <w:jc w:val="both"/>
      </w:pPr>
      <w:r>
        <w:rPr>
          <w:rFonts w:ascii="Arial" w:cs="Arial" w:eastAsia="Arial" w:hAnsi="Arial"/>
          <w:sz w:val="20"/>
          <w:szCs w:val="20"/>
        </w:rPr>
        <w:t xml:space="preserve">Приложение 3. Анализ правовой и регулятивной среды</w:t>
      </w:r>
    </w:p>
    <w:p>
      <w:pPr>
        <w:spacing w:after="120"/>
        <w:ind w:firstLine="567"/>
        <w:jc w:val="center"/>
      </w:pPr>
      <w:r>
        <w:rPr>
          <w:rFonts w:ascii="Arial" w:cs="Arial" w:eastAsia="Arial" w:hAnsi="Arial"/>
          <w:sz w:val="20"/>
          <w:szCs w:val="20"/>
        </w:rPr>
        <w:t xml:space="preserve">микрофинансирования</w:t>
      </w:r>
    </w:p>
    <w:p>
      <w:pPr>
        <w:spacing w:after="120"/>
        <w:ind w:firstLine="567"/>
        <w:jc w:val="both"/>
      </w:pPr>
      <w:r>
        <w:rPr>
          <w:rFonts w:ascii="Arial" w:cs="Arial" w:eastAsia="Arial" w:hAnsi="Arial"/>
          <w:sz w:val="20"/>
          <w:szCs w:val="20"/>
        </w:rPr>
        <w:t xml:space="preserve">Приложение 4. Мезоструктура (инфраструктура финансовой системы)</w:t>
      </w:r>
    </w:p>
    <w:p>
      <w:pPr>
        <w:spacing w:after="120"/>
        <w:ind w:firstLine="567"/>
        <w:jc w:val="both"/>
      </w:pPr>
      <w:r>
        <w:rPr>
          <w:rFonts w:ascii="Arial" w:cs="Arial" w:eastAsia="Arial" w:hAnsi="Arial"/>
          <w:sz w:val="20"/>
          <w:szCs w:val="20"/>
        </w:rPr>
        <w:t xml:space="preserve">Приложение 5. Обзор технической помощи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Список сокращений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АБР - Азиатский банк развития;</w:t>
      </w:r>
    </w:p>
    <w:p>
      <w:pPr>
        <w:spacing w:after="120"/>
        <w:ind w:firstLine="567"/>
        <w:jc w:val="both"/>
      </w:pPr>
      <w:r>
        <w:rPr>
          <w:rFonts w:ascii="Arial" w:cs="Arial" w:eastAsia="Arial" w:hAnsi="Arial"/>
          <w:sz w:val="20"/>
          <w:szCs w:val="20"/>
        </w:rPr>
        <w:t xml:space="preserve">ВБ - Всемирный банк;</w:t>
      </w:r>
    </w:p>
    <w:p>
      <w:pPr>
        <w:spacing w:after="120"/>
        <w:ind w:firstLine="567"/>
        <w:jc w:val="both"/>
      </w:pPr>
      <w:r>
        <w:rPr>
          <w:rFonts w:ascii="Arial" w:cs="Arial" w:eastAsia="Arial" w:hAnsi="Arial"/>
          <w:sz w:val="20"/>
          <w:szCs w:val="20"/>
        </w:rPr>
        <w:t xml:space="preserve">ВВП - валовой внутренний продукт;</w:t>
      </w:r>
    </w:p>
    <w:p>
      <w:pPr>
        <w:spacing w:after="120"/>
        <w:ind w:firstLine="567"/>
        <w:jc w:val="both"/>
      </w:pPr>
      <w:r>
        <w:rPr>
          <w:rFonts w:ascii="Arial" w:cs="Arial" w:eastAsia="Arial" w:hAnsi="Arial"/>
          <w:sz w:val="20"/>
          <w:szCs w:val="20"/>
        </w:rPr>
        <w:t xml:space="preserve">ГВП - группа взаимопомощи;</w:t>
      </w:r>
    </w:p>
    <w:p>
      <w:pPr>
        <w:spacing w:after="120"/>
        <w:ind w:firstLine="567"/>
        <w:jc w:val="both"/>
      </w:pPr>
      <w:r>
        <w:rPr>
          <w:rFonts w:ascii="Arial" w:cs="Arial" w:eastAsia="Arial" w:hAnsi="Arial"/>
          <w:sz w:val="20"/>
          <w:szCs w:val="20"/>
        </w:rPr>
        <w:t xml:space="preserve">ГТЦ - Германское общество технического сотрудничества;</w:t>
      </w:r>
    </w:p>
    <w:p>
      <w:pPr>
        <w:spacing w:after="120"/>
        <w:ind w:firstLine="567"/>
        <w:jc w:val="both"/>
      </w:pPr>
      <w:r>
        <w:rPr>
          <w:rFonts w:ascii="Arial" w:cs="Arial" w:eastAsia="Arial" w:hAnsi="Arial"/>
          <w:sz w:val="20"/>
          <w:szCs w:val="20"/>
        </w:rPr>
        <w:t xml:space="preserve">ЕБРР - Европейский банк реконструкции и развития;</w:t>
      </w:r>
    </w:p>
    <w:p>
      <w:pPr>
        <w:spacing w:after="120"/>
        <w:ind w:firstLine="567"/>
        <w:jc w:val="both"/>
      </w:pPr>
      <w:r>
        <w:rPr>
          <w:rFonts w:ascii="Arial" w:cs="Arial" w:eastAsia="Arial" w:hAnsi="Arial"/>
          <w:sz w:val="20"/>
          <w:szCs w:val="20"/>
        </w:rPr>
        <w:t xml:space="preserve">ЕС - Европейский союз;</w:t>
      </w:r>
    </w:p>
    <w:p>
      <w:pPr>
        <w:spacing w:after="120"/>
        <w:ind w:firstLine="567"/>
        <w:jc w:val="both"/>
      </w:pPr>
      <w:r>
        <w:rPr>
          <w:rFonts w:ascii="Arial" w:cs="Arial" w:eastAsia="Arial" w:hAnsi="Arial"/>
          <w:sz w:val="20"/>
          <w:szCs w:val="20"/>
        </w:rPr>
        <w:t xml:space="preserve">КБ - коммерческие банки;</w:t>
      </w:r>
    </w:p>
    <w:p>
      <w:pPr>
        <w:spacing w:after="120"/>
        <w:ind w:firstLine="567"/>
        <w:jc w:val="both"/>
      </w:pPr>
      <w:r>
        <w:rPr>
          <w:rFonts w:ascii="Arial" w:cs="Arial" w:eastAsia="Arial" w:hAnsi="Arial"/>
          <w:sz w:val="20"/>
          <w:szCs w:val="20"/>
        </w:rPr>
        <w:t xml:space="preserve">КС - кредитные союзы;</w:t>
      </w:r>
    </w:p>
    <w:p>
      <w:pPr>
        <w:spacing w:after="120"/>
        <w:ind w:firstLine="567"/>
        <w:jc w:val="both"/>
      </w:pPr>
      <w:r>
        <w:rPr>
          <w:rFonts w:ascii="Arial" w:cs="Arial" w:eastAsia="Arial" w:hAnsi="Arial"/>
          <w:sz w:val="20"/>
          <w:szCs w:val="20"/>
        </w:rPr>
        <w:t xml:space="preserve">КСФ - закрытое акционерное общество микрокредитная компания "Кооперативный стабилизационный фонд";</w:t>
      </w:r>
    </w:p>
    <w:p>
      <w:pPr>
        <w:spacing w:after="120"/>
        <w:ind w:firstLine="567"/>
        <w:jc w:val="both"/>
      </w:pPr>
      <w:r>
        <w:rPr>
          <w:rFonts w:ascii="Arial" w:cs="Arial" w:eastAsia="Arial" w:hAnsi="Arial"/>
          <w:sz w:val="20"/>
          <w:szCs w:val="20"/>
        </w:rPr>
        <w:t xml:space="preserve">КСФК - закрытое акционерное общество "Кыргызская сельскохозяйственная финансовая корпорация";</w:t>
      </w:r>
    </w:p>
    <w:p>
      <w:pPr>
        <w:spacing w:after="120"/>
        <w:ind w:firstLine="567"/>
        <w:jc w:val="both"/>
      </w:pPr>
      <w:r>
        <w:rPr>
          <w:rFonts w:ascii="Arial" w:cs="Arial" w:eastAsia="Arial" w:hAnsi="Arial"/>
          <w:sz w:val="20"/>
          <w:szCs w:val="20"/>
        </w:rPr>
        <w:t xml:space="preserve">МВФ - Международный валютный фонд;</w:t>
      </w:r>
    </w:p>
    <w:p>
      <w:pPr>
        <w:spacing w:after="120"/>
        <w:ind w:firstLine="567"/>
        <w:jc w:val="both"/>
      </w:pPr>
      <w:r>
        <w:rPr>
          <w:rFonts w:ascii="Arial" w:cs="Arial" w:eastAsia="Arial" w:hAnsi="Arial"/>
          <w:sz w:val="20"/>
          <w:szCs w:val="20"/>
        </w:rPr>
        <w:t xml:space="preserve">МЕРСИКО - Корпус милосердия женщин по микрокредитованию;</w:t>
      </w:r>
    </w:p>
    <w:p>
      <w:pPr>
        <w:spacing w:after="120"/>
        <w:ind w:firstLine="567"/>
        <w:jc w:val="both"/>
      </w:pPr>
      <w:r>
        <w:rPr>
          <w:rFonts w:ascii="Arial" w:cs="Arial" w:eastAsia="Arial" w:hAnsi="Arial"/>
          <w:sz w:val="20"/>
          <w:szCs w:val="20"/>
        </w:rPr>
        <w:t xml:space="preserve">МКА - микрокредитное агентство;</w:t>
      </w:r>
    </w:p>
    <w:p>
      <w:pPr>
        <w:spacing w:after="120"/>
        <w:ind w:firstLine="567"/>
        <w:jc w:val="both"/>
      </w:pPr>
      <w:r>
        <w:rPr>
          <w:rFonts w:ascii="Arial" w:cs="Arial" w:eastAsia="Arial" w:hAnsi="Arial"/>
          <w:sz w:val="20"/>
          <w:szCs w:val="20"/>
        </w:rPr>
        <w:t xml:space="preserve">МКК - микрокредитная компания;</w:t>
      </w:r>
    </w:p>
    <w:p>
      <w:pPr>
        <w:spacing w:after="120"/>
        <w:ind w:firstLine="567"/>
        <w:jc w:val="both"/>
      </w:pPr>
      <w:r>
        <w:rPr>
          <w:rFonts w:ascii="Arial" w:cs="Arial" w:eastAsia="Arial" w:hAnsi="Arial"/>
          <w:sz w:val="20"/>
          <w:szCs w:val="20"/>
        </w:rPr>
        <w:t xml:space="preserve">МФИ - институты, предоставляющие микрофинансовые услуги;</w:t>
      </w:r>
    </w:p>
    <w:p>
      <w:pPr>
        <w:spacing w:after="120"/>
        <w:ind w:firstLine="567"/>
        <w:jc w:val="both"/>
      </w:pPr>
      <w:r>
        <w:rPr>
          <w:rFonts w:ascii="Arial" w:cs="Arial" w:eastAsia="Arial" w:hAnsi="Arial"/>
          <w:sz w:val="20"/>
          <w:szCs w:val="20"/>
        </w:rPr>
        <w:t xml:space="preserve">МФК - микрофинансовая компания;</w:t>
      </w:r>
    </w:p>
    <w:p>
      <w:pPr>
        <w:spacing w:after="120"/>
        <w:ind w:firstLine="567"/>
        <w:jc w:val="both"/>
      </w:pPr>
      <w:r>
        <w:rPr>
          <w:rFonts w:ascii="Arial" w:cs="Arial" w:eastAsia="Arial" w:hAnsi="Arial"/>
          <w:sz w:val="20"/>
          <w:szCs w:val="20"/>
        </w:rPr>
        <w:t xml:space="preserve">МФО - микрофинансовая организация;</w:t>
      </w:r>
    </w:p>
    <w:p>
      <w:pPr>
        <w:spacing w:after="120"/>
        <w:ind w:firstLine="567"/>
        <w:jc w:val="both"/>
      </w:pPr>
      <w:r>
        <w:rPr>
          <w:rFonts w:ascii="Arial" w:cs="Arial" w:eastAsia="Arial" w:hAnsi="Arial"/>
          <w:sz w:val="20"/>
          <w:szCs w:val="20"/>
        </w:rPr>
        <w:t xml:space="preserve">НПО - неправительственная организация;</w:t>
      </w:r>
    </w:p>
    <w:p>
      <w:pPr>
        <w:spacing w:after="120"/>
        <w:ind w:firstLine="567"/>
        <w:jc w:val="both"/>
      </w:pPr>
      <w:r>
        <w:rPr>
          <w:rFonts w:ascii="Arial" w:cs="Arial" w:eastAsia="Arial" w:hAnsi="Arial"/>
          <w:sz w:val="20"/>
          <w:szCs w:val="20"/>
        </w:rPr>
        <w:t xml:space="preserve">НФКУ - небанковские финансово-кредитные учреждения, лицензируемые Национальным банком Кыргызской Республики;</w:t>
      </w:r>
    </w:p>
    <w:p>
      <w:pPr>
        <w:spacing w:after="120"/>
        <w:ind w:firstLine="567"/>
        <w:jc w:val="both"/>
      </w:pPr>
      <w:r>
        <w:rPr>
          <w:rFonts w:ascii="Arial" w:cs="Arial" w:eastAsia="Arial" w:hAnsi="Arial"/>
          <w:sz w:val="20"/>
          <w:szCs w:val="20"/>
        </w:rPr>
        <w:t xml:space="preserve">ПММФ - программа микро и малого финансирования Европейского банка реконструкции и развития;</w:t>
      </w:r>
    </w:p>
    <w:p>
      <w:pPr>
        <w:spacing w:after="120"/>
        <w:ind w:firstLine="567"/>
        <w:jc w:val="both"/>
      </w:pPr>
      <w:r>
        <w:rPr>
          <w:rFonts w:ascii="Arial" w:cs="Arial" w:eastAsia="Arial" w:hAnsi="Arial"/>
          <w:sz w:val="20"/>
          <w:szCs w:val="20"/>
        </w:rPr>
        <w:t xml:space="preserve">ПРООН - Программа развития Организации Объединенных Наций;</w:t>
      </w:r>
    </w:p>
    <w:p>
      <w:pPr>
        <w:spacing w:after="120"/>
        <w:ind w:firstLine="567"/>
        <w:jc w:val="both"/>
      </w:pPr>
      <w:r>
        <w:rPr>
          <w:rFonts w:ascii="Arial" w:cs="Arial" w:eastAsia="Arial" w:hAnsi="Arial"/>
          <w:sz w:val="20"/>
          <w:szCs w:val="20"/>
        </w:rPr>
        <w:t xml:space="preserve">РСК - открытое акционерное общество "Расчетно-сберегательная компания";</w:t>
      </w:r>
    </w:p>
    <w:p>
      <w:pPr>
        <w:spacing w:after="120"/>
        <w:ind w:firstLine="567"/>
        <w:jc w:val="both"/>
      </w:pPr>
      <w:r>
        <w:rPr>
          <w:rFonts w:ascii="Arial" w:cs="Arial" w:eastAsia="Arial" w:hAnsi="Arial"/>
          <w:sz w:val="20"/>
          <w:szCs w:val="20"/>
        </w:rPr>
        <w:t xml:space="preserve">СНГ - Содружество независимых государств;</w:t>
      </w:r>
    </w:p>
    <w:p>
      <w:pPr>
        <w:spacing w:after="120"/>
        <w:ind w:firstLine="567"/>
        <w:jc w:val="both"/>
      </w:pPr>
      <w:r>
        <w:rPr>
          <w:rFonts w:ascii="Arial" w:cs="Arial" w:eastAsia="Arial" w:hAnsi="Arial"/>
          <w:sz w:val="20"/>
          <w:szCs w:val="20"/>
        </w:rPr>
        <w:t xml:space="preserve">ТАСИС - Техническая помощь союзу независимых государств;</w:t>
      </w:r>
    </w:p>
    <w:p>
      <w:pPr>
        <w:spacing w:after="120"/>
        <w:ind w:firstLine="567"/>
        <w:jc w:val="both"/>
      </w:pPr>
      <w:r>
        <w:rPr>
          <w:rFonts w:ascii="Arial" w:cs="Arial" w:eastAsia="Arial" w:hAnsi="Arial"/>
          <w:sz w:val="20"/>
          <w:szCs w:val="20"/>
        </w:rPr>
        <w:t xml:space="preserve">УННУ - управление надзора за небанковскими учреждениями Национального банка Кыргызской Республики;</w:t>
      </w:r>
    </w:p>
    <w:p>
      <w:pPr>
        <w:spacing w:after="120"/>
        <w:ind w:firstLine="567"/>
        <w:jc w:val="both"/>
      </w:pPr>
      <w:r>
        <w:rPr>
          <w:rFonts w:ascii="Arial" w:cs="Arial" w:eastAsia="Arial" w:hAnsi="Arial"/>
          <w:sz w:val="20"/>
          <w:szCs w:val="20"/>
        </w:rPr>
        <w:t xml:space="preserve">ФИНКА - Фонд оказания помощи международным сообществам;</w:t>
      </w:r>
    </w:p>
    <w:p>
      <w:pPr>
        <w:spacing w:after="120"/>
        <w:ind w:firstLine="567"/>
        <w:jc w:val="both"/>
      </w:pPr>
      <w:r>
        <w:rPr>
          <w:rFonts w:ascii="Arial" w:cs="Arial" w:eastAsia="Arial" w:hAnsi="Arial"/>
          <w:sz w:val="20"/>
          <w:szCs w:val="20"/>
        </w:rPr>
        <w:t xml:space="preserve">ФКПРКС - Общество с ограниченной ответственностью "Финансовая компания по поддержке и развитию кредитных союзов в Кыргызской Республике";</w:t>
      </w:r>
    </w:p>
    <w:p>
      <w:pPr>
        <w:spacing w:after="120"/>
        <w:ind w:firstLine="567"/>
        <w:jc w:val="both"/>
      </w:pPr>
      <w:r>
        <w:rPr>
          <w:rFonts w:ascii="Arial" w:cs="Arial" w:eastAsia="Arial" w:hAnsi="Arial"/>
          <w:sz w:val="20"/>
          <w:szCs w:val="20"/>
        </w:rPr>
        <w:t xml:space="preserve">ЦАМФА - Центрально-азиатский микрофинансовый альянс, созданный ACDI/VOCA и Фондом оказания помощи международным сообществам (ФИНКА);</w:t>
      </w:r>
    </w:p>
    <w:p>
      <w:pPr>
        <w:spacing w:after="120"/>
        <w:ind w:firstLine="567"/>
        <w:jc w:val="both"/>
      </w:pPr>
      <w:r>
        <w:rPr>
          <w:rFonts w:ascii="Arial" w:cs="Arial" w:eastAsia="Arial" w:hAnsi="Arial"/>
          <w:sz w:val="20"/>
          <w:szCs w:val="20"/>
        </w:rPr>
        <w:t xml:space="preserve">ЦВЕ - Центральная и Восточная Европа;</w:t>
      </w:r>
    </w:p>
    <w:p>
      <w:pPr>
        <w:spacing w:after="120"/>
        <w:ind w:firstLine="567"/>
        <w:jc w:val="both"/>
      </w:pPr>
      <w:r>
        <w:rPr>
          <w:rFonts w:ascii="Arial" w:cs="Arial" w:eastAsia="Arial" w:hAnsi="Arial"/>
          <w:sz w:val="20"/>
          <w:szCs w:val="20"/>
        </w:rPr>
        <w:t xml:space="preserve">ЮСАИД - Агентство Соединенных Штатов Америки по международному развитию;</w:t>
      </w:r>
    </w:p>
    <w:p>
      <w:pPr>
        <w:spacing w:after="120"/>
        <w:ind w:firstLine="567"/>
        <w:jc w:val="both"/>
      </w:pPr>
      <w:r>
        <w:rPr>
          <w:rFonts w:ascii="Arial" w:cs="Arial" w:eastAsia="Arial" w:hAnsi="Arial"/>
          <w:sz w:val="20"/>
          <w:szCs w:val="20"/>
        </w:rPr>
        <w:t xml:space="preserve">ACDI/VOCA - Международное развитие сельскохозяйственных кооперативов/Волонтеры в международном содействии кооперативам;</w:t>
      </w:r>
    </w:p>
    <w:p>
      <w:pPr>
        <w:spacing w:after="120"/>
        <w:ind w:firstLine="567"/>
        <w:jc w:val="both"/>
      </w:pPr>
      <w:r>
        <w:rPr>
          <w:rFonts w:ascii="Arial" w:cs="Arial" w:eastAsia="Arial" w:hAnsi="Arial"/>
          <w:sz w:val="20"/>
          <w:szCs w:val="20"/>
        </w:rPr>
        <w:t xml:space="preserve">CGAP - Консультативная группа помощи бедным - консорциум 28 государственных и частных фондов, работающих вместе для расширения доступа бедного населения к микрофинансовым услугам в развивающихся странах;</w:t>
      </w:r>
    </w:p>
    <w:p>
      <w:pPr>
        <w:spacing w:after="120"/>
        <w:ind w:firstLine="567"/>
        <w:jc w:val="both"/>
      </w:pPr>
      <w:r>
        <w:rPr>
          <w:rFonts w:ascii="Arial" w:cs="Arial" w:eastAsia="Arial" w:hAnsi="Arial"/>
          <w:sz w:val="20"/>
          <w:szCs w:val="20"/>
        </w:rPr>
        <w:t xml:space="preserve">DCCA - неправительственная организация Кыргызской Республики "Развитие и сотрудничество в Центральной Азии";</w:t>
      </w:r>
    </w:p>
    <w:p>
      <w:pPr>
        <w:spacing w:after="120"/>
        <w:ind w:firstLine="567"/>
        <w:jc w:val="both"/>
      </w:pPr>
      <w:r>
        <w:rPr>
          <w:rFonts w:ascii="Arial" w:cs="Arial" w:eastAsia="Arial" w:hAnsi="Arial"/>
          <w:sz w:val="20"/>
          <w:szCs w:val="20"/>
        </w:rPr>
        <w:t xml:space="preserve">DFID - Департамент по международному развитию Великобритании;</w:t>
      </w:r>
    </w:p>
    <w:p>
      <w:pPr>
        <w:spacing w:after="120"/>
        <w:ind w:firstLine="567"/>
        <w:jc w:val="both"/>
      </w:pPr>
      <w:r>
        <w:rPr>
          <w:rFonts w:ascii="Arial" w:cs="Arial" w:eastAsia="Arial" w:hAnsi="Arial"/>
          <w:sz w:val="20"/>
          <w:szCs w:val="20"/>
        </w:rPr>
        <w:t xml:space="preserve">IDA - Международная ассоциация развития, входит в группу Всемирного банка;</w:t>
      </w:r>
    </w:p>
    <w:p>
      <w:pPr>
        <w:spacing w:after="120"/>
        <w:ind w:firstLine="567"/>
        <w:jc w:val="both"/>
      </w:pPr>
      <w:r>
        <w:rPr>
          <w:rFonts w:ascii="Arial" w:cs="Arial" w:eastAsia="Arial" w:hAnsi="Arial"/>
          <w:sz w:val="20"/>
          <w:szCs w:val="20"/>
        </w:rPr>
        <w:t xml:space="preserve">IFAD - Международный фонд по развитию сельского хозяйства;</w:t>
      </w:r>
    </w:p>
    <w:p>
      <w:pPr>
        <w:spacing w:after="120"/>
        <w:ind w:firstLine="567"/>
        <w:jc w:val="both"/>
      </w:pPr>
      <w:r>
        <w:rPr>
          <w:rFonts w:ascii="Arial" w:cs="Arial" w:eastAsia="Arial" w:hAnsi="Arial"/>
          <w:sz w:val="20"/>
          <w:szCs w:val="20"/>
        </w:rPr>
        <w:t xml:space="preserve">IPC - Международный Консультационный проект;</w:t>
      </w:r>
    </w:p>
    <w:p>
      <w:pPr>
        <w:spacing w:after="120"/>
        <w:ind w:firstLine="567"/>
        <w:jc w:val="both"/>
      </w:pPr>
      <w:r>
        <w:rPr>
          <w:rFonts w:ascii="Arial" w:cs="Arial" w:eastAsia="Arial" w:hAnsi="Arial"/>
          <w:sz w:val="20"/>
          <w:szCs w:val="20"/>
        </w:rPr>
        <w:t xml:space="preserve">PEARLS - система раннего предупреждения рисков для кредитных союзов (P - защита, E - эффективная финансовая структура, A - качество активов, R - нормы прибыли и издержек, L - ликвидность, S - признаки роста);</w:t>
      </w:r>
    </w:p>
    <w:p>
      <w:pPr>
        <w:spacing w:after="120"/>
        <w:ind w:firstLine="567"/>
        <w:jc w:val="both"/>
      </w:pPr>
      <w:r>
        <w:rPr>
          <w:rFonts w:ascii="Arial" w:cs="Arial" w:eastAsia="Arial" w:hAnsi="Arial"/>
          <w:sz w:val="20"/>
          <w:szCs w:val="20"/>
        </w:rPr>
        <w:t xml:space="preserve">SECO - Швейцарский секретариат по экономическому сотрудничеству;</w:t>
      </w:r>
    </w:p>
    <w:p>
      <w:pPr>
        <w:spacing w:after="120"/>
        <w:ind w:firstLine="567"/>
        <w:jc w:val="both"/>
      </w:pPr>
      <w:r>
        <w:rPr>
          <w:rFonts w:ascii="Arial" w:cs="Arial" w:eastAsia="Arial" w:hAnsi="Arial"/>
          <w:sz w:val="20"/>
          <w:szCs w:val="20"/>
        </w:rPr>
        <w:t xml:space="preserve">SWOT-анализ - анализ сильных и слабых сторон, возможностей и угроз;</w:t>
      </w:r>
    </w:p>
    <w:p>
      <w:pPr>
        <w:spacing w:after="120"/>
        <w:ind w:firstLine="567"/>
        <w:jc w:val="both"/>
      </w:pPr>
      <w:r>
        <w:rPr>
          <w:rFonts w:ascii="Arial" w:cs="Arial" w:eastAsia="Arial" w:hAnsi="Arial"/>
          <w:sz w:val="20"/>
          <w:szCs w:val="20"/>
        </w:rPr>
        <w:t xml:space="preserve">WOCCU - Всемирный совет кредитных союзов.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связи с быстрым ростом сектора микрофинансирования Национальный банк Кыргызской Республики инициировал разработку среднесрочной стратегии развития микрофинансирования в Кыргызской Республике (далее - Стратегия). Данная Стратегия направлена на концентрацию усилий Правительства Кыргызской Республики, финансового сектора, в частности, МФИ и других заинтересованных сторон на построение динамичной и устойчивой отрасли микрофинансирования, так как устойчивая отрасль микрофинансирования с развитым потенциалом по предоставлению услуг более широким слоям городского и сельского населения приведет к повышению экономического уровня и сокращению уровня бедности. В целях устранения обстоятельств, препятствующих развитию этого сектора, и осуществления соответствующих мер по совершенствованию правовой и регулятивной среды, проведена оценка существующей правовой базы микрофинансирования для принятия корректирующих мер, чтобы сделать более привлекательной для финансовых институтов работу с бедными слоями населения и расширить их деятельность в отдаленных регионах республики.</w:t>
      </w:r>
    </w:p>
    <w:p>
      <w:pPr>
        <w:spacing w:after="120"/>
        <w:ind w:firstLine="567"/>
        <w:jc w:val="both"/>
      </w:pPr>
      <w:r>
        <w:rPr>
          <w:rFonts w:ascii="Arial" w:cs="Arial" w:eastAsia="Arial" w:hAnsi="Arial"/>
          <w:sz w:val="20"/>
          <w:szCs w:val="20"/>
        </w:rPr>
        <w:t xml:space="preserve">Разработка Стратегии особенно актуальна в связи с тем, что 2005 год объявлен Международным годом микрофинансирования. Кыргызская Республика является первой страной среди стран Центрально-Азиатского региона, разработавшей Стратегию развития микрофинансирования.</w:t>
      </w:r>
    </w:p>
    <w:p>
      <w:pPr>
        <w:spacing w:after="120"/>
        <w:ind w:firstLine="567"/>
        <w:jc w:val="both"/>
      </w:pPr>
      <w:r>
        <w:rPr>
          <w:rFonts w:ascii="Arial" w:cs="Arial" w:eastAsia="Arial" w:hAnsi="Arial"/>
          <w:sz w:val="20"/>
          <w:szCs w:val="20"/>
        </w:rPr>
        <w:t xml:space="preserve">Разработка Стратегии осуществлялась Национальным банком Кыргызской Республики и представителями сектора микрофинансирования при финансовой поддержке компании FIRST Initiative и технической помощи группы консультантов из нидерландской консалтинговой компании FACET BV.</w:t>
      </w:r>
    </w:p>
    <w:p>
      <w:pPr>
        <w:spacing w:after="120"/>
        <w:ind w:firstLine="567"/>
        <w:jc w:val="both"/>
      </w:pPr>
      <w:r>
        <w:rPr>
          <w:rFonts w:ascii="Arial" w:cs="Arial" w:eastAsia="Arial" w:hAnsi="Arial"/>
          <w:sz w:val="20"/>
          <w:szCs w:val="20"/>
        </w:rPr>
        <w:t xml:space="preserve">В процессе разработки проекта Стратегии были проведены встречи с представителями микрофинансового сектора и международных финансовых организаций-доноров, поддерживающих развитие микрофинансирования в Кыргызстане. Кроме того, в целях углубленной идентификации проблем и факторов, препятствующих эффективному развитию микрофинансирования в республике, были проведены три региональных "круглых стола" с участием представителей микрофинансового сектора, где участники поделились своими взглядами на деятельность рынка микрофинансирования и существующие ограничения для его дальнейшего расширения. Это позволило микрофинансовому сектору непосредственно участвовать в разработке Стратегии, а также определить свою роль в ее реализации и достижении поставленных целей.</w:t>
      </w:r>
    </w:p>
    <w:p>
      <w:pPr>
        <w:spacing w:after="120"/>
        <w:ind w:firstLine="567"/>
        <w:jc w:val="both"/>
      </w:pPr>
      <w:r>
        <w:rPr>
          <w:rFonts w:ascii="Arial" w:cs="Arial" w:eastAsia="Arial" w:hAnsi="Arial"/>
          <w:sz w:val="20"/>
          <w:szCs w:val="20"/>
        </w:rPr>
        <w:t xml:space="preserve">В подготовке проекта Стратегии участвовали представители соответствующих государственных учреждений, МФИ, международных организаций-доноров и компаний, предоставляющих вспомогательные услуги (консультационные, информационные, обучение и подготовка персонала).</w:t>
      </w:r>
    </w:p>
    <w:p>
      <w:pPr>
        <w:spacing w:after="120"/>
        <w:ind w:firstLine="567"/>
        <w:jc w:val="both"/>
      </w:pPr>
      <w:r>
        <w:rPr>
          <w:rFonts w:ascii="Arial" w:cs="Arial" w:eastAsia="Arial" w:hAnsi="Arial"/>
          <w:sz w:val="20"/>
          <w:szCs w:val="20"/>
        </w:rPr>
        <w:t xml:space="preserve">В процессе разработки Стратегии был проведен анализ сектора микрофинансирования, а также нормативной правовой базы по регулированию деятельности институтов, предоставляющих микрофинансовые услуги в Кыргызстане. Результаты проведенного анализа приведены в приложениях к Стратегии. Они послужили основой для анализа сильных и слабых сторон, возможностей и угроз (SWOT-анализ), который приводится в основной части документа.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Окружающая среда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2.1. Социально-экономическая ситуация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Кыргызстан, как и другие страны-участницы СНГ, в начале 90-х годов вступил в переходный период, который сопровождался сложными социально-экономическими процессами, в том числе кризисными явлениями в экономике. Проводимые экономические реформы позволили создать основы рыночной экономики.</w:t>
      </w:r>
    </w:p>
    <w:p>
      <w:pPr>
        <w:spacing w:after="120"/>
        <w:ind w:firstLine="567"/>
        <w:jc w:val="both"/>
      </w:pPr>
      <w:r>
        <w:rPr>
          <w:rFonts w:ascii="Arial" w:cs="Arial" w:eastAsia="Arial" w:hAnsi="Arial"/>
          <w:sz w:val="20"/>
          <w:szCs w:val="20"/>
        </w:rPr>
        <w:t xml:space="preserve">В последние годы Кыргызская Республика добилась успехов в установлении макроэкономической стабильности, снижении уровня бедности и проведении институциональных реформ. Согласно данным Национального статистического комитета Кыргызской Республики, в 2004 году уровень бедности, рассчитанный по потребительским расходам на базе выборочного интегрированного исследования, составил 45,9 процента.</w:t>
      </w:r>
    </w:p>
    <w:p>
      <w:pPr>
        <w:spacing w:after="120"/>
        <w:ind w:firstLine="567"/>
        <w:jc w:val="both"/>
      </w:pPr>
      <w:r>
        <w:rPr>
          <w:rFonts w:ascii="Arial" w:cs="Arial" w:eastAsia="Arial" w:hAnsi="Arial"/>
          <w:sz w:val="20"/>
          <w:szCs w:val="20"/>
        </w:rPr>
        <w:t xml:space="preserve">Благоприятная внешнеэкономическая ситуация позитивно влияет на расширение внешнего спроса, как фактора экономического роста, увеличение доходов населения и активизацию предпринимательской деятельности. Развитие внешнеторговой деятельности в последние годы происходит в условиях стабильного обменного курса. В 2004 году учетный курс доллара укрепился на 5,8 процента и составил на конец 2004 года 41,62 сома. Преодолев последствия кризиса 1998 года, финансовый сектор республики вступил в фазу динамичного развития.</w:t>
      </w:r>
    </w:p>
    <w:p>
      <w:pPr>
        <w:spacing w:after="120"/>
        <w:ind w:firstLine="567"/>
        <w:jc w:val="both"/>
      </w:pPr>
      <w:r>
        <w:rPr>
          <w:rFonts w:ascii="Arial" w:cs="Arial" w:eastAsia="Arial" w:hAnsi="Arial"/>
          <w:sz w:val="20"/>
          <w:szCs w:val="20"/>
        </w:rPr>
        <w:t xml:space="preserve">Отличительной особенностью последних лет является появление и закрепление на финансовом рынке Кыргызстана МФИ, занявших свободные ниши в сфере финансовых услуг, прежде всего, в области предоставления финансовых услуг бедному населению в наиболее отдаленных регионах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 Микрофинансирование и национальные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Несколько лет назад развитие микрофинансирования стало частью национальной программы Кыргызской Республики((1) см. примечание), одна из целей которой была определена следующим образом: "... учитывая, что доход от самозанятости (индивидуальной деятельности) является основным источником дохода, в особенности для самого бедного слоя населения, будут проведены широкомасштабные политические мероприятия в целях развития частного предпринимательства среди бедных слоев населения путем развития и расширения микрокредитования. Правительство Кыргызской Республики предпримет меры, которые будут способствовать развитию кредитных союзов, кредитных кооперативов и подобных учреждений, равно как и обучающие механизмы для них...".</w:t>
      </w:r>
    </w:p>
    <w:p>
      <w:pPr>
        <w:spacing w:after="120"/>
        <w:ind w:firstLine="567"/>
        <w:jc w:val="both"/>
      </w:pPr>
      <w:r>
        <w:rPr>
          <w:rFonts w:ascii="Arial" w:cs="Arial" w:eastAsia="Arial" w:hAnsi="Arial"/>
          <w:sz w:val="20"/>
          <w:szCs w:val="20"/>
        </w:rPr>
        <w:t xml:space="preserve">Общепринятым является мнение о том, что расширение доступа населения к финансовым услугам представляет собой один из ключевых факторов дальнейшего экономического роста. В Концепции аграрной политики Кыргызской Республики до 2010 года, одобренной постановлением Правительства Кыргызской Республики от 22 июня 2004 года N 465 "О мерах по реализации Указа Президента Кыргызской Республики "О новых направлениях и мерах земельной и аграрной реформы" от 17 апреля 2004 года N 142, отмечается, что "... сельское кредитование должно сыграть важную роль в повышении эффективности сельского хозяйства и снижении уровня бедности в сельских регионах...". Основную роль в снижении уровня бедности будет играть частный финансовый сектор. С этой точки зрения необходимо, чтобы возрос объем финансовых операций. Важно развивать ипотечное кредитование и финансовый лизинг. Дальнейшее развитие земельного рынка приведет к тому, что земля станет основным залогом для получателей кредитов((2) см. примечание) в сельской местности.</w:t>
      </w:r>
    </w:p>
    <w:p>
      <w:pPr>
        <w:spacing w:after="120"/>
        <w:ind w:firstLine="567"/>
        <w:jc w:val="both"/>
      </w:pPr>
      <w:r>
        <w:rPr>
          <w:rFonts w:ascii="Arial" w:cs="Arial" w:eastAsia="Arial" w:hAnsi="Arial"/>
          <w:sz w:val="20"/>
          <w:szCs w:val="20"/>
        </w:rPr>
        <w:t xml:space="preserve">Содействие развитию микрофинансирования одной из первостепенных задач государства, при этом сектор микрофинансирования рассматривается в качестве основного инструмента для достижения высших приоритетов государственной политики: снижение уровня бедности и создание дополнительных рабочих мест.</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Обзор сектора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3.1. История развития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Сектор микрофинансирования в Кыргызстане развивается динамично и характеризуется большим разнообразием участников. Первые микрофинансовые организации (далее - МФО) появились при поддержке международных доноров. Одной из первых начала свои операции в 1995 году ФИНКА. В 1997 году была создана КСФК и начали свою деятельность КС.</w:t>
      </w:r>
    </w:p>
    <w:p>
      <w:pPr>
        <w:spacing w:after="120"/>
        <w:ind w:firstLine="567"/>
        <w:jc w:val="both"/>
      </w:pPr>
      <w:r>
        <w:rPr>
          <w:rFonts w:ascii="Arial" w:cs="Arial" w:eastAsia="Arial" w:hAnsi="Arial"/>
          <w:sz w:val="20"/>
          <w:szCs w:val="20"/>
        </w:rPr>
        <w:t xml:space="preserve">Доноры, инвестировавшие более 85 миллионов долларов США((3) см. примечание) в сектор микрофинансирования, сыграли значительную роль в его становлении. Большая часть средств была предоставлена в виде грантов и займов для МФИ и КБ, а часть средств - в виде технической помощи, включая обучение. В числе крупных доноров были АБР, ЕБРР, ГТЦ, SECO, ЮСАИД, ВБ, ТАСИС, Американский фонд по предпринимательству в Центральной Азии, МЕРСИКО, ACDI/VOCA и различные НПО. Более подробная информация о поддержке доноров изложена в приложении N 5.</w:t>
      </w:r>
    </w:p>
    <w:p>
      <w:pPr>
        <w:spacing w:after="120"/>
        <w:ind w:firstLine="567"/>
        <w:jc w:val="both"/>
      </w:pPr>
      <w:r>
        <w:rPr>
          <w:rFonts w:ascii="Arial" w:cs="Arial" w:eastAsia="Arial" w:hAnsi="Arial"/>
          <w:sz w:val="20"/>
          <w:szCs w:val="20"/>
        </w:rPr>
        <w:t xml:space="preserve">Помимо помощи в организации МФИ, поддержка международных доноров позволила создать механизмы так называемого оптового кредитования. В целях оказания поддержки и предоставления оптовых кредитов КС была создана ФКПРКС. КСФК, которая является государственным небанковским финансово-кредитным учреждением и специализируется на кредитовании в сельской местности, также предоставляет кредиты некоторым МФИ. В 2004 году при поддержке ЮСАИД начала деятельность в качестве поставщика оптовых кредитов МКК "Фронтиерс".</w:t>
      </w:r>
    </w:p>
    <w:p>
      <w:pPr>
        <w:spacing w:after="120"/>
        <w:ind w:firstLine="567"/>
        <w:jc w:val="both"/>
      </w:pPr>
      <w:r>
        <w:rPr>
          <w:rFonts w:ascii="Arial" w:cs="Arial" w:eastAsia="Arial" w:hAnsi="Arial"/>
          <w:sz w:val="20"/>
          <w:szCs w:val="20"/>
        </w:rPr>
        <w:t xml:space="preserve">Небольшие по размеру МФО, имеющие относительно небольшой штат сотрудников и менее 100 заемщиков, осуществляют свою деятельность на рынке наряду с такими крупными МФО, как ФИНКА, у которой более 20 тыс. заемщиков. В стране также работают более 300 КС. Начиная с 2000 года, некоторые КБ республики участвуют в ПММФ ЕБРР, быстро наращивая свои кредитные портфели.</w:t>
      </w:r>
    </w:p>
    <w:p>
      <w:pPr>
        <w:spacing w:after="120"/>
        <w:ind w:firstLine="567"/>
        <w:jc w:val="both"/>
      </w:pPr>
      <w:r>
        <w:rPr>
          <w:rFonts w:ascii="Arial" w:cs="Arial" w:eastAsia="Arial" w:hAnsi="Arial"/>
          <w:sz w:val="20"/>
          <w:szCs w:val="20"/>
        </w:rPr>
        <w:t xml:space="preserve">Таким образом, рынок микрофинансирования нечетко сегментирован от остальной части финансового рынка. Несмотря на то, что существует общепринятое представление о типах клиентов - потребителей услуг микрофинансирования, на этом рынке нет монополии какого-либо определенного вида поставщиков данных услуг. Такие типичные МФИ, как, например, финансовый фонд МКА "Бай-Тушум", выдают кредиты размером до 600 тыс.сомов((4) см. примечание), в то время как 5 КБ, участвующих в ПММФ ЕБРР, выдают кредиты, размер которых начинается с 50 долларов США((5) см. примечание).</w:t>
      </w:r>
    </w:p>
    <w:p>
      <w:pPr>
        <w:spacing w:after="120"/>
        <w:ind w:firstLine="567"/>
        <w:jc w:val="both"/>
      </w:pPr>
      <w:r>
        <w:rPr>
          <w:rFonts w:ascii="Arial" w:cs="Arial" w:eastAsia="Arial" w:hAnsi="Arial"/>
          <w:sz w:val="20"/>
          <w:szCs w:val="20"/>
        </w:rPr>
        <w:t xml:space="preserve">За десятилетний период развития микрофинансовый сектор достиг значительных успехов. Кыргызстан - первая страна в Центральной Азии, где приняты законы Кыргызской Республики "О микрофинансовых организациях в Кыргызской Республике" и "О кредитных союзах". Это свидетельствует о том значении, которое придается государством развитию микрофинансового сектора. Микрофинансовый рынок Кыргызстана характеризуется большим разнообразием участников, осуществляющих микрофинансирование, - от ГВП до КБ. Развитие этого сектора активно поддерживается Правительством Кыргызской Республики, Национальным банком Кыргызской Республики и международными донорами.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3.2. Общая информация о секторе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Система микрофинансирования в Кыргызской Республике включает участников на трех уровнях: макро-, мезо- и микро. Основные активные участники микрофинансового сектора представлены на следующей схеме.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Стороны, действующие в секторе микрофинансирования</w:t>
      </w:r>
    </w:p>
    <w:p>
      <w:pPr>
        <w:spacing w:after="120"/>
        <w:ind w:firstLine="567"/>
        <w:jc w:val="center"/>
      </w:pPr>
      <w:r>
        <w:rPr>
          <w:rFonts w:ascii="Arial" w:cs="Arial" w:eastAsia="Arial" w:hAnsi="Arial"/>
          <w:sz w:val="20"/>
          <w:szCs w:val="20"/>
        </w:rPr>
        <w:t xml:space="preserve">Кыргызской Республики в 2005 году</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Рисунок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Примечание: КСФК и 1 КБ также выступают оптовыми поставщиками.</w:t>
      </w:r>
    </w:p>
    <w:p>
      <w:pPr>
        <w:spacing w:after="120"/>
        <w:ind w:firstLine="567"/>
        <w:jc w:val="both"/>
      </w:pPr>
      <w:r>
        <w:rPr>
          <w:rFonts w:ascii="Arial" w:cs="Arial" w:eastAsia="Arial" w:hAnsi="Arial"/>
          <w:sz w:val="20"/>
          <w:szCs w:val="20"/>
        </w:rPr>
        <w:t xml:space="preserve">На 1 января 2005 года система небанковских финансово-кредитных учреждений (далее - НФКУ) включала:</w:t>
      </w:r>
    </w:p>
    <w:p>
      <w:pPr>
        <w:spacing w:after="120"/>
        <w:ind w:firstLine="567"/>
        <w:jc w:val="both"/>
      </w:pPr>
      <w:r>
        <w:rPr>
          <w:rFonts w:ascii="Arial" w:cs="Arial" w:eastAsia="Arial" w:hAnsi="Arial"/>
          <w:sz w:val="20"/>
          <w:szCs w:val="20"/>
        </w:rPr>
        <w:t xml:space="preserve">- 2 специализированных финансово-кредитных учреждения - КСФК и ФКПРКС;</w:t>
      </w:r>
    </w:p>
    <w:p>
      <w:pPr>
        <w:spacing w:after="120"/>
        <w:ind w:firstLine="567"/>
        <w:jc w:val="both"/>
      </w:pPr>
      <w:r>
        <w:rPr>
          <w:rFonts w:ascii="Arial" w:cs="Arial" w:eastAsia="Arial" w:hAnsi="Arial"/>
          <w:sz w:val="20"/>
          <w:szCs w:val="20"/>
        </w:rPr>
        <w:t xml:space="preserve">- 78 МКА и 26 МКК, являющихся формами микрофинансовых организаций;</w:t>
      </w:r>
    </w:p>
    <w:p>
      <w:pPr>
        <w:spacing w:after="120"/>
        <w:ind w:firstLine="567"/>
        <w:jc w:val="both"/>
      </w:pPr>
      <w:r>
        <w:rPr>
          <w:rFonts w:ascii="Arial" w:cs="Arial" w:eastAsia="Arial" w:hAnsi="Arial"/>
          <w:sz w:val="20"/>
          <w:szCs w:val="20"/>
        </w:rPr>
        <w:t xml:space="preserve">- 305 КС;</w:t>
      </w:r>
    </w:p>
    <w:p>
      <w:pPr>
        <w:spacing w:after="120"/>
        <w:ind w:firstLine="567"/>
        <w:jc w:val="both"/>
      </w:pPr>
      <w:r>
        <w:rPr>
          <w:rFonts w:ascii="Arial" w:cs="Arial" w:eastAsia="Arial" w:hAnsi="Arial"/>
          <w:sz w:val="20"/>
          <w:szCs w:val="20"/>
        </w:rPr>
        <w:t xml:space="preserve">- 116 ломбардов.</w:t>
      </w:r>
    </w:p>
    <w:p>
      <w:pPr>
        <w:spacing w:after="120"/>
        <w:ind w:firstLine="567"/>
        <w:jc w:val="both"/>
      </w:pPr>
      <w:r>
        <w:rPr>
          <w:rFonts w:ascii="Arial" w:cs="Arial" w:eastAsia="Arial" w:hAnsi="Arial"/>
          <w:sz w:val="20"/>
          <w:szCs w:val="20"/>
        </w:rPr>
        <w:t xml:space="preserve">Кроме того, как уже отмечалось, 5 КБ осуществляют кредитование в рамках ПММФ ЕБРР. Помимо этого, около 1256 ГВП предоставляют базовые финансовые услуги своим членам.</w:t>
      </w:r>
    </w:p>
    <w:p>
      <w:pPr>
        <w:spacing w:after="120"/>
        <w:ind w:firstLine="567"/>
        <w:jc w:val="both"/>
      </w:pPr>
      <w:r>
        <w:rPr>
          <w:rFonts w:ascii="Arial" w:cs="Arial" w:eastAsia="Arial" w:hAnsi="Arial"/>
          <w:sz w:val="20"/>
          <w:szCs w:val="20"/>
        </w:rPr>
        <w:t xml:space="preserve">На начало 2005 года общая численность заемщиков МФИ составляла более 100 тыс. клиентов, портфель выданных кредитов достиг 3,2 млрд.сомов. Средний размер кредита варьируется от 18,7 тыс.сомов до 54,1 тыс.сомов в зависимости от типа институтов и целевой клиентуры. ГВП выдают кредиты в диапазоне от 2 тыс.сомов до 8,2 тыс.сомов.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Объемы кредитования участниками микрофинансового сектора</w:t>
      </w:r>
    </w:p>
    <w:p>
      <w:pPr>
        <w:spacing w:after="120"/>
        <w:ind w:firstLine="567"/>
        <w:jc w:val="center"/>
      </w:pPr>
      <w:r>
        <w:rPr>
          <w:rFonts w:ascii="Arial" w:cs="Arial" w:eastAsia="Arial" w:hAnsi="Arial"/>
          <w:sz w:val="20"/>
          <w:szCs w:val="20"/>
        </w:rPr>
        <w:t xml:space="preserve">(по состоянию на 1 января 2005 года)</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Учреждения   │Количество│  Кредитный портфель   │Количество│Средний│</w:t>
      </w:r>
    </w:p>
    <w:p>
      <w:pPr>
        <w:spacing w:after="120"/>
        <w:ind w:firstLine="567"/>
        <w:jc w:val="left"/>
      </w:pPr>
      <w:r>
        <w:rPr>
          <w:rFonts w:ascii="Arial" w:cs="Arial" w:eastAsia="Arial" w:hAnsi="Arial"/>
          <w:sz w:val="20"/>
          <w:szCs w:val="20"/>
        </w:rPr>
        <w:t xml:space="preserve">│               │учреждений├──────────┬────────────┤заемщиков │ размер│</w:t>
      </w:r>
    </w:p>
    <w:p>
      <w:pPr>
        <w:spacing w:after="120"/>
        <w:ind w:firstLine="567"/>
        <w:jc w:val="left"/>
      </w:pPr>
      <w:r>
        <w:rPr>
          <w:rFonts w:ascii="Arial" w:cs="Arial" w:eastAsia="Arial" w:hAnsi="Arial"/>
          <w:sz w:val="20"/>
          <w:szCs w:val="20"/>
        </w:rPr>
        <w:t xml:space="preserve">│               │          │ млн.сом  │тыс.долл.США│          │кредита│</w:t>
      </w:r>
    </w:p>
    <w:p>
      <w:pPr>
        <w:spacing w:after="120"/>
        <w:ind w:firstLine="567"/>
        <w:jc w:val="left"/>
      </w:pPr>
      <w:r>
        <w:rPr>
          <w:rFonts w:ascii="Arial" w:cs="Arial" w:eastAsia="Arial" w:hAnsi="Arial"/>
          <w:sz w:val="20"/>
          <w:szCs w:val="20"/>
        </w:rPr>
        <w:t xml:space="preserve">│               │          │          │            │          │ (долл.│</w:t>
      </w:r>
    </w:p>
    <w:p>
      <w:pPr>
        <w:spacing w:after="120"/>
        <w:ind w:firstLine="567"/>
        <w:jc w:val="left"/>
      </w:pPr>
      <w:r>
        <w:rPr>
          <w:rFonts w:ascii="Arial" w:cs="Arial" w:eastAsia="Arial" w:hAnsi="Arial"/>
          <w:sz w:val="20"/>
          <w:szCs w:val="20"/>
        </w:rPr>
        <w:t xml:space="preserve">│               │          │          │            │          │  США)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│КСФК           │     1    │    1,528 │   37,268   │   30,146 │  1,236│</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│МКА/МКК        │   104    │  785     │   19,146   │   42,000 │456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             │   305    │  449     │   10,951   │   21,650 │506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│КБ, участвующие│     5    │  463     │   11,293   │    8,707 │  1,297│</w:t>
      </w:r>
    </w:p>
    <w:p>
      <w:pPr>
        <w:spacing w:after="120"/>
        <w:ind w:firstLine="567"/>
        <w:jc w:val="left"/>
      </w:pPr>
      <w:r>
        <w:rPr>
          <w:rFonts w:ascii="Arial" w:cs="Arial" w:eastAsia="Arial" w:hAnsi="Arial"/>
          <w:sz w:val="20"/>
          <w:szCs w:val="20"/>
        </w:rPr>
        <w:t xml:space="preserve">│в ПММФ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415    │    3,225 │   78,659   │  102,241 │769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Источник: анализ, проведенный Национальным банком Кыргызской Республики, 1 доллар США = 41 сом.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 Анализ регулятивной среды((6)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3.3.1. Сильные стороны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Законодательная база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стране создана правовая среда, не содержащая каких-либо серьезных ограничений для предоставления МФО, КС, КСФК и КБ услуг по микрофинансированию Законом Кыргызской Республики "О микрофинансовых организациях в Кыргызской Республике" определена возможность трансформации МФО и КС в МФК, привлекающие депозиты, и в связи с этим подпадающие под пруденциальный надзор Национального банка Кыргызской Республики. Финансово-кредитные учреждения самостоятельно устанавливают размеры процентных ставок и комиссионных.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Надзор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Национальном банке Кыргызской Республике функции надзора за КСФК, ФКПРКС, МФО, КС и другими НФКУ осуществляет УННУ. Сотрудники УННУ прошли подготовку по вопросам практики и методологии и надзора. В целях надлежащего осуществления надзорных функций и обучения были разработаны руководства и внутренние процедуры надзора.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3.3.2. Слабые стороны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Законодательная база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Нормативы, установленные для банков, КСФК и МФК, не дифференцированы с учетом разницы между микрофинансированием и традиционным кредитованием. Например, в части требований по созданию резерва на покрытие потерь и убытков (далее - РППУ).</w:t>
      </w:r>
    </w:p>
    <w:p>
      <w:pPr>
        <w:spacing w:after="120"/>
        <w:ind w:firstLine="567"/>
        <w:jc w:val="both"/>
      </w:pPr>
      <w:r>
        <w:rPr>
          <w:rFonts w:ascii="Arial" w:cs="Arial" w:eastAsia="Arial" w:hAnsi="Arial"/>
          <w:sz w:val="20"/>
          <w:szCs w:val="20"/>
        </w:rPr>
        <w:t xml:space="preserve">В соответствии с Законом Кыргызской Республики "О микрофинансовых организациях в Кыргызской Республике" МФК могут осуществлять только операции по микрокредитованию, лизингу, факторингу и привлечению срочных депозитов. Между тем, клиенты МФО нуждаются также в услугах по переводу денег, и МФК в состоянии предоставить такого рода услуги.</w:t>
      </w:r>
    </w:p>
    <w:p>
      <w:pPr>
        <w:spacing w:after="120"/>
        <w:ind w:firstLine="567"/>
        <w:jc w:val="both"/>
      </w:pPr>
      <w:r>
        <w:rPr>
          <w:rFonts w:ascii="Arial" w:cs="Arial" w:eastAsia="Arial" w:hAnsi="Arial"/>
          <w:sz w:val="20"/>
          <w:szCs w:val="20"/>
        </w:rPr>
        <w:t xml:space="preserve">Для этого в Закон Кыргызской Республики "О кредитных союзах" необходимо внести поправки для приведения в соответствие с другими законодательными актами Кыргызской Республики((7) см. примечание). Основными вопросами, которые нуждаются в прояснении и/или решении, являются: усиление системы корпоративного управления; совершенствование механизма членства и регламента общих собраний с точки зрения процедур принятия решений, проведения повторных собраний, введения инструмента уполномоченного представления интересов участников КС; оплата труда членов органов управления; полномочия и ответственность всех органов управления, в частности, кредитного комитета.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Надзор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Большое количество и разнообразие МФИ создают проблему обеспечения надлежащего надзора за их деятельностью со стороны Национального банка Кыргызской Республики. Хотя пруденциальный надзор осуществляется только в отношении МФК, принимающих депозиты, а также КС и специализированных финансово-кредитных учреждений (КСФК и ФКПРКС), УННУ также выполняет функции лицензирования/выдачи свидетельств об учетной регистрации и отслеживания деятельности всех видов МФИ, независимо от их размера.</w:t>
      </w:r>
    </w:p>
    <w:p>
      <w:pPr>
        <w:spacing w:after="120"/>
        <w:ind w:firstLine="567"/>
        <w:jc w:val="both"/>
      </w:pPr>
      <w:r>
        <w:rPr>
          <w:rFonts w:ascii="Arial" w:cs="Arial" w:eastAsia="Arial" w:hAnsi="Arial"/>
          <w:sz w:val="20"/>
          <w:szCs w:val="20"/>
        </w:rPr>
        <w:t xml:space="preserve">В июле 2005 года функции надзора за КС перешли от ФКПРКС к Национальному банку Кыргызской Республики. В настоящее время в УННУ формируется соответствующий штат инспекторов, а также определяются система и процедуры по надзору за КС. Разработка соответствующей системы надзора еще не завершена.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Регистрация и изъятие залога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Новым Законом Кыргызской Республики "О залоге", принятом в 2005 году, процесс регистрации и процедура по изъятию залога были упрощены. Однако, некоторые проблемы остаются нерешенными.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3.3.3. Возможности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Законодательная база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привлечения дополнительных ресурсов для микрофинансирования Законом Кыргызской Республики "О микрофинансовых организациях в Кыргызской Республике" определено право МФК на получение лицензии на привлечение срочных вкладов. Другими возможностями увеличения ресурсной базы являются стратегические альянсы МФО с КБ((8) см. примечание), получение кредитов от субъектов коммерческого оптового кредитования или от международных доноров, а также социальных инвесторов.</w:t>
      </w:r>
    </w:p>
    <w:p>
      <w:pPr>
        <w:spacing w:after="120"/>
        <w:ind w:firstLine="567"/>
        <w:jc w:val="both"/>
      </w:pPr>
      <w:r>
        <w:rPr>
          <w:rFonts w:ascii="Arial" w:cs="Arial" w:eastAsia="Arial" w:hAnsi="Arial"/>
          <w:sz w:val="20"/>
          <w:szCs w:val="20"/>
        </w:rPr>
        <w:t xml:space="preserve">В настоящее время только три МФО заинтересованы в привлечении депозитов и трансформации в МФК или банк. В течение последующих двух лет Национальный банк Кыргызской Республики может, изучив опыт, полученный при реорганизации этих финансовых институтов, внести необходимые поправки в законодательство по микрофинансированию. Эти поправки в первую очередь будут направлены на балансирование между стремлением снизить риски финансовой системы НФКУ, в целях защиты интересов вкладчиков и других кредиторов, построением адекватного надзора и предоставлением более обширного доступа МФИ к осуществлению депозитных операций. Разрешение на привлечение вкладов от населения будет выдаваться исключительно институтам, демонстрирующим финансовую устойчивость и не представляющим риски дестабилизации банковской системы, нарушению ее безопасности и надежности.</w:t>
      </w:r>
    </w:p>
    <w:p>
      <w:pPr>
        <w:spacing w:after="120"/>
        <w:ind w:firstLine="567"/>
        <w:jc w:val="both"/>
      </w:pPr>
      <w:r>
        <w:rPr>
          <w:rFonts w:ascii="Arial" w:cs="Arial" w:eastAsia="Arial" w:hAnsi="Arial"/>
          <w:sz w:val="20"/>
          <w:szCs w:val="20"/>
        </w:rPr>
        <w:t xml:space="preserve">КС в значительной степени повысили уровень своей организованности и сейчас представляют свои общие интересы через созданные ассоциации. Диалог с Национальным банком Кыргызской Республики по вопросам регулирования и надзора стал более интенсивным, и в настоящее время КС готовятся предложения по внесению изменений в Закон Кыргызской Республики "О кредитных союзах".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Надзор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Ожидается, что в течение предстоящих двух лет первые МКА и МКК будут трансформированы в МФК. Соответственно, у Национального банка Кыргызской Республики есть возможность в течение этого периода (времени) повысить собственный потенциал по выполнению надзорных функций и разработать необходимые нормативные документы.</w:t>
      </w:r>
    </w:p>
    <w:p>
      <w:pPr>
        <w:spacing w:after="120"/>
        <w:ind w:firstLine="567"/>
        <w:jc w:val="both"/>
      </w:pPr>
      <w:r>
        <w:rPr>
          <w:rFonts w:ascii="Arial" w:cs="Arial" w:eastAsia="Arial" w:hAnsi="Arial"/>
          <w:sz w:val="20"/>
          <w:szCs w:val="20"/>
        </w:rPr>
        <w:t xml:space="preserve">Анализ, основанный на системе раннего предупреждения, может стать одним из основных блоков системы надзора за КС.</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Регистрация и изъятие залога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решения проблемных вопросов, касающихся регистрации и изъятия залога, Совет банков создал рабочую группу по разработке необходимых изменений в законодательство Кыргызской Республики. Для выявления проблем и подготовки необходимых изменений в законодательные акты по вопросам залога проектом ЮСАИД по совершенствованию законодательства были проведены обзор и исследование. Помимо этого, в рамках деятельности Межведомственной комиссии по инвентаризации нормативных актов Кыргызской Республики ведется работа по внесению изменений и дополнений в Гражданский кодекс Кыргызской Республики и Земельный кодекс Кыргызской Республики с целью устранения противоречий с Законом Кыргызской Республики "О залоге".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3.3.4. Угрозы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Законодательная база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Риск ухудшения репутации и имиджа МФО: поскольку по своей организационно-правовой форме МКА и МКК достаточно просты для создания, так как желающие заниматься данным видом деятельности без труда могут зарегистрировать соответствующую форму организации, и обратиться в Национальный банк Кыргызской Республики за получением свидетельства об учетной регистрации. Но это не означает, что они действительно начинают заниматься микрокредитованием. Это в некоторой степени объясняет тот факт, что в настоящее время почти 40 процентов зарегистрированных МКА не действуют. Таким образом, большое число МКА и МКК на деле оказываются слабыми и неэффективными, являясь бременем для Национального банка Кыргызской Республики, регулирующего их деятельность.</w:t>
      </w:r>
    </w:p>
    <w:p>
      <w:pPr>
        <w:spacing w:after="120"/>
        <w:ind w:firstLine="567"/>
        <w:jc w:val="both"/>
      </w:pPr>
      <w:r>
        <w:rPr>
          <w:rFonts w:ascii="Arial" w:cs="Arial" w:eastAsia="Arial" w:hAnsi="Arial"/>
          <w:sz w:val="20"/>
          <w:szCs w:val="20"/>
        </w:rPr>
        <w:t xml:space="preserve">Законодательство Кыргызской Республики в настоящее время имеет определенные недостатки по беспрепятственной трансформации финансово-кредитных учреждений в МФК((9) см. примечание).</w:t>
      </w:r>
    </w:p>
    <w:p>
      <w:pPr>
        <w:spacing w:after="120"/>
        <w:ind w:firstLine="567"/>
        <w:jc w:val="both"/>
      </w:pPr>
      <w:r>
        <w:rPr>
          <w:rFonts w:ascii="Arial" w:cs="Arial" w:eastAsia="Arial" w:hAnsi="Arial"/>
          <w:sz w:val="20"/>
          <w:szCs w:val="20"/>
        </w:rPr>
        <w:t xml:space="preserve">В настоящее время разрабатывается законопроект "О бюро кредитных историй". Слишком жесткий контроль и ограничения могут затруднить их развитие.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Надзор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Недостаточная дифференциация регулятивных требований в отношении микрофинансирования и традиционного банковского кредитования может стать препятствием для растущего вовлечения КБ в оказание услуг по микрокредитованию.</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 Анализ сектора микрофинансирования((10)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3.4.1. Сильные стороны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 сравнению с другими государствами Центральной Азии сектор микрофинансирования в Кыргызской Республике обладает наиболее развитой и разнообразной сетью НФКУ.</w:t>
      </w:r>
    </w:p>
    <w:p>
      <w:pPr>
        <w:spacing w:after="120"/>
        <w:ind w:firstLine="567"/>
        <w:jc w:val="both"/>
      </w:pPr>
      <w:r>
        <w:rPr>
          <w:rFonts w:ascii="Arial" w:cs="Arial" w:eastAsia="Arial" w:hAnsi="Arial"/>
          <w:sz w:val="20"/>
          <w:szCs w:val="20"/>
        </w:rPr>
        <w:t xml:space="preserve">КБ вошли на рынок микрофинансирования через реализацию ПММФ ЕБРР. В рамках ПММФ ЕБРР в пяти банках была внедрена специализированная эффективная технология кредитования, что привело к быстрому росту их клиентуры.</w:t>
      </w:r>
    </w:p>
    <w:p>
      <w:pPr>
        <w:spacing w:after="120"/>
        <w:ind w:firstLine="567"/>
        <w:jc w:val="both"/>
      </w:pPr>
      <w:r>
        <w:rPr>
          <w:rFonts w:ascii="Arial" w:cs="Arial" w:eastAsia="Arial" w:hAnsi="Arial"/>
          <w:sz w:val="20"/>
          <w:szCs w:val="20"/>
        </w:rPr>
        <w:t xml:space="preserve">Присутствие различных видов провайдеров услуг микрокредитования может считаться преимуществом. Это способствует диверсификации предложения финансовых услуг и в целом порождает необходимую конкуренцию.</w:t>
      </w:r>
    </w:p>
    <w:p>
      <w:pPr>
        <w:spacing w:after="120"/>
        <w:ind w:firstLine="567"/>
        <w:jc w:val="both"/>
      </w:pPr>
      <w:r>
        <w:rPr>
          <w:rFonts w:ascii="Arial" w:cs="Arial" w:eastAsia="Arial" w:hAnsi="Arial"/>
          <w:sz w:val="20"/>
          <w:szCs w:val="20"/>
        </w:rPr>
        <w:t xml:space="preserve">В масштабах всей республики сложилась обширная сеть розничного микрокредитования: НФКУ и банки, в общей сложности, имеют более 570 офисов, размещающих микрокредиты.</w:t>
      </w:r>
    </w:p>
    <w:p>
      <w:pPr>
        <w:spacing w:after="120"/>
        <w:ind w:firstLine="567"/>
        <w:jc w:val="both"/>
      </w:pPr>
      <w:r>
        <w:rPr>
          <w:rFonts w:ascii="Arial" w:cs="Arial" w:eastAsia="Arial" w:hAnsi="Arial"/>
          <w:sz w:val="20"/>
          <w:szCs w:val="20"/>
        </w:rPr>
        <w:t xml:space="preserve">КСФК является одним из крупных специализированных сельскохозяйственных финансово-кредитных институтов в Центральной Азии, который обслуживает 30 тыс. клиентов через свою сеть по всей стране, состоящую из 11 филиалов и 47 представительств.</w:t>
      </w:r>
    </w:p>
    <w:p>
      <w:pPr>
        <w:spacing w:after="120"/>
        <w:ind w:firstLine="567"/>
        <w:jc w:val="both"/>
      </w:pPr>
      <w:r>
        <w:rPr>
          <w:rFonts w:ascii="Arial" w:cs="Arial" w:eastAsia="Arial" w:hAnsi="Arial"/>
          <w:sz w:val="20"/>
          <w:szCs w:val="20"/>
        </w:rPr>
        <w:t xml:space="preserve">Сильной стороной КС является стремление к улучшению своего положения путем объединения усилий в целях оказания содействия самостоятельной экономической деятельности, базирующейся на самопомощи, самоуправлении и чувства собственной ответственности. Помимо этого, сильной стороной КС в принципе является их месторасположение, так как в большинстве своем КС были созданы в районах, где не было других финансовых институтов. Некоторым из них удалось воспользоваться таким преимуществом, однако к началу 2005 года только 91 из 305 КС имел более 100 клиентов, и ни у одного из них не было более 1000 клиентов.</w:t>
      </w:r>
    </w:p>
    <w:p>
      <w:pPr>
        <w:spacing w:after="120"/>
        <w:ind w:firstLine="567"/>
        <w:jc w:val="both"/>
      </w:pPr>
      <w:r>
        <w:rPr>
          <w:rFonts w:ascii="Arial" w:cs="Arial" w:eastAsia="Arial" w:hAnsi="Arial"/>
          <w:sz w:val="20"/>
          <w:szCs w:val="20"/>
        </w:rPr>
        <w:t xml:space="preserve">На сегменте рынка, предоставляющем услуги бедным слоям населения: Программа, спонсируемая ПРООН, содействовала созданию ГВП (неформальные сообщества общинного типа на уровне сел). К концу 2004 года насчитывалось 1256 ГВП, которые получали финансовые ресурсы от КСФК для последующего размещения среди своих членов.</w:t>
      </w:r>
    </w:p>
    <w:p>
      <w:pPr>
        <w:spacing w:after="120"/>
        <w:ind w:firstLine="567"/>
        <w:jc w:val="both"/>
      </w:pPr>
      <w:r>
        <w:rPr>
          <w:rFonts w:ascii="Arial" w:cs="Arial" w:eastAsia="Arial" w:hAnsi="Arial"/>
          <w:sz w:val="20"/>
          <w:szCs w:val="20"/>
        </w:rPr>
        <w:t xml:space="preserve">В стране существует кредитное бюро, располагающее информацией о заемщиках, получаемой от большинства банков и наиболее крупных МФО.</w:t>
      </w:r>
    </w:p>
    <w:p>
      <w:pPr>
        <w:spacing w:after="120"/>
        <w:ind w:firstLine="567"/>
        <w:jc w:val="both"/>
      </w:pPr>
      <w:r>
        <w:rPr>
          <w:rFonts w:ascii="Arial" w:cs="Arial" w:eastAsia="Arial" w:hAnsi="Arial"/>
          <w:sz w:val="20"/>
          <w:szCs w:val="20"/>
        </w:rPr>
        <w:t xml:space="preserve">Новые оптовые поставщики кредитных ресурсов (ОсОО МКК "Фронтиерс" и КСФ) начали финансировать хорошо управляемые и эффективно работающие МФО и КС.</w:t>
      </w:r>
    </w:p>
    <w:p>
      <w:pPr>
        <w:spacing w:after="120"/>
        <w:ind w:firstLine="567"/>
        <w:jc w:val="both"/>
      </w:pPr>
      <w:r>
        <w:rPr>
          <w:rFonts w:ascii="Arial" w:cs="Arial" w:eastAsia="Arial" w:hAnsi="Arial"/>
          <w:sz w:val="20"/>
          <w:szCs w:val="20"/>
        </w:rPr>
        <w:t xml:space="preserve">Международные доноры((11) см. примечание) принимают активное участие в развитии сектора микрофинансирования 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3.4.2. Слабые стороны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Обширная и разнообразная сеть поставщиков услуг микрофинансирования привела к фрагментации рынка с характерным присутствием множества мелких поставщиков микрокредитов. На начало 2005 года только 5 МФИ имели более 1000 клиентов. У 12 МФО число заемщиков варьировалось между 100 и 1000, в то время как у 87 МФО было менее 100 клиентов либо они вообще не работали. Так как масштаб очень важен для устойчивого предоставления микрофинансовых услуг, большинство мелких организаций не осуществляли активную деятельность. При таких малых размерах МФО только относительно высокие процентные ставки по кредитам и низкая стоимость финансовых ресурсов позволили им выжить.</w:t>
      </w:r>
    </w:p>
    <w:p>
      <w:pPr>
        <w:spacing w:after="120"/>
        <w:ind w:firstLine="567"/>
        <w:jc w:val="both"/>
      </w:pPr>
      <w:r>
        <w:rPr>
          <w:rFonts w:ascii="Arial" w:cs="Arial" w:eastAsia="Arial" w:hAnsi="Arial"/>
          <w:sz w:val="20"/>
          <w:szCs w:val="20"/>
        </w:rPr>
        <w:t xml:space="preserve">Несмотря на большое число поставщиков услуг по микрокредитованию, предоставление финансовых услуг наиболее бедным домохозяйствам, мелким фермерам и людям, проживающим в отдаленных районах, является недостаточным.</w:t>
      </w:r>
    </w:p>
    <w:p>
      <w:pPr>
        <w:spacing w:after="120"/>
        <w:ind w:firstLine="567"/>
        <w:jc w:val="both"/>
      </w:pPr>
      <w:r>
        <w:rPr>
          <w:rFonts w:ascii="Arial" w:cs="Arial" w:eastAsia="Arial" w:hAnsi="Arial"/>
          <w:sz w:val="20"/>
          <w:szCs w:val="20"/>
        </w:rPr>
        <w:t xml:space="preserve">Из-за недостатка информации затруднено определение воздействия оказываемого микрокредитованием на экономическое и социальное состояние в стране.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Проблемы с финансированием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Большинство МФО имеют небольшой капитал. КС имеют ограниченные возможности по увеличению капитала и привлечению внешних заимствований. Вследствие этого они ограничены в средствах, которые могут использоваться для кредитования. Традиционно сектор зависел от донорских денег, и до сих пор внешние заимствования от доноров являются одним из основных источников финансирования кредитной деятельности КС.</w:t>
      </w:r>
    </w:p>
    <w:p>
      <w:pPr>
        <w:spacing w:after="120"/>
        <w:ind w:firstLine="567"/>
        <w:jc w:val="both"/>
      </w:pPr>
      <w:r>
        <w:rPr>
          <w:rFonts w:ascii="Arial" w:cs="Arial" w:eastAsia="Arial" w:hAnsi="Arial"/>
          <w:sz w:val="20"/>
          <w:szCs w:val="20"/>
        </w:rPr>
        <w:t xml:space="preserve">Местные альтернативные источники финансирования сектора микрокредитования, как таковые, еще недостаточно развиты для того, чтобы заполнить вакуум, образующийся при сокращении донорской помощи.</w:t>
      </w:r>
    </w:p>
    <w:p>
      <w:pPr>
        <w:spacing w:after="120"/>
        <w:ind w:firstLine="567"/>
        <w:jc w:val="both"/>
      </w:pPr>
      <w:r>
        <w:rPr>
          <w:rFonts w:ascii="Arial" w:cs="Arial" w:eastAsia="Arial" w:hAnsi="Arial"/>
          <w:sz w:val="20"/>
          <w:szCs w:val="20"/>
        </w:rPr>
        <w:t xml:space="preserve">Большинство МФО и КС имеют недостаточно развитое институциональное устройство, которое характеризуется слабой структурой управления и низкой квалификацией руководителей, зачастую не имеющих соответствующей образовательной базы в области финансов или управления. Не хватает кадров, в частности, персонала со знаниями и навыками по кредитованию, бухгалтерскому учету и информационно-управленческим системам. Соответствующие системы (методология кредитования, анализ рисков, информационно-управленческие системы) развиты слабо.</w:t>
      </w:r>
    </w:p>
    <w:p>
      <w:pPr>
        <w:spacing w:after="120"/>
        <w:ind w:firstLine="567"/>
        <w:jc w:val="both"/>
      </w:pPr>
      <w:r>
        <w:rPr>
          <w:rFonts w:ascii="Arial" w:cs="Arial" w:eastAsia="Arial" w:hAnsi="Arial"/>
          <w:sz w:val="20"/>
          <w:szCs w:val="20"/>
        </w:rPr>
        <w:t xml:space="preserve">Портфель КСФК характеризуется низкой отраслевой диверсификацией и практически на 100 процентов представлен кредитами сельскохозяйственному сектору, преимущественно животноводству. КСФК в значительной степени зависит от кредитных линий иностранных источников.</w:t>
      </w:r>
    </w:p>
    <w:p>
      <w:pPr>
        <w:spacing w:after="120"/>
        <w:ind w:firstLine="567"/>
        <w:jc w:val="both"/>
      </w:pPr>
      <w:r>
        <w:rPr>
          <w:rFonts w:ascii="Arial" w:cs="Arial" w:eastAsia="Arial" w:hAnsi="Arial"/>
          <w:sz w:val="20"/>
          <w:szCs w:val="20"/>
        </w:rPr>
        <w:t xml:space="preserve">Незначительное число поставщиков микрокредитных услуг предоставляют кредиты, средний размер которых подпадает под категорию кредитов "для самых бедных"((12) см. приложение), согласно международным стандартам, определяемым организацией MIX Market. Одна МКК средних размеров, ОсОО МКК "Кыргыз Айылтраст", предоставляет кредиты, средний размер которых составляет 2 тыс.сомов, что близко подходит под категорию кредитов "для самых бедных". В среднем, МКА, МКК и КС предоставляют кредиты, средний размер которых соответствует средним показателям по категории кредитов "бедным домохозяйствам". Средний размер кредитов, выдаваемых КСФК, указывает на то, что их клиентурой не являются мелкие (самые мелкие) фермеры.</w:t>
      </w:r>
    </w:p>
    <w:p>
      <w:pPr>
        <w:spacing w:after="120"/>
        <w:ind w:firstLine="567"/>
        <w:jc w:val="both"/>
      </w:pPr>
      <w:r>
        <w:rPr>
          <w:rFonts w:ascii="Arial" w:cs="Arial" w:eastAsia="Arial" w:hAnsi="Arial"/>
          <w:sz w:val="20"/>
          <w:szCs w:val="20"/>
        </w:rPr>
        <w:t xml:space="preserve">Большинство участников микрофинансового сектора, включая КСФК и КС, не предоставляют информацию Кредитному бюро, так как его услуги не доступны для большинства небольших МФИ ввиду их сравнительно высокой стоимости.</w:t>
      </w:r>
    </w:p>
    <w:p>
      <w:pPr>
        <w:spacing w:after="120"/>
        <w:ind w:firstLine="567"/>
        <w:jc w:val="both"/>
      </w:pPr>
      <w:r>
        <w:rPr>
          <w:rFonts w:ascii="Arial" w:cs="Arial" w:eastAsia="Arial" w:hAnsi="Arial"/>
          <w:sz w:val="20"/>
          <w:szCs w:val="20"/>
        </w:rPr>
        <w:t xml:space="preserve">Предоставление обучения на регулярной основе для МФИ и их персонала (обучающими центрами, консультантами) очень ограничено. Специализированные консультационные услуги практически не используются.</w:t>
      </w:r>
    </w:p>
    <w:p>
      <w:pPr>
        <w:spacing w:after="120"/>
        <w:ind w:firstLine="567"/>
        <w:jc w:val="both"/>
      </w:pPr>
      <w:r>
        <w:rPr>
          <w:rFonts w:ascii="Arial" w:cs="Arial" w:eastAsia="Arial" w:hAnsi="Arial"/>
          <w:sz w:val="20"/>
          <w:szCs w:val="20"/>
        </w:rPr>
        <w:t xml:space="preserve">Несмотря на то, что среди МФИ существует понимание относительно необходимости в обучении, это не приводит к появлению какого-либо видимого, реального спроса с их стороны, желания платить за такое обучение, так как большинством МФИ не предусмотрены расходы на эти цели.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3.4.3. Возможности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Несмотря на то, что в масштабах страны не проводились соответствующие исследования, общепринятым является мнение о том, что есть большой неудовлетворенный спрос на кредиты. Для того, чтобы удовлетворить этот спрос, особенно в сельской местности, где невысокая плотность клиентов и небольшие суммы кредитования, финансовые институты должны работать с большей эффективностью, им необходимо постоянное обучение, техническая помощь и доступ к технологиям для повышения эффективности.</w:t>
      </w:r>
    </w:p>
    <w:p>
      <w:pPr>
        <w:spacing w:after="120"/>
        <w:ind w:firstLine="567"/>
        <w:jc w:val="both"/>
      </w:pPr>
      <w:r>
        <w:rPr>
          <w:rFonts w:ascii="Arial" w:cs="Arial" w:eastAsia="Arial" w:hAnsi="Arial"/>
          <w:sz w:val="20"/>
          <w:szCs w:val="20"/>
        </w:rPr>
        <w:t xml:space="preserve">При наличии более 100 тыс. заемщиков МФИ на начало 2005 года и населении в 5,1 миллионов человек, услугами микрофинансирования охвачены 2 процента населения: из каждых 100 жителей двое имеют доступ к получению микрокредита((13) см. примечание). Это считается высоким показателем((14) см. примечание) по сравнению с другими государствами Центральной Азии. При этом, он низок по сравнению со странами с продолжительной историей развития микрофинансирования, что свидетельствует о возможностях для роста.</w:t>
      </w:r>
    </w:p>
    <w:p>
      <w:pPr>
        <w:spacing w:after="120"/>
        <w:ind w:firstLine="567"/>
        <w:jc w:val="both"/>
      </w:pPr>
      <w:r>
        <w:rPr>
          <w:rFonts w:ascii="Arial" w:cs="Arial" w:eastAsia="Arial" w:hAnsi="Arial"/>
          <w:sz w:val="20"/>
          <w:szCs w:val="20"/>
        </w:rPr>
        <w:t xml:space="preserve">По мере развития экономики будет возрастать спрос на разнообразный спектр кредитных продуктов (лизинг, потребительское кредитование, среднесрочное кредитование) и другие финансовые продукты (национальные и международные денежные переводы, разные виды депозитных продуктов, страховые услуги).</w:t>
      </w:r>
    </w:p>
    <w:p>
      <w:pPr>
        <w:spacing w:after="120"/>
        <w:ind w:firstLine="567"/>
        <w:jc w:val="both"/>
      </w:pPr>
      <w:r>
        <w:rPr>
          <w:rFonts w:ascii="Arial" w:cs="Arial" w:eastAsia="Arial" w:hAnsi="Arial"/>
          <w:sz w:val="20"/>
          <w:szCs w:val="20"/>
        </w:rPr>
        <w:t xml:space="preserve">Необходимый рост МФО может быть обеспечен стратегией их слияния. Слияния, основанные на совместных целях, могут расширить географический охват и клиентскую базу, способствовать увеличению денежных потоков и доступа к капиталу, дать экономию на масштабах ввиду снижения постоянных издержек((15) см. примечание).</w:t>
      </w:r>
    </w:p>
    <w:p>
      <w:pPr>
        <w:spacing w:after="120"/>
        <w:ind w:firstLine="567"/>
        <w:jc w:val="both"/>
      </w:pPr>
      <w:r>
        <w:rPr>
          <w:rFonts w:ascii="Arial" w:cs="Arial" w:eastAsia="Arial" w:hAnsi="Arial"/>
          <w:sz w:val="20"/>
          <w:szCs w:val="20"/>
        </w:rPr>
        <w:t xml:space="preserve">Несмотря на сомнения относительно потенциала сберегательной способности населения, некоторые НФКУ предпринимают шаги для трансформации в институты, принимающие депозиты, с целью финансирования своего дальнейшего роста и снижения зависимости от доноров. Углубленные исследования рыночного спроса на сбережения, подтверждающие эту возможность для его роста, не проводились((16) см. примечание).</w:t>
      </w:r>
    </w:p>
    <w:p>
      <w:pPr>
        <w:spacing w:after="120"/>
        <w:ind w:firstLine="567"/>
        <w:jc w:val="both"/>
      </w:pPr>
      <w:r>
        <w:rPr>
          <w:rFonts w:ascii="Arial" w:cs="Arial" w:eastAsia="Arial" w:hAnsi="Arial"/>
          <w:sz w:val="20"/>
          <w:szCs w:val="20"/>
        </w:rPr>
        <w:t xml:space="preserve">Ввиду своего месторасположения КС имеют хорошие возможности для мобилизации сбережений населения. В 2004 году был осуществлен пилотный проект, в рамках которого 10 отобранных КС мобилизовали сбережения от своих участников на общую сумму в 2,5 млн.сомов. Этот пилотный проект реализовывался Национальным банком Кыргызской Республики при технической поддержке проекта ГТЦ.</w:t>
      </w:r>
    </w:p>
    <w:p>
      <w:pPr>
        <w:spacing w:after="120"/>
        <w:ind w:firstLine="567"/>
        <w:jc w:val="both"/>
      </w:pPr>
      <w:r>
        <w:rPr>
          <w:rFonts w:ascii="Arial" w:cs="Arial" w:eastAsia="Arial" w:hAnsi="Arial"/>
          <w:sz w:val="20"/>
          <w:szCs w:val="20"/>
        </w:rPr>
        <w:t xml:space="preserve">РСК может играть важную роль в секторе микрофинансирования: часть ее депозитов может быть направлена на предоставление финансовых ресурсов МФО и КС (функция оптового поставщика кредитных ресурсов). Через свою сеть по всей стране она могла бы предоставлять этим институтам платежные и другие денежные услуги.</w:t>
      </w:r>
    </w:p>
    <w:p>
      <w:pPr>
        <w:spacing w:after="120"/>
        <w:ind w:firstLine="567"/>
        <w:jc w:val="both"/>
      </w:pPr>
      <w:r>
        <w:rPr>
          <w:rFonts w:ascii="Arial" w:cs="Arial" w:eastAsia="Arial" w:hAnsi="Arial"/>
          <w:sz w:val="20"/>
          <w:szCs w:val="20"/>
        </w:rPr>
        <w:t xml:space="preserve">Имеется возможность для осуществления деятельности одной или более микрофинансовых ассоциаций в области сбора и обмена информацией, лоббирования общих интересов, наращивания институционального потенциала сектора, в частности, посредством разработки процедур и стандартов деятельности для своих членов.</w:t>
      </w:r>
    </w:p>
    <w:p>
      <w:pPr>
        <w:spacing w:after="120"/>
        <w:ind w:firstLine="567"/>
        <w:jc w:val="both"/>
      </w:pPr>
      <w:r>
        <w:rPr>
          <w:rFonts w:ascii="Arial" w:cs="Arial" w:eastAsia="Arial" w:hAnsi="Arial"/>
          <w:sz w:val="20"/>
          <w:szCs w:val="20"/>
        </w:rPr>
        <w:t xml:space="preserve">Имеется возможность обучения в лицеях городов Бишкек и Ош, где при поддержке проекта ГТЦ открыты учебные курсы по подготовке младшего звена банковских служащих. Эти обучающие программы могут использоваться КС и другими МФО.</w:t>
      </w:r>
    </w:p>
    <w:p>
      <w:pPr>
        <w:spacing w:after="120"/>
        <w:ind w:firstLine="567"/>
        <w:jc w:val="both"/>
      </w:pPr>
      <w:r>
        <w:rPr>
          <w:rFonts w:ascii="Arial" w:cs="Arial" w:eastAsia="Arial" w:hAnsi="Arial"/>
          <w:sz w:val="20"/>
          <w:szCs w:val="20"/>
        </w:rPr>
        <w:t xml:space="preserve">Центр микрофинансирования для стран Восточной Европы и СНГ, который находится в Польше, недавно создал учебный центр в городе Алматы для проведения краткосрочных курсов для стран Центральной Азии. Ожидается, что это увеличит для МФИ возможности по обучению.</w:t>
      </w:r>
    </w:p>
    <w:p>
      <w:pPr>
        <w:spacing w:after="120"/>
        <w:ind w:firstLine="567"/>
        <w:jc w:val="both"/>
      </w:pPr>
      <w:r>
        <w:rPr>
          <w:rFonts w:ascii="Arial" w:cs="Arial" w:eastAsia="Arial" w:hAnsi="Arial"/>
          <w:sz w:val="20"/>
          <w:szCs w:val="20"/>
        </w:rPr>
        <w:t xml:space="preserve">Несколько доноров (ГТЦ, ВБ, ЮСАИД, ЕБРР, ПРООН, Фонд "Сорос-Кыргызстан") заинтересованы продолжать содействие развитию сектора микрофинансирования. Доноры могут создать или предоставить финансирование для создания механизмов институциональной поддержки МФИ (обучающие институты, необходимое оборудование, учебные пособия и др.), оказать поддержку проведению исследований и внедрению передового опыта по решению актуальных проблем, таких как, например, финансирование села и разработка новых продуктов. Они также могут финансировать исследования рынка и изучение последствий.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3.4.4. Угрозы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Предоставление отдельными МФИ, учрежденными государственными структурами, микрокредитов по субсидируемым процентным ставкам, то есть ниже рыночных, что снижает возможности развития сектора.</w:t>
      </w:r>
    </w:p>
    <w:p>
      <w:pPr>
        <w:spacing w:after="120"/>
        <w:ind w:firstLine="567"/>
        <w:jc w:val="both"/>
      </w:pPr>
      <w:r>
        <w:rPr>
          <w:rFonts w:ascii="Arial" w:cs="Arial" w:eastAsia="Arial" w:hAnsi="Arial"/>
          <w:sz w:val="20"/>
          <w:szCs w:val="20"/>
        </w:rPr>
        <w:t xml:space="preserve">Объемы донорской грантовой помощи на предоставление кредитов снижаются, при этом отсутствуют альтернативные (коммерческие или полукоммерческие) источники, которые могут быть безотлагательно использованы для удовлетворения большого необеспеченного спроса.</w:t>
      </w:r>
    </w:p>
    <w:p>
      <w:pPr>
        <w:spacing w:after="120"/>
        <w:ind w:firstLine="567"/>
        <w:jc w:val="both"/>
      </w:pPr>
      <w:r>
        <w:rPr>
          <w:rFonts w:ascii="Arial" w:cs="Arial" w:eastAsia="Arial" w:hAnsi="Arial"/>
          <w:sz w:val="20"/>
          <w:szCs w:val="20"/>
        </w:rPr>
        <w:t xml:space="preserve">Недостаток адекватных вторичных институтов((17) см. примечание) и систем для КС (апексный институт, платежная система, независимый аудит) является угрозой их будущему развитию.</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4. Стратегия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Одна из главных стратегических целей Кыргызской Республики в настоящее время - повышение уровня жизни населения. По официальным данным значительная часть (более 45 процентов) населения живет за чертой бедности.</w:t>
      </w:r>
    </w:p>
    <w:p>
      <w:pPr>
        <w:spacing w:after="120"/>
        <w:ind w:firstLine="567"/>
        <w:jc w:val="both"/>
      </w:pPr>
      <w:r>
        <w:rPr>
          <w:rFonts w:ascii="Arial" w:cs="Arial" w:eastAsia="Arial" w:hAnsi="Arial"/>
          <w:sz w:val="20"/>
          <w:szCs w:val="20"/>
        </w:rPr>
        <w:t xml:space="preserve">Одним из методов преодоления бедности является создание условий для развития предпринимательства. Большинству людей с низкими доходами недоступны традиционные источники финансирования для развития своего бизнеса. Выходом из создавшейся ситуации является развитие МФИ. Основная цель процесса развития микрокредитования - оказание помощи бедным слоям населения путем преобразования кредитования в более действенный инструмент поддержки разрабатываемой и реализуемой республикой стратегии сокращения бедности. Национальный банк Кыргызской Республики вносит значительный вклад в создание условий, способствующих развитию и укреплению микрофинансирования в Кыргызской Республике. Такая инициатива ставит реально достижимую задачу - увеличить масштабы деятельности и объем услуг с тем, чтобы микрофинансирование стало устойчивым компонентом финансовой системы страны в целом.</w:t>
      </w:r>
    </w:p>
    <w:p>
      <w:pPr>
        <w:spacing w:after="120"/>
        <w:ind w:firstLine="567"/>
        <w:jc w:val="both"/>
      </w:pPr>
      <w:r>
        <w:rPr>
          <w:rFonts w:ascii="Arial" w:cs="Arial" w:eastAsia="Arial" w:hAnsi="Arial"/>
          <w:sz w:val="20"/>
          <w:szCs w:val="20"/>
        </w:rPr>
        <w:t xml:space="preserve">Кроме этого ожидается, что рост доли микрофинансирования окажет благоприятное воздействие на инвестиционное кредитование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4.1. Целостность Стратегии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Стратегия развития микрофинансирования в Кыргызской Республике направлена на дальнейшее развитие целостной финансовой системы, которая работала бы во благо большинства((18) см. примечание).</w:t>
      </w:r>
    </w:p>
    <w:p>
      <w:pPr>
        <w:spacing w:after="120"/>
        <w:ind w:firstLine="567"/>
        <w:jc w:val="both"/>
      </w:pPr>
      <w:r>
        <w:rPr>
          <w:rFonts w:ascii="Arial" w:cs="Arial" w:eastAsia="Arial" w:hAnsi="Arial"/>
          <w:sz w:val="20"/>
          <w:szCs w:val="20"/>
        </w:rPr>
        <w:t xml:space="preserve">Для достижения поставленной цели необходима консолидация усилий заинтересованных сторон на различных уровнях: Правительства Кыргызской Республики и Национального банка Кыргызской Республики, финансово-кредитных учреждений, включая банки и негосударственный сектор, предоставляющий вспомогательные услуги для микрофинансового сектора, а также необходима поддержка доноров. Стратегия является целостным документом и направлена на предоставление доступа услуг широким слоям населения республики к финансовым ресурсам: от самых бедных домохозяйств и мелких фермеров, до городских жителей и микропредприятий.</w:t>
      </w:r>
    </w:p>
    <w:p>
      <w:pPr>
        <w:spacing w:after="120"/>
        <w:ind w:firstLine="567"/>
        <w:jc w:val="both"/>
      </w:pPr>
      <w:r>
        <w:rPr>
          <w:rFonts w:ascii="Arial" w:cs="Arial" w:eastAsia="Arial" w:hAnsi="Arial"/>
          <w:sz w:val="20"/>
          <w:szCs w:val="20"/>
        </w:rPr>
        <w:t xml:space="preserve">Стратегия дает целостное представление о будущем развитии микрофинансирования в стране, описывает основные правила и законы функционирования, что должно содействовать обмену информацией и вовлечению большего числа участников в данный процесс. Она является целостной также потому, что рассматривает микрофинансирование как часть финансового рынка страны, интеграция с которым неуклонно возрастает: микрофинансовые учреждения намерены поступательно увеличивать масштабы своей деятельности.</w:t>
      </w:r>
    </w:p>
    <w:p>
      <w:pPr>
        <w:spacing w:after="120"/>
        <w:ind w:firstLine="567"/>
        <w:jc w:val="both"/>
      </w:pPr>
      <w:r>
        <w:rPr>
          <w:rFonts w:ascii="Arial" w:cs="Arial" w:eastAsia="Arial" w:hAnsi="Arial"/>
          <w:sz w:val="20"/>
          <w:szCs w:val="20"/>
        </w:rPr>
        <w:t xml:space="preserve">Микрофинансирование направлено на предоставление равного доступа к финансовым ресурсам населения, проживающего в отдаленных районах республики, и его развитие должно обеспечиваться на трех уровнях:</w:t>
      </w:r>
    </w:p>
    <w:p>
      <w:pPr>
        <w:spacing w:after="120"/>
        <w:ind w:firstLine="567"/>
        <w:jc w:val="both"/>
      </w:pPr>
      <w:r>
        <w:rPr>
          <w:rFonts w:ascii="Arial" w:cs="Arial" w:eastAsia="Arial" w:hAnsi="Arial"/>
          <w:sz w:val="20"/>
          <w:szCs w:val="20"/>
        </w:rPr>
        <w:t xml:space="preserve">1) "микроуровень" - широкий круг финансовых учреждений, призванных обслуживать потребности бедных слоев населения, микропредпринимателей, мелких фермеров и других экономических субъектов;</w:t>
      </w:r>
    </w:p>
    <w:p>
      <w:pPr>
        <w:spacing w:after="120"/>
        <w:ind w:firstLine="567"/>
        <w:jc w:val="both"/>
      </w:pPr>
      <w:r>
        <w:rPr>
          <w:rFonts w:ascii="Arial" w:cs="Arial" w:eastAsia="Arial" w:hAnsi="Arial"/>
          <w:sz w:val="20"/>
          <w:szCs w:val="20"/>
        </w:rPr>
        <w:t xml:space="preserve">2) "мезоуровень" - аудиторские организации, рейтинговые агентства, ассоциации, кредитные бюро, платежная система и системы по денежным переводам, информационные технологии, поставщики технического обслуживания, консультантативные услуги и обучающие программы;</w:t>
      </w:r>
    </w:p>
    <w:p>
      <w:pPr>
        <w:spacing w:after="120"/>
        <w:ind w:firstLine="567"/>
        <w:jc w:val="both"/>
      </w:pPr>
      <w:r>
        <w:rPr>
          <w:rFonts w:ascii="Arial" w:cs="Arial" w:eastAsia="Arial" w:hAnsi="Arial"/>
          <w:sz w:val="20"/>
          <w:szCs w:val="20"/>
        </w:rPr>
        <w:t xml:space="preserve">3) "макроуровень" - Национальный банк Кыргызской Республики, Министерство экономики и финансов Кыргызской Республики и другие государственные учреждения, обеспечивающие правовой статус ("правила игры") для участников микрофинансового рынка.</w:t>
      </w:r>
    </w:p>
    <w:p>
      <w:pPr>
        <w:spacing w:after="120"/>
        <w:ind w:firstLine="567"/>
        <w:jc w:val="both"/>
      </w:pPr>
      <w:r>
        <w:rPr>
          <w:rFonts w:ascii="Arial" w:cs="Arial" w:eastAsia="Arial" w:hAnsi="Arial"/>
          <w:sz w:val="20"/>
          <w:szCs w:val="20"/>
        </w:rPr>
        <w:t xml:space="preserve">Целостность Стратегии, в свою очередь, предопределяет то, что реализация Стратегии - это задача для всех участвующих в процессе микрофинансирования сторон.</w:t>
      </w:r>
    </w:p>
    <w:p>
      <w:pPr>
        <w:spacing w:after="120"/>
        <w:ind w:firstLine="567"/>
        <w:jc w:val="both"/>
      </w:pPr>
      <w:r>
        <w:rPr>
          <w:rFonts w:ascii="Arial" w:cs="Arial" w:eastAsia="Arial" w:hAnsi="Arial"/>
          <w:sz w:val="20"/>
          <w:szCs w:val="20"/>
        </w:rPr>
        <w:t xml:space="preserve">Все заинтересованные стороны призваны внести вклад в достижение общей цели: обеспечение доступа к устойчивым финансовым услугам широким слоям населения Кыргызской Республики.</w:t>
      </w:r>
    </w:p>
    <w:p>
      <w:pPr>
        <w:spacing w:after="120"/>
        <w:ind w:firstLine="567"/>
        <w:jc w:val="both"/>
      </w:pPr>
      <w:r>
        <w:rPr>
          <w:rFonts w:ascii="Arial" w:cs="Arial" w:eastAsia="Arial" w:hAnsi="Arial"/>
          <w:sz w:val="20"/>
          <w:szCs w:val="20"/>
        </w:rPr>
        <w:t xml:space="preserve">В процессе достижения данной цели участники будут свободны в выборе собственной стратегии. Стратегия четко определяет будущее развитие и тем самым, позволяет участникам принимать более эффективные решения. Настоящая Стратегия призвана содействовать развитию деловой среды, способствующей взаимодействию, обмену информацией и выражению единого видения, в частности, достижению консенсуса по правовым вопросам.</w:t>
      </w:r>
    </w:p>
    <w:p>
      <w:pPr>
        <w:spacing w:after="120"/>
        <w:ind w:firstLine="567"/>
        <w:jc w:val="both"/>
      </w:pPr>
      <w:r>
        <w:rPr>
          <w:rFonts w:ascii="Arial" w:cs="Arial" w:eastAsia="Arial" w:hAnsi="Arial"/>
          <w:sz w:val="20"/>
          <w:szCs w:val="20"/>
        </w:rPr>
        <w:t xml:space="preserve">Необходимость интеграции и признание микрофинансирования государством как отдельного сегмента финансового сектора, развитие которого необходимо не только для поддержки малого предпринимательства, но и в основном для увеличения доступа к финансовым ресурсам населению.</w:t>
      </w:r>
    </w:p>
    <w:p>
      <w:pPr>
        <w:spacing w:after="120"/>
        <w:ind w:firstLine="567"/>
        <w:jc w:val="both"/>
      </w:pPr>
      <w:r>
        <w:rPr>
          <w:rFonts w:ascii="Arial" w:cs="Arial" w:eastAsia="Arial" w:hAnsi="Arial"/>
          <w:sz w:val="20"/>
          <w:szCs w:val="20"/>
        </w:rPr>
        <w:t xml:space="preserve">Успех в достижении цели и задач Стратегии определяется целостностью финансовых систем, интегрированностью финансовых услуг микрофинансового сектора в финансовый рынок и эффективностью взаимодействия всех уровней микрофинансирования. Кроме того, финансовые системы для бедных слоев населения зависят от существующих условий, таких как наличие инфраструктуры, доступ к рынкам, производственные технологии, доступность информации по снижению рисков.</w:t>
      </w:r>
    </w:p>
    <w:p>
      <w:pPr>
        <w:spacing w:after="120"/>
        <w:ind w:firstLine="567"/>
        <w:jc w:val="both"/>
      </w:pPr>
      <w:r>
        <w:rPr>
          <w:rFonts w:ascii="Arial" w:cs="Arial" w:eastAsia="Arial" w:hAnsi="Arial"/>
          <w:sz w:val="20"/>
          <w:szCs w:val="20"/>
        </w:rPr>
        <w:t xml:space="preserve">Поддержка международных организаций является одним из важных позитивных факторов, поскольку доноры предоставляют финансирование для создания механизмов институциональной поддержки МФИ (обучающие институты, необходимое оборудование, учебные пособия и др.), оказывают поддержку во внедрении передового опыта в области финансирования села и разработки новых продуктов (сберегательных продуктов, микрострахования, денежных переводов, лизинга), а также сотрудничества МФИ с банками.</w:t>
      </w:r>
    </w:p>
    <w:p>
      <w:pPr>
        <w:spacing w:after="120"/>
        <w:ind w:firstLine="567"/>
        <w:jc w:val="both"/>
      </w:pPr>
      <w:r>
        <w:rPr>
          <w:rFonts w:ascii="Arial" w:cs="Arial" w:eastAsia="Arial" w:hAnsi="Arial"/>
          <w:sz w:val="20"/>
          <w:szCs w:val="20"/>
        </w:rPr>
        <w:t xml:space="preserve">Международные организации также играют определенную роль на рынке микрофинансирования. В настоящее время растущее число специализированных международных микрофинансовых фондов предлагают различные типы финансовых продуктов для МФИ: субординированные займы, гарантийные фонды и др.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4.2. Цель и задачи Стратегии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Главной целью Стратегии является снижение бедности через расширение доступа к финансовым услугам бедным слоям населения в отдаленных регионах Кыргызской Республики. Следствием реализации цели стратегии является создание инфраструктуры микрофинансового рынка и появление новых рабочих мест в ближайшей перспективе.</w:t>
      </w:r>
    </w:p>
    <w:p>
      <w:pPr>
        <w:spacing w:after="120"/>
        <w:ind w:firstLine="567"/>
        <w:jc w:val="both"/>
      </w:pPr>
      <w:r>
        <w:rPr>
          <w:rFonts w:ascii="Arial" w:cs="Arial" w:eastAsia="Arial" w:hAnsi="Arial"/>
          <w:sz w:val="20"/>
          <w:szCs w:val="20"/>
        </w:rPr>
        <w:t xml:space="preserve">Задачами Стратегии являются:</w:t>
      </w:r>
    </w:p>
    <w:p>
      <w:pPr>
        <w:spacing w:after="120"/>
        <w:ind w:firstLine="567"/>
        <w:jc w:val="both"/>
      </w:pPr>
      <w:r>
        <w:rPr>
          <w:rFonts w:ascii="Arial" w:cs="Arial" w:eastAsia="Arial" w:hAnsi="Arial"/>
          <w:sz w:val="20"/>
          <w:szCs w:val="20"/>
        </w:rPr>
        <w:t xml:space="preserve">- разработка стратегических направлений развития сектора микрофинансирования Кыргызской Республики на 2006-2010 годы;</w:t>
      </w:r>
    </w:p>
    <w:p>
      <w:pPr>
        <w:spacing w:after="120"/>
        <w:ind w:firstLine="567"/>
        <w:jc w:val="both"/>
      </w:pPr>
      <w:r>
        <w:rPr>
          <w:rFonts w:ascii="Arial" w:cs="Arial" w:eastAsia="Arial" w:hAnsi="Arial"/>
          <w:sz w:val="20"/>
          <w:szCs w:val="20"/>
        </w:rPr>
        <w:t xml:space="preserve">- координация деятельности государственных органов по выработке механизмов и решению проблемных вопросов, препятствующих развитию микрофинансирования;</w:t>
      </w:r>
    </w:p>
    <w:p>
      <w:pPr>
        <w:spacing w:after="120"/>
        <w:ind w:firstLine="567"/>
        <w:jc w:val="both"/>
      </w:pPr>
      <w:r>
        <w:rPr>
          <w:rFonts w:ascii="Arial" w:cs="Arial" w:eastAsia="Arial" w:hAnsi="Arial"/>
          <w:sz w:val="20"/>
          <w:szCs w:val="20"/>
        </w:rPr>
        <w:t xml:space="preserve">- содействие продвижению микрофинансовых услуг для самых бедных слоев населения в отдаленных регионах страны;</w:t>
      </w:r>
    </w:p>
    <w:p>
      <w:pPr>
        <w:spacing w:after="120"/>
        <w:ind w:firstLine="567"/>
        <w:jc w:val="both"/>
      </w:pPr>
      <w:r>
        <w:rPr>
          <w:rFonts w:ascii="Arial" w:cs="Arial" w:eastAsia="Arial" w:hAnsi="Arial"/>
          <w:sz w:val="20"/>
          <w:szCs w:val="20"/>
        </w:rPr>
        <w:t xml:space="preserve">- содействие институциональному и финансовому укреплению МФИ в целях повышения их эффективности;</w:t>
      </w:r>
    </w:p>
    <w:p>
      <w:pPr>
        <w:spacing w:after="120"/>
        <w:ind w:firstLine="567"/>
        <w:jc w:val="both"/>
      </w:pPr>
      <w:r>
        <w:rPr>
          <w:rFonts w:ascii="Arial" w:cs="Arial" w:eastAsia="Arial" w:hAnsi="Arial"/>
          <w:sz w:val="20"/>
          <w:szCs w:val="20"/>
        </w:rPr>
        <w:t xml:space="preserve">- диверсификация услуг по микрофинансированию, в частности, развитие сберегательных услуг и обеспечение денежных переводов;</w:t>
      </w:r>
    </w:p>
    <w:p>
      <w:pPr>
        <w:spacing w:after="120"/>
        <w:ind w:firstLine="567"/>
        <w:jc w:val="both"/>
      </w:pPr>
      <w:r>
        <w:rPr>
          <w:rFonts w:ascii="Arial" w:cs="Arial" w:eastAsia="Arial" w:hAnsi="Arial"/>
          <w:sz w:val="20"/>
          <w:szCs w:val="20"/>
        </w:rPr>
        <w:t xml:space="preserve">- содействие росту кредитов, финансируемых из внутренних источников, в частности, сбережений населения и коммерческих источников финансирования;</w:t>
      </w:r>
    </w:p>
    <w:p>
      <w:pPr>
        <w:spacing w:after="120"/>
        <w:ind w:firstLine="567"/>
        <w:jc w:val="both"/>
      </w:pPr>
      <w:r>
        <w:rPr>
          <w:rFonts w:ascii="Arial" w:cs="Arial" w:eastAsia="Arial" w:hAnsi="Arial"/>
          <w:sz w:val="20"/>
          <w:szCs w:val="20"/>
        </w:rPr>
        <w:t xml:space="preserve">- создание стимулов для развития вспомогательных услуг и инфраструктуры, обеспечивающих доступ МФИ к профессиональным услугам и информации.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4.3. Стратегические направления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Для реализации поставленных задач Стратегия предусматривает следующее:</w:t>
      </w:r>
    </w:p>
    <w:p>
      <w:pPr>
        <w:spacing w:after="120"/>
        <w:ind w:firstLine="567"/>
        <w:jc w:val="both"/>
      </w:pPr>
      <w:r>
        <w:rPr>
          <w:rFonts w:ascii="Arial" w:cs="Arial" w:eastAsia="Arial" w:hAnsi="Arial"/>
          <w:sz w:val="20"/>
          <w:szCs w:val="20"/>
        </w:rPr>
        <w:t xml:space="preserve">- улучшение правовой среды: дальнейшее совершенствование регулирования, отвечающего условиям развития микрофинансового сектора, в том числе стимулирование многообразия МФИ. Основной упор должен быть сосредоточен на развитии частных микрофинансовых структур и снижении доли МФО, финансируемых государством;</w:t>
      </w:r>
    </w:p>
    <w:p>
      <w:pPr>
        <w:spacing w:after="120"/>
        <w:ind w:firstLine="567"/>
        <w:jc w:val="both"/>
      </w:pPr>
      <w:r>
        <w:rPr>
          <w:rFonts w:ascii="Arial" w:cs="Arial" w:eastAsia="Arial" w:hAnsi="Arial"/>
          <w:sz w:val="20"/>
          <w:szCs w:val="20"/>
        </w:rPr>
        <w:t xml:space="preserve">- интеграцию сектора микрофинансирования в финансовую систему страны, в первую очередь, за счет увеличения масштабов деятельности МФИ, интеграции и стратегического слияния между отдельными НФКУ;</w:t>
      </w:r>
    </w:p>
    <w:p>
      <w:pPr>
        <w:spacing w:after="120"/>
        <w:ind w:firstLine="567"/>
        <w:jc w:val="both"/>
      </w:pPr>
      <w:r>
        <w:rPr>
          <w:rFonts w:ascii="Arial" w:cs="Arial" w:eastAsia="Arial" w:hAnsi="Arial"/>
          <w:sz w:val="20"/>
          <w:szCs w:val="20"/>
        </w:rPr>
        <w:t xml:space="preserve">- обеспечение микрофинансовыми и другими финансовыми услугами населения в отдаленных регионах страны (географическое расширение охвата населения). Стимулирование повышения эффективности и конкурентоспособности МФИ, предоставляющих услуги микропредприятия, мелким фермерам и бедным домохозяйствам;</w:t>
      </w:r>
    </w:p>
    <w:p>
      <w:pPr>
        <w:spacing w:after="120"/>
        <w:ind w:firstLine="567"/>
        <w:jc w:val="both"/>
      </w:pPr>
      <w:r>
        <w:rPr>
          <w:rFonts w:ascii="Arial" w:cs="Arial" w:eastAsia="Arial" w:hAnsi="Arial"/>
          <w:sz w:val="20"/>
          <w:szCs w:val="20"/>
        </w:rPr>
        <w:t xml:space="preserve">- развитие сектора микрофинансовых услуг и их диверсификация;</w:t>
      </w:r>
    </w:p>
    <w:p>
      <w:pPr>
        <w:spacing w:after="120"/>
        <w:ind w:firstLine="567"/>
        <w:jc w:val="both"/>
      </w:pPr>
      <w:r>
        <w:rPr>
          <w:rFonts w:ascii="Arial" w:cs="Arial" w:eastAsia="Arial" w:hAnsi="Arial"/>
          <w:sz w:val="20"/>
          <w:szCs w:val="20"/>
        </w:rPr>
        <w:t xml:space="preserve">- повышение роли микрофинансирования за счет внутренних источников. Переход донорской поддержки от непосредственно микрокредитования, к повышению институционального потенциала поставщиков микрофинансовых ресурсов. Донорские средства на финансирование непосредственно микрокредитования будут предоставляться МФИ посредством механизмов оптового кредитования. Будет повышаться роль финансирования микрокредитования за счет внутренних источников и коммерческих кредитов от местных и международных организаций, при условии наличия прозрачной информации о деятельности МФИ;</w:t>
      </w:r>
    </w:p>
    <w:p>
      <w:pPr>
        <w:spacing w:after="120"/>
        <w:ind w:firstLine="567"/>
        <w:jc w:val="both"/>
      </w:pPr>
      <w:r>
        <w:rPr>
          <w:rFonts w:ascii="Arial" w:cs="Arial" w:eastAsia="Arial" w:hAnsi="Arial"/>
          <w:sz w:val="20"/>
          <w:szCs w:val="20"/>
        </w:rPr>
        <w:t xml:space="preserve">- создание рынка услуг для микрофинансового сектора в области обучения, консультирования, бухгалтерского учета, аудита и информационно-управленческих систем;</w:t>
      </w:r>
    </w:p>
    <w:p>
      <w:pPr>
        <w:spacing w:after="120"/>
        <w:ind w:firstLine="567"/>
        <w:jc w:val="both"/>
      </w:pPr>
      <w:r>
        <w:rPr>
          <w:rFonts w:ascii="Arial" w:cs="Arial" w:eastAsia="Arial" w:hAnsi="Arial"/>
          <w:sz w:val="20"/>
          <w:szCs w:val="20"/>
        </w:rPr>
        <w:t xml:space="preserve">- усиление мезоструктуры микрофинансового сектора, включая ассоциации МФИ и кредитные бюро;</w:t>
      </w:r>
    </w:p>
    <w:p>
      <w:pPr>
        <w:spacing w:after="120"/>
        <w:ind w:firstLine="567"/>
        <w:jc w:val="both"/>
      </w:pPr>
      <w:r>
        <w:rPr>
          <w:rFonts w:ascii="Arial" w:cs="Arial" w:eastAsia="Arial" w:hAnsi="Arial"/>
          <w:sz w:val="20"/>
          <w:szCs w:val="20"/>
        </w:rPr>
        <w:t xml:space="preserve">- координацию донорской помощи, поддерживающей микрофинансовый сектор.</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5. Ожидаемые результаты и индикаторы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зависимости от хода реализации плана мероприятий в течение последующих пяти лет, ожидается, что Стратегия внесет вклад в получение следующих результатов:</w:t>
      </w:r>
    </w:p>
    <w:p>
      <w:pPr>
        <w:spacing w:after="120"/>
        <w:ind w:firstLine="567"/>
        <w:jc w:val="both"/>
      </w:pPr>
      <w:r>
        <w:rPr>
          <w:rFonts w:ascii="Arial" w:cs="Arial" w:eastAsia="Arial" w:hAnsi="Arial"/>
          <w:sz w:val="20"/>
          <w:szCs w:val="20"/>
        </w:rPr>
        <w:t xml:space="preserve">1) расширение охвата, что включает:</w:t>
      </w:r>
    </w:p>
    <w:p>
      <w:pPr>
        <w:spacing w:after="120"/>
        <w:ind w:firstLine="567"/>
        <w:jc w:val="both"/>
      </w:pPr>
      <w:r>
        <w:rPr>
          <w:rFonts w:ascii="Arial" w:cs="Arial" w:eastAsia="Arial" w:hAnsi="Arial"/>
          <w:sz w:val="20"/>
          <w:szCs w:val="20"/>
        </w:rPr>
        <w:t xml:space="preserve">- увеличение охвата микрокредитованием населения с 2 до 4 процентов. Количество активных заемщиков оценочно составит - 220 тыс. человек;</w:t>
      </w:r>
    </w:p>
    <w:p>
      <w:pPr>
        <w:spacing w:after="120"/>
        <w:ind w:firstLine="567"/>
        <w:jc w:val="both"/>
      </w:pPr>
      <w:r>
        <w:rPr>
          <w:rFonts w:ascii="Arial" w:cs="Arial" w:eastAsia="Arial" w:hAnsi="Arial"/>
          <w:sz w:val="20"/>
          <w:szCs w:val="20"/>
        </w:rPr>
        <w:t xml:space="preserve">- достижение общего размера кредитного портфеля финансовых институтов, предоставляющих микрофинансовые услуги, от 6 млрд.сомов до 7 млрд.сомов;</w:t>
      </w:r>
    </w:p>
    <w:p>
      <w:pPr>
        <w:spacing w:after="120"/>
        <w:ind w:firstLine="567"/>
        <w:jc w:val="both"/>
      </w:pPr>
      <w:r>
        <w:rPr>
          <w:rFonts w:ascii="Arial" w:cs="Arial" w:eastAsia="Arial" w:hAnsi="Arial"/>
          <w:sz w:val="20"/>
          <w:szCs w:val="20"/>
        </w:rPr>
        <w:t xml:space="preserve">2) расширение финансирования путем мобилизации от 3 до 4 млрд.сомов для финансирования прироста микрофинансового портфеля. Эти средства поступят из различных источников: от международных социальных инвесторов и микрофинансовых фондов, оптовых поставщиков коммерческих кредитов, из собственного капитала НФКУ, частных сбережений и депозитов;</w:t>
      </w:r>
    </w:p>
    <w:p>
      <w:pPr>
        <w:spacing w:after="120"/>
        <w:ind w:firstLine="567"/>
        <w:jc w:val="both"/>
      </w:pPr>
      <w:r>
        <w:rPr>
          <w:rFonts w:ascii="Arial" w:cs="Arial" w:eastAsia="Arial" w:hAnsi="Arial"/>
          <w:sz w:val="20"/>
          <w:szCs w:val="20"/>
        </w:rPr>
        <w:t xml:space="preserve">3) совершенствование законодательной и регулятивной базы, что включает обеспечение адекватной правовой среды путем:</w:t>
      </w:r>
    </w:p>
    <w:p>
      <w:pPr>
        <w:spacing w:after="120"/>
        <w:ind w:firstLine="567"/>
        <w:jc w:val="both"/>
      </w:pPr>
      <w:r>
        <w:rPr>
          <w:rFonts w:ascii="Arial" w:cs="Arial" w:eastAsia="Arial" w:hAnsi="Arial"/>
          <w:sz w:val="20"/>
          <w:szCs w:val="20"/>
        </w:rPr>
        <w:t xml:space="preserve">а) рассмотрения возможности внесения изменений в следующие законы Кыргызской Республики:</w:t>
      </w:r>
    </w:p>
    <w:p>
      <w:pPr>
        <w:spacing w:after="120"/>
        <w:ind w:firstLine="567"/>
        <w:jc w:val="both"/>
      </w:pPr>
      <w:r>
        <w:rPr>
          <w:rFonts w:ascii="Arial" w:cs="Arial" w:eastAsia="Arial" w:hAnsi="Arial"/>
          <w:sz w:val="20"/>
          <w:szCs w:val="20"/>
        </w:rPr>
        <w:t xml:space="preserve">- "О микрофинансовых организациях в Кыргызской Республике" - до конца 2008 года;</w:t>
      </w:r>
    </w:p>
    <w:p>
      <w:pPr>
        <w:spacing w:after="120"/>
        <w:ind w:firstLine="567"/>
        <w:jc w:val="both"/>
      </w:pPr>
      <w:r>
        <w:rPr>
          <w:rFonts w:ascii="Arial" w:cs="Arial" w:eastAsia="Arial" w:hAnsi="Arial"/>
          <w:sz w:val="20"/>
          <w:szCs w:val="20"/>
        </w:rPr>
        <w:t xml:space="preserve">- "О кредитных союзах" - до конца 2006 года;</w:t>
      </w:r>
    </w:p>
    <w:p>
      <w:pPr>
        <w:spacing w:after="120"/>
        <w:ind w:firstLine="567"/>
        <w:jc w:val="both"/>
      </w:pPr>
      <w:r>
        <w:rPr>
          <w:rFonts w:ascii="Arial" w:cs="Arial" w:eastAsia="Arial" w:hAnsi="Arial"/>
          <w:sz w:val="20"/>
          <w:szCs w:val="20"/>
        </w:rPr>
        <w:t xml:space="preserve">б) развития регулятивной и надзорной структуры для НФКУ. Национальный банк Кыргызской Республики акцентирует свое внимание на пруденциальном надзоре за учреждениями, привлекающими депозиты. Вместе с тем, пруденциальный надзор будет осуществляться и в отношении НФКУ, имеющих значительное влияние на финансово-кредитный сектор, обусловленное большим объемом активных операций либо наличием структурных взаимосвязей с другими финансовыми институтами;</w:t>
      </w:r>
    </w:p>
    <w:p>
      <w:pPr>
        <w:spacing w:after="120"/>
        <w:ind w:firstLine="567"/>
        <w:jc w:val="both"/>
      </w:pPr>
      <w:r>
        <w:rPr>
          <w:rFonts w:ascii="Arial" w:cs="Arial" w:eastAsia="Arial" w:hAnsi="Arial"/>
          <w:sz w:val="20"/>
          <w:szCs w:val="20"/>
        </w:rPr>
        <w:t xml:space="preserve">4) развитие вспомогательных услуг и мезоинфраструктуры, включая:</w:t>
      </w:r>
    </w:p>
    <w:p>
      <w:pPr>
        <w:spacing w:after="120"/>
        <w:ind w:firstLine="567"/>
        <w:jc w:val="both"/>
      </w:pPr>
      <w:r>
        <w:rPr>
          <w:rFonts w:ascii="Arial" w:cs="Arial" w:eastAsia="Arial" w:hAnsi="Arial"/>
          <w:sz w:val="20"/>
          <w:szCs w:val="20"/>
        </w:rPr>
        <w:t xml:space="preserve">- развитие рынка вспомогательных услуг (обучение, техническая поддержка, бухгалтерский учет и аудит) для сектора микрофинансирования;</w:t>
      </w:r>
    </w:p>
    <w:p>
      <w:pPr>
        <w:spacing w:after="120"/>
        <w:ind w:firstLine="567"/>
        <w:jc w:val="both"/>
      </w:pPr>
      <w:r>
        <w:rPr>
          <w:rFonts w:ascii="Arial" w:cs="Arial" w:eastAsia="Arial" w:hAnsi="Arial"/>
          <w:sz w:val="20"/>
          <w:szCs w:val="20"/>
        </w:rPr>
        <w:t xml:space="preserve">- создание соответствующей апексной структуры для КС;</w:t>
      </w:r>
    </w:p>
    <w:p>
      <w:pPr>
        <w:spacing w:after="120"/>
        <w:ind w:firstLine="567"/>
        <w:jc w:val="both"/>
      </w:pPr>
      <w:r>
        <w:rPr>
          <w:rFonts w:ascii="Arial" w:cs="Arial" w:eastAsia="Arial" w:hAnsi="Arial"/>
          <w:sz w:val="20"/>
          <w:szCs w:val="20"/>
        </w:rPr>
        <w:t xml:space="preserve">- активизацию деятельности кредитных бюро с тем, чтобы они располагали информацией о более чем 70 процентов клиентов микрофинансового сектора;</w:t>
      </w:r>
    </w:p>
    <w:p>
      <w:pPr>
        <w:spacing w:after="120"/>
        <w:ind w:firstLine="567"/>
        <w:jc w:val="both"/>
      </w:pPr>
      <w:r>
        <w:rPr>
          <w:rFonts w:ascii="Arial" w:cs="Arial" w:eastAsia="Arial" w:hAnsi="Arial"/>
          <w:sz w:val="20"/>
          <w:szCs w:val="20"/>
        </w:rPr>
        <w:t xml:space="preserve">- развитие финансовоустойчивых оптовых поставщиков ресурсов.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6. Процесс реализации и мониторинг Стратегии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Реализация Стратегии зависит от заинтересованности и способности всех институциональных участников рынка микрофинансирования выполнять действия, мероприятия и рекомендации, определенные в Стратегии. Пути достижения цели стратегии отражены в прилагаемой матрице действий (план мероприятий).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6.1. Роль основных участников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этой части определена роль каждой из сторон. Матрица действий (план мероприятий) предусматривает детальную информацию о роли и вкладе каждой из сторон в решении проблем и достижение конкретных целей.</w:t>
      </w:r>
    </w:p>
    <w:p>
      <w:pPr>
        <w:spacing w:after="120"/>
        <w:ind w:firstLine="567"/>
        <w:jc w:val="both"/>
      </w:pPr>
      <w:r>
        <w:rPr>
          <w:rFonts w:ascii="Arial" w:cs="Arial" w:eastAsia="Arial" w:hAnsi="Arial"/>
          <w:sz w:val="20"/>
          <w:szCs w:val="20"/>
        </w:rPr>
        <w:t xml:space="preserve">6.1.1. Правительство Кыргызской Республики, Национальный банк Кыргызской Республики и другие государственные органы должны обеспечить следующее:</w:t>
      </w:r>
    </w:p>
    <w:p>
      <w:pPr>
        <w:spacing w:after="120"/>
        <w:ind w:firstLine="567"/>
        <w:jc w:val="both"/>
      </w:pPr>
      <w:r>
        <w:rPr>
          <w:rFonts w:ascii="Arial" w:cs="Arial" w:eastAsia="Arial" w:hAnsi="Arial"/>
          <w:sz w:val="20"/>
          <w:szCs w:val="20"/>
        </w:rPr>
        <w:t xml:space="preserve">- соответствующую правовую и регулятивную среду, включая внесение соответствующих изменений в законы Кыргызской Республики "О кредитных союзах" и "О микрофинансовых организациях в Кыргызской Республике";</w:t>
      </w:r>
    </w:p>
    <w:p>
      <w:pPr>
        <w:spacing w:after="120"/>
        <w:ind w:firstLine="567"/>
        <w:jc w:val="both"/>
      </w:pPr>
      <w:r>
        <w:rPr>
          <w:rFonts w:ascii="Arial" w:cs="Arial" w:eastAsia="Arial" w:hAnsi="Arial"/>
          <w:sz w:val="20"/>
          <w:szCs w:val="20"/>
        </w:rPr>
        <w:t xml:space="preserve">- пруденциальный надзор, который будет осуществляться только в отношении НФКУ, принимающих депозиты, а также в отношении НФКУ (по исключениям), имеющих значительное влияние на финансово-кредитный сектор, обусловленное большим объемом активных операций либо наличием структурных связей с другими финансовыми институтами;</w:t>
      </w:r>
    </w:p>
    <w:p>
      <w:pPr>
        <w:spacing w:after="120"/>
        <w:ind w:firstLine="567"/>
        <w:jc w:val="both"/>
      </w:pPr>
      <w:r>
        <w:rPr>
          <w:rFonts w:ascii="Arial" w:cs="Arial" w:eastAsia="Arial" w:hAnsi="Arial"/>
          <w:sz w:val="20"/>
          <w:szCs w:val="20"/>
        </w:rPr>
        <w:t xml:space="preserve">- ориентацию доноров на обеспечение оптовых механизмов микрофинансирования, на поддержку мезоструктуры и институциональной устойчивости МФИ;</w:t>
      </w:r>
    </w:p>
    <w:p>
      <w:pPr>
        <w:spacing w:after="120"/>
        <w:ind w:firstLine="567"/>
        <w:jc w:val="both"/>
      </w:pPr>
      <w:r>
        <w:rPr>
          <w:rFonts w:ascii="Arial" w:cs="Arial" w:eastAsia="Arial" w:hAnsi="Arial"/>
          <w:sz w:val="20"/>
          <w:szCs w:val="20"/>
        </w:rPr>
        <w:t xml:space="preserve">- постепенное уменьшение участия государства на рынке микрофинансирования через различные проекты (программы) и институты, субсидируемые государством;</w:t>
      </w:r>
    </w:p>
    <w:p>
      <w:pPr>
        <w:spacing w:after="120"/>
        <w:ind w:firstLine="567"/>
        <w:jc w:val="both"/>
      </w:pPr>
      <w:r>
        <w:rPr>
          <w:rFonts w:ascii="Arial" w:cs="Arial" w:eastAsia="Arial" w:hAnsi="Arial"/>
          <w:sz w:val="20"/>
          <w:szCs w:val="20"/>
        </w:rPr>
        <w:t xml:space="preserve">- содействие институтам микрофинансирования в решении приоритетных социальных задач в области снижения бедности и создания рабочих мест.</w:t>
      </w:r>
    </w:p>
    <w:p>
      <w:pPr>
        <w:spacing w:after="120"/>
        <w:ind w:firstLine="567"/>
        <w:jc w:val="both"/>
      </w:pPr>
      <w:r>
        <w:rPr>
          <w:rFonts w:ascii="Arial" w:cs="Arial" w:eastAsia="Arial" w:hAnsi="Arial"/>
          <w:sz w:val="20"/>
          <w:szCs w:val="20"/>
        </w:rPr>
        <w:t xml:space="preserve">6.1.2. Институты микрофинансирования должны обеспечить следующее:</w:t>
      </w:r>
    </w:p>
    <w:p>
      <w:pPr>
        <w:spacing w:after="120"/>
        <w:ind w:firstLine="567"/>
        <w:jc w:val="both"/>
      </w:pPr>
      <w:r>
        <w:rPr>
          <w:rFonts w:ascii="Arial" w:cs="Arial" w:eastAsia="Arial" w:hAnsi="Arial"/>
          <w:sz w:val="20"/>
          <w:szCs w:val="20"/>
        </w:rPr>
        <w:t xml:space="preserve">- расширение деятельности, устойчивое развитие и увеличение охвата населения республики финансовыми услугами;</w:t>
      </w:r>
    </w:p>
    <w:p>
      <w:pPr>
        <w:spacing w:after="120"/>
        <w:ind w:firstLine="567"/>
        <w:jc w:val="both"/>
      </w:pPr>
      <w:r>
        <w:rPr>
          <w:rFonts w:ascii="Arial" w:cs="Arial" w:eastAsia="Arial" w:hAnsi="Arial"/>
          <w:sz w:val="20"/>
          <w:szCs w:val="20"/>
        </w:rPr>
        <w:t xml:space="preserve">- диверсификацию и улучшение финансовых услуг в соответствии со спросом населения;</w:t>
      </w:r>
    </w:p>
    <w:p>
      <w:pPr>
        <w:spacing w:after="120"/>
        <w:ind w:firstLine="567"/>
        <w:jc w:val="both"/>
      </w:pPr>
      <w:r>
        <w:rPr>
          <w:rFonts w:ascii="Arial" w:cs="Arial" w:eastAsia="Arial" w:hAnsi="Arial"/>
          <w:sz w:val="20"/>
          <w:szCs w:val="20"/>
        </w:rPr>
        <w:t xml:space="preserve">- содействие созданию микрофинансовых ассоциаций и повышению способности сектора в защите собственных интересов;</w:t>
      </w:r>
    </w:p>
    <w:p>
      <w:pPr>
        <w:spacing w:after="120"/>
        <w:ind w:firstLine="567"/>
        <w:jc w:val="both"/>
      </w:pPr>
      <w:r>
        <w:rPr>
          <w:rFonts w:ascii="Arial" w:cs="Arial" w:eastAsia="Arial" w:hAnsi="Arial"/>
          <w:sz w:val="20"/>
          <w:szCs w:val="20"/>
        </w:rPr>
        <w:t xml:space="preserve">- постепенную диверсификацию источников финансирования микрокредитования, что способствует снижению зависимости от донорской помощи;</w:t>
      </w:r>
    </w:p>
    <w:p>
      <w:pPr>
        <w:spacing w:after="120"/>
        <w:ind w:firstLine="567"/>
        <w:jc w:val="both"/>
      </w:pPr>
      <w:r>
        <w:rPr>
          <w:rFonts w:ascii="Arial" w:cs="Arial" w:eastAsia="Arial" w:hAnsi="Arial"/>
          <w:sz w:val="20"/>
          <w:szCs w:val="20"/>
        </w:rPr>
        <w:t xml:space="preserve">- формулирование запросов на получение технической помощи доноров, таким образом, чтобы эта помощь направлялась на институциональное развитие МФИ;</w:t>
      </w:r>
    </w:p>
    <w:p>
      <w:pPr>
        <w:spacing w:after="120"/>
        <w:ind w:firstLine="567"/>
        <w:jc w:val="both"/>
      </w:pPr>
      <w:r>
        <w:rPr>
          <w:rFonts w:ascii="Arial" w:cs="Arial" w:eastAsia="Arial" w:hAnsi="Arial"/>
          <w:sz w:val="20"/>
          <w:szCs w:val="20"/>
        </w:rPr>
        <w:t xml:space="preserve">- отказ от предложения субсидируемых финансовых услуг.</w:t>
      </w:r>
    </w:p>
    <w:p>
      <w:pPr>
        <w:spacing w:after="120"/>
        <w:ind w:firstLine="567"/>
        <w:jc w:val="both"/>
      </w:pPr>
      <w:r>
        <w:rPr>
          <w:rFonts w:ascii="Arial" w:cs="Arial" w:eastAsia="Arial" w:hAnsi="Arial"/>
          <w:sz w:val="20"/>
          <w:szCs w:val="20"/>
        </w:rPr>
        <w:t xml:space="preserve">6.1.3. Организации, относящиеся к мезоуровню, будут способствовать:</w:t>
      </w:r>
    </w:p>
    <w:p>
      <w:pPr>
        <w:spacing w:after="120"/>
        <w:ind w:firstLine="567"/>
        <w:jc w:val="both"/>
      </w:pPr>
      <w:r>
        <w:rPr>
          <w:rFonts w:ascii="Arial" w:cs="Arial" w:eastAsia="Arial" w:hAnsi="Arial"/>
          <w:sz w:val="20"/>
          <w:szCs w:val="20"/>
        </w:rPr>
        <w:t xml:space="preserve">- усилению роли ассоциаций в микрофинансовом секторе. Задачами ассоциаций являются: сбор и обмен информацией; обеспечение доступа МФИ к лучшей международной практике микрофинансирования; представление и лоббирование интересов сектора; анализ законодательной базы, регулирующей деятельность МФИ и выработке предложений по ее улучшению; оказание консультативных услуг; организация обучающих курсов; содействие усилению институционального потенциала, устойчивости и росту профессионализма, посредством внедрения более строгих стандартов деятельности, особенно в системе управления и прозрачности;</w:t>
      </w:r>
    </w:p>
    <w:p>
      <w:pPr>
        <w:spacing w:after="120"/>
        <w:ind w:firstLine="567"/>
        <w:jc w:val="both"/>
      </w:pPr>
      <w:r>
        <w:rPr>
          <w:rFonts w:ascii="Arial" w:cs="Arial" w:eastAsia="Arial" w:hAnsi="Arial"/>
          <w:sz w:val="20"/>
          <w:szCs w:val="20"/>
        </w:rPr>
        <w:t xml:space="preserve">- росту сектора через развитие кредитных бюро, которые будут постепенно расширять свой институциональный и географический охват;</w:t>
      </w:r>
    </w:p>
    <w:p>
      <w:pPr>
        <w:spacing w:after="120"/>
        <w:ind w:firstLine="567"/>
        <w:jc w:val="both"/>
      </w:pPr>
      <w:r>
        <w:rPr>
          <w:rFonts w:ascii="Arial" w:cs="Arial" w:eastAsia="Arial" w:hAnsi="Arial"/>
          <w:sz w:val="20"/>
          <w:szCs w:val="20"/>
        </w:rPr>
        <w:t xml:space="preserve">- развитию поставщиков оптового финансирования МФИ, что приведет к росту микрокредитного портфеля и установлению более тесных связей участников сектора с национальными и международными финансовыми рынками.</w:t>
      </w:r>
    </w:p>
    <w:p>
      <w:pPr>
        <w:spacing w:after="120"/>
        <w:ind w:firstLine="567"/>
        <w:jc w:val="both"/>
      </w:pPr>
      <w:r>
        <w:rPr>
          <w:rFonts w:ascii="Arial" w:cs="Arial" w:eastAsia="Arial" w:hAnsi="Arial"/>
          <w:sz w:val="20"/>
          <w:szCs w:val="20"/>
        </w:rPr>
        <w:t xml:space="preserve">6.1.4. От доноров ожидается, что они:</w:t>
      </w:r>
    </w:p>
    <w:p>
      <w:pPr>
        <w:spacing w:after="120"/>
        <w:ind w:firstLine="567"/>
        <w:jc w:val="both"/>
      </w:pPr>
      <w:r>
        <w:rPr>
          <w:rFonts w:ascii="Arial" w:cs="Arial" w:eastAsia="Arial" w:hAnsi="Arial"/>
          <w:sz w:val="20"/>
          <w:szCs w:val="20"/>
        </w:rPr>
        <w:t xml:space="preserve">- продолжат поддержку сектора микрофинансирования на принципах CGAP;</w:t>
      </w:r>
    </w:p>
    <w:p>
      <w:pPr>
        <w:spacing w:after="120"/>
        <w:ind w:firstLine="567"/>
        <w:jc w:val="both"/>
      </w:pPr>
      <w:r>
        <w:rPr>
          <w:rFonts w:ascii="Arial" w:cs="Arial" w:eastAsia="Arial" w:hAnsi="Arial"/>
          <w:sz w:val="20"/>
          <w:szCs w:val="20"/>
        </w:rPr>
        <w:t xml:space="preserve">- продолжат диалог и обмен информацией в области передачи международного опыта;</w:t>
      </w:r>
    </w:p>
    <w:p>
      <w:pPr>
        <w:spacing w:after="120"/>
        <w:ind w:firstLine="567"/>
        <w:jc w:val="both"/>
      </w:pPr>
      <w:r>
        <w:rPr>
          <w:rFonts w:ascii="Arial" w:cs="Arial" w:eastAsia="Arial" w:hAnsi="Arial"/>
          <w:sz w:val="20"/>
          <w:szCs w:val="20"/>
        </w:rPr>
        <w:t xml:space="preserve">- поддержат государство и частные структуры с позиции ориентации их деятельности в секторе микрофинансирования в увязке с достижением целей развития тысячелетия.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6.2. Источники финансирования микрокредитования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Источниками финансирования микрокредитования являются:</w:t>
      </w:r>
    </w:p>
    <w:p>
      <w:pPr>
        <w:spacing w:after="120"/>
        <w:ind w:firstLine="567"/>
        <w:jc w:val="both"/>
      </w:pPr>
      <w:r>
        <w:rPr>
          <w:rFonts w:ascii="Arial" w:cs="Arial" w:eastAsia="Arial" w:hAnsi="Arial"/>
          <w:sz w:val="20"/>
          <w:szCs w:val="20"/>
        </w:rPr>
        <w:t xml:space="preserve">- национальные оптовые поставщики, привлекающие международные и местные ресурсы для финансирования деятельности МФО и КС;</w:t>
      </w:r>
    </w:p>
    <w:p>
      <w:pPr>
        <w:spacing w:after="120"/>
        <w:ind w:firstLine="567"/>
        <w:jc w:val="both"/>
      </w:pPr>
      <w:r>
        <w:rPr>
          <w:rFonts w:ascii="Arial" w:cs="Arial" w:eastAsia="Arial" w:hAnsi="Arial"/>
          <w:sz w:val="20"/>
          <w:szCs w:val="20"/>
        </w:rPr>
        <w:t xml:space="preserve">- РСК, имеющая потенциал для участия на рынке микрофинансирования в качестве оптового поставщика кредитных ресурсов за счет части своей депозитной базы;</w:t>
      </w:r>
    </w:p>
    <w:p>
      <w:pPr>
        <w:spacing w:after="120"/>
        <w:ind w:firstLine="567"/>
        <w:jc w:val="both"/>
      </w:pPr>
      <w:r>
        <w:rPr>
          <w:rFonts w:ascii="Arial" w:cs="Arial" w:eastAsia="Arial" w:hAnsi="Arial"/>
          <w:sz w:val="20"/>
          <w:szCs w:val="20"/>
        </w:rPr>
        <w:t xml:space="preserve">- КБ, направляющие часть своих депозитов на рынок микрофинансирования;</w:t>
      </w:r>
    </w:p>
    <w:p>
      <w:pPr>
        <w:spacing w:after="120"/>
        <w:ind w:firstLine="567"/>
        <w:jc w:val="both"/>
      </w:pPr>
      <w:r>
        <w:rPr>
          <w:rFonts w:ascii="Arial" w:cs="Arial" w:eastAsia="Arial" w:hAnsi="Arial"/>
          <w:sz w:val="20"/>
          <w:szCs w:val="20"/>
        </w:rPr>
        <w:t xml:space="preserve">- международные социальные инвесторы и микрофинансовые фонды, финансирующие оптовых поставщиков и некоторые НФКУ, в частности, предоставляющие субординированные займы для капитала и гарантийных фондов;</w:t>
      </w:r>
    </w:p>
    <w:p>
      <w:pPr>
        <w:spacing w:after="120"/>
        <w:ind w:firstLine="567"/>
        <w:jc w:val="both"/>
      </w:pPr>
      <w:r>
        <w:rPr>
          <w:rFonts w:ascii="Arial" w:cs="Arial" w:eastAsia="Arial" w:hAnsi="Arial"/>
          <w:sz w:val="20"/>
          <w:szCs w:val="20"/>
        </w:rPr>
        <w:t xml:space="preserve">- сбережения населения в виде сберегательных паев и депозитов в КС от участников, а также депозитов МФК.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6.3. Мониторинг реализации Стратегии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Стратегия предназначена для определения направлений развития микрофинансового сектора Кыргызской Республики на 2006-2010 годы. Мониторинг реализации данной Стратегии будет проводиться на двух уровнях: на уровне достижения результатов, отраженных в главе 5, и на уровне выполнения мер и действий, определенных в матрице действий (плана мероприятий). Осуществлять мониторинг реализации Стратегии будет рабочая группа, состоящая из представителей всех участников микрофинансового сектора.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7. Матрица действий</w:t>
      </w:r>
    </w:p>
    <w:p>
      <w:pPr>
        <w:spacing w:after="120"/>
        <w:ind w:firstLine="567"/>
        <w:jc w:val="center"/>
      </w:pPr>
      <w:r>
        <w:rPr>
          <w:rFonts w:ascii="Arial" w:cs="Arial" w:eastAsia="Arial" w:hAnsi="Arial"/>
          <w:sz w:val="20"/>
          <w:szCs w:val="20"/>
        </w:rPr>
        <w:t xml:space="preserve">(план мероприятий)((19)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Матрица действий включает в себя конкретные мероприятия, сгруппированные по следующим разделам: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7.1. Мероприятия по улучшению правовой и регулятивной среды</w:t>
      </w:r>
    </w:p>
    <w:p>
      <w:pPr>
        <w:spacing w:after="120"/>
        <w:ind w:firstLine="567"/>
        <w:jc w:val="center"/>
      </w:pPr>
      <w:r>
        <w:rPr>
          <w:rFonts w:ascii="Arial" w:cs="Arial" w:eastAsia="Arial" w:hAnsi="Arial"/>
          <w:sz w:val="20"/>
          <w:szCs w:val="20"/>
        </w:rPr>
        <w:t xml:space="preserve">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7.1.1. Мероприятия по улучшению правовой базы, регулирующей деятельность МФО, включают:</w:t>
      </w:r>
    </w:p>
    <w:p>
      <w:pPr>
        <w:spacing w:after="120"/>
        <w:ind w:firstLine="567"/>
        <w:jc w:val="both"/>
      </w:pPr>
      <w:r>
        <w:rPr>
          <w:rFonts w:ascii="Arial" w:cs="Arial" w:eastAsia="Arial" w:hAnsi="Arial"/>
          <w:sz w:val="20"/>
          <w:szCs w:val="20"/>
        </w:rPr>
        <w:t xml:space="preserve">1) выявление противоречий в Законе Кыргызской Республики "О микрофинансовых организациях в Кыргызской Республике" (с 2006 по 2007 годы) с другими законодательными актами Кыргызской Республики, а также выявление других недостатков, препятствующих повышению эффективности деятельности МФО;</w:t>
      </w:r>
    </w:p>
    <w:p>
      <w:pPr>
        <w:spacing w:after="120"/>
        <w:ind w:firstLine="567"/>
        <w:jc w:val="both"/>
      </w:pPr>
      <w:r>
        <w:rPr>
          <w:rFonts w:ascii="Arial" w:cs="Arial" w:eastAsia="Arial" w:hAnsi="Arial"/>
          <w:sz w:val="20"/>
          <w:szCs w:val="20"/>
        </w:rPr>
        <w:t xml:space="preserve">2) подготовку законопроекта о внесении изменений и дополнений в Закон Кыргызской Республики "О микрофинансовых организациях в Кыргызской Республике" и принятие его до конца 2008 года;</w:t>
      </w:r>
    </w:p>
    <w:p>
      <w:pPr>
        <w:spacing w:after="120"/>
        <w:ind w:firstLine="567"/>
        <w:jc w:val="both"/>
      </w:pPr>
      <w:r>
        <w:rPr>
          <w:rFonts w:ascii="Arial" w:cs="Arial" w:eastAsia="Arial" w:hAnsi="Arial"/>
          <w:sz w:val="20"/>
          <w:szCs w:val="20"/>
        </w:rPr>
        <w:t xml:space="preserve">3) изучение проблем трансформации МКА и МКК в МФК, при этом необходимо:</w:t>
      </w:r>
    </w:p>
    <w:p>
      <w:pPr>
        <w:spacing w:after="120"/>
        <w:ind w:firstLine="567"/>
        <w:jc w:val="both"/>
      </w:pPr>
      <w:r>
        <w:rPr>
          <w:rFonts w:ascii="Arial" w:cs="Arial" w:eastAsia="Arial" w:hAnsi="Arial"/>
          <w:sz w:val="20"/>
          <w:szCs w:val="20"/>
        </w:rPr>
        <w:t xml:space="preserve">- рассмотреть возможность установления в нормативных правовых актах Национального банка Кыргызской Республики 3-летнего срока для приведения структуры собственности МФК в соответствие с требованием о доле собственности юридических лиц - не более 20 процентов (данные изменения не должны относиться к МФК, намеревающимся получить или имеющих лицензию на прием депозитов);</w:t>
      </w:r>
    </w:p>
    <w:p>
      <w:pPr>
        <w:spacing w:after="120"/>
        <w:ind w:firstLine="567"/>
        <w:jc w:val="both"/>
      </w:pPr>
      <w:r>
        <w:rPr>
          <w:rFonts w:ascii="Arial" w:cs="Arial" w:eastAsia="Arial" w:hAnsi="Arial"/>
          <w:sz w:val="20"/>
          <w:szCs w:val="20"/>
        </w:rPr>
        <w:t xml:space="preserve">- рассмотреть возможность пересмотра приложения 1 действующего Временного положения "О создании микрофинансовых компаний на территории Кыргызской Республики" (утверждено постановлением Правления Национального банка Кыргызской Республики от 11 октября 2002 года N 42/1, зарегистрировано Министерством юстиции Кыргызской Республики 14 ноября 2002 года N 143-02) в части внесения дополнений в список международных организаций, обладающих правом выступать учредителями МФК без ограничения доли их участия;</w:t>
      </w:r>
    </w:p>
    <w:p>
      <w:pPr>
        <w:spacing w:after="120"/>
        <w:ind w:firstLine="567"/>
        <w:jc w:val="both"/>
      </w:pPr>
      <w:r>
        <w:rPr>
          <w:rFonts w:ascii="Arial" w:cs="Arial" w:eastAsia="Arial" w:hAnsi="Arial"/>
          <w:sz w:val="20"/>
          <w:szCs w:val="20"/>
        </w:rPr>
        <w:t xml:space="preserve">- рассмотреть возможность освобождения МКА и МКК, трансформирующихся в МФК, от требования по размещению минимальной суммы уставного капитала на банковском счете до получения лицензии. Это требование должно распространяться только на вновь создаваемые МФК;</w:t>
      </w:r>
    </w:p>
    <w:p>
      <w:pPr>
        <w:spacing w:after="120"/>
        <w:ind w:firstLine="567"/>
        <w:jc w:val="both"/>
      </w:pPr>
      <w:r>
        <w:rPr>
          <w:rFonts w:ascii="Arial" w:cs="Arial" w:eastAsia="Arial" w:hAnsi="Arial"/>
          <w:sz w:val="20"/>
          <w:szCs w:val="20"/>
        </w:rPr>
        <w:t xml:space="preserve">- установить требования к квалификации персонала МФК, включающие опыт работы, как в банковском секторе, так и в микрофинансовом секторе.</w:t>
      </w:r>
    </w:p>
    <w:p>
      <w:pPr>
        <w:spacing w:after="120"/>
        <w:ind w:firstLine="567"/>
        <w:jc w:val="both"/>
      </w:pPr>
      <w:r>
        <w:rPr>
          <w:rFonts w:ascii="Arial" w:cs="Arial" w:eastAsia="Arial" w:hAnsi="Arial"/>
          <w:sz w:val="20"/>
          <w:szCs w:val="20"/>
        </w:rPr>
        <w:t xml:space="preserve">7.1.2. Мероприятия по улучшению правовой базы, регулирующей деятельность КБ предусматривают:</w:t>
      </w:r>
    </w:p>
    <w:p>
      <w:pPr>
        <w:spacing w:after="120"/>
        <w:ind w:firstLine="567"/>
        <w:jc w:val="both"/>
      </w:pPr>
      <w:r>
        <w:rPr>
          <w:rFonts w:ascii="Arial" w:cs="Arial" w:eastAsia="Arial" w:hAnsi="Arial"/>
          <w:sz w:val="20"/>
          <w:szCs w:val="20"/>
        </w:rPr>
        <w:t xml:space="preserve">возможность пересмотра Положения "О кредитовании в коммерческих банках и других финансово-кредитных учреждениях, лицензируемых Национальным банком Кыргызской Республики" (утверждено постановлением Правления Национального банка Кыргызской Республики от 27 апреля 2005 года N 12/7, зарегистрировано Министерством юстиции Кыргызской Республики 3 июня 2005 года N 69-05), в части требования о мониторинге залогового обеспечения на ежемесячной основе.</w:t>
      </w:r>
    </w:p>
    <w:p>
      <w:pPr>
        <w:spacing w:after="120"/>
        <w:ind w:firstLine="567"/>
        <w:jc w:val="both"/>
      </w:pPr>
      <w:r>
        <w:rPr>
          <w:rFonts w:ascii="Arial" w:cs="Arial" w:eastAsia="Arial" w:hAnsi="Arial"/>
          <w:sz w:val="20"/>
          <w:szCs w:val="20"/>
        </w:rPr>
        <w:t xml:space="preserve">7.1.3. Мероприятия по улучшению правовой базы, регулирующей деятельность КС, включают:</w:t>
      </w:r>
    </w:p>
    <w:p>
      <w:pPr>
        <w:spacing w:after="120"/>
        <w:ind w:firstLine="567"/>
        <w:jc w:val="both"/>
      </w:pPr>
      <w:r>
        <w:rPr>
          <w:rFonts w:ascii="Arial" w:cs="Arial" w:eastAsia="Arial" w:hAnsi="Arial"/>
          <w:sz w:val="20"/>
          <w:szCs w:val="20"/>
        </w:rPr>
        <w:t xml:space="preserve">1) приведение Закона Кыргызской Республики "О кредитных союзах" до конца 2006 года в соответствие с другими законами Кыргызской Республики. Предполагается рассмотрение следующих возможных изменений в закон:</w:t>
      </w:r>
    </w:p>
    <w:p>
      <w:pPr>
        <w:spacing w:after="120"/>
        <w:ind w:firstLine="567"/>
        <w:jc w:val="both"/>
      </w:pPr>
      <w:r>
        <w:rPr>
          <w:rFonts w:ascii="Arial" w:cs="Arial" w:eastAsia="Arial" w:hAnsi="Arial"/>
          <w:sz w:val="20"/>
          <w:szCs w:val="20"/>
        </w:rPr>
        <w:t xml:space="preserve">- относительно членства ассоциированных членов;</w:t>
      </w:r>
    </w:p>
    <w:p>
      <w:pPr>
        <w:spacing w:after="120"/>
        <w:ind w:firstLine="567"/>
        <w:jc w:val="both"/>
      </w:pPr>
      <w:r>
        <w:rPr>
          <w:rFonts w:ascii="Arial" w:cs="Arial" w:eastAsia="Arial" w:hAnsi="Arial"/>
          <w:sz w:val="20"/>
          <w:szCs w:val="20"/>
        </w:rPr>
        <w:t xml:space="preserve">- о внедрении корпоративных принципов, включающих совершенствование процедуры проведения собраний участников, определение кворума общего собрания участников КС, возложение ответственности за выдаваемые кредиты на кредитный комитет, установление вознаграждения членам правления КС;</w:t>
      </w:r>
    </w:p>
    <w:p>
      <w:pPr>
        <w:spacing w:after="120"/>
        <w:ind w:firstLine="567"/>
        <w:jc w:val="both"/>
      </w:pPr>
      <w:r>
        <w:rPr>
          <w:rFonts w:ascii="Arial" w:cs="Arial" w:eastAsia="Arial" w:hAnsi="Arial"/>
          <w:sz w:val="20"/>
          <w:szCs w:val="20"/>
        </w:rPr>
        <w:t xml:space="preserve">2) пересмотр существующего Положения "О лицензировании кредитных союзов" (утверждено постановлением Правления Национального банка Кыргызской Республики от 4 мая 2005 года N 14/3, зарегистрировано Министерством юстиции Кыргызской Республики 10 июня 2005 года N 75-05), в части возможного внесения изменений и дополнений, в отношении минимальных требований Национального банка Кыргызской Республики для получения лицензии на право привлечения депозитов. Эти требования должны быть рассмотрены в 2006 году;</w:t>
      </w:r>
    </w:p>
    <w:p>
      <w:pPr>
        <w:spacing w:after="120"/>
        <w:ind w:firstLine="567"/>
        <w:jc w:val="both"/>
      </w:pPr>
      <w:r>
        <w:rPr>
          <w:rFonts w:ascii="Arial" w:cs="Arial" w:eastAsia="Arial" w:hAnsi="Arial"/>
          <w:sz w:val="20"/>
          <w:szCs w:val="20"/>
        </w:rPr>
        <w:t xml:space="preserve">3) разработку многоуровневой системы регулирования МФИ. При разработке требований будет предусмотрен пруденциальный надзор за МФИ, привлекающими депозиты, а также в отношении МФИ (по исключениям), имеющих значительное влияние на финансово-кредитный сектор, обусловленное большим объемом активных операций либо наличием структурных связей с другими финансовыми институтами.</w:t>
      </w:r>
    </w:p>
    <w:p>
      <w:pPr>
        <w:spacing w:after="120"/>
        <w:ind w:firstLine="567"/>
        <w:jc w:val="both"/>
      </w:pPr>
      <w:r>
        <w:rPr>
          <w:rFonts w:ascii="Arial" w:cs="Arial" w:eastAsia="Arial" w:hAnsi="Arial"/>
          <w:sz w:val="20"/>
          <w:szCs w:val="20"/>
        </w:rPr>
        <w:t xml:space="preserve">7.1.4. Мероприятия по упрощению процедур регистрации и изъятия залога предусматривают:</w:t>
      </w:r>
    </w:p>
    <w:p>
      <w:pPr>
        <w:spacing w:after="120"/>
        <w:ind w:firstLine="567"/>
        <w:jc w:val="both"/>
      </w:pPr>
      <w:r>
        <w:rPr>
          <w:rFonts w:ascii="Arial" w:cs="Arial" w:eastAsia="Arial" w:hAnsi="Arial"/>
          <w:sz w:val="20"/>
          <w:szCs w:val="20"/>
        </w:rPr>
        <w:t xml:space="preserve">1) снижение операционных издержек при регистрации в качестве залога движимого и недвижимого имущества путем рассмотрения возможности:</w:t>
      </w:r>
    </w:p>
    <w:p>
      <w:pPr>
        <w:spacing w:after="120"/>
        <w:ind w:firstLine="567"/>
        <w:jc w:val="both"/>
      </w:pPr>
      <w:r>
        <w:rPr>
          <w:rFonts w:ascii="Arial" w:cs="Arial" w:eastAsia="Arial" w:hAnsi="Arial"/>
          <w:sz w:val="20"/>
          <w:szCs w:val="20"/>
        </w:rPr>
        <w:t xml:space="preserve">- расположение офисов нотариальных контор, Госрегистра и офисов Центральной залоговой конторы в одном здании;</w:t>
      </w:r>
    </w:p>
    <w:p>
      <w:pPr>
        <w:spacing w:after="120"/>
        <w:ind w:firstLine="567"/>
        <w:jc w:val="both"/>
      </w:pPr>
      <w:r>
        <w:rPr>
          <w:rFonts w:ascii="Arial" w:cs="Arial" w:eastAsia="Arial" w:hAnsi="Arial"/>
          <w:sz w:val="20"/>
          <w:szCs w:val="20"/>
        </w:rPr>
        <w:t xml:space="preserve">- внесение изменений в отдельные законодательные акты Кыргызской Республики, предусматривающие решение вопроса относительно открытия представительств Госрегистра в айыл окмоту с правом выполнения всех функций по регистрации и оформлению залогового имущества в целях снижения затрат сельских жителей;</w:t>
      </w:r>
    </w:p>
    <w:p>
      <w:pPr>
        <w:spacing w:after="120"/>
        <w:ind w:firstLine="567"/>
        <w:jc w:val="both"/>
      </w:pPr>
      <w:r>
        <w:rPr>
          <w:rFonts w:ascii="Arial" w:cs="Arial" w:eastAsia="Arial" w:hAnsi="Arial"/>
          <w:sz w:val="20"/>
          <w:szCs w:val="20"/>
        </w:rPr>
        <w:t xml:space="preserve">- упрощение процедур регистрации залога для повторных заемщиков, использующих один и тот же залог;</w:t>
      </w:r>
    </w:p>
    <w:p>
      <w:pPr>
        <w:spacing w:after="120"/>
        <w:ind w:firstLine="567"/>
        <w:jc w:val="both"/>
      </w:pPr>
      <w:r>
        <w:rPr>
          <w:rFonts w:ascii="Arial" w:cs="Arial" w:eastAsia="Arial" w:hAnsi="Arial"/>
          <w:sz w:val="20"/>
          <w:szCs w:val="20"/>
        </w:rPr>
        <w:t xml:space="preserve">- пересмотр требования ежегодной паспортизации для недвижимого имущества, используемого в качестве предмета залога при получении кредитов;</w:t>
      </w:r>
    </w:p>
    <w:p>
      <w:pPr>
        <w:spacing w:after="120"/>
        <w:ind w:firstLine="567"/>
        <w:jc w:val="both"/>
      </w:pPr>
      <w:r>
        <w:rPr>
          <w:rFonts w:ascii="Arial" w:cs="Arial" w:eastAsia="Arial" w:hAnsi="Arial"/>
          <w:sz w:val="20"/>
          <w:szCs w:val="20"/>
        </w:rPr>
        <w:t xml:space="preserve">2) совершенствование механизмов по продаже заложенных земель в целях эффективного использования земли в качестве залога, например процедуры оценки стоимости;</w:t>
      </w:r>
    </w:p>
    <w:p>
      <w:pPr>
        <w:spacing w:after="120"/>
        <w:ind w:firstLine="567"/>
        <w:jc w:val="both"/>
      </w:pPr>
      <w:r>
        <w:rPr>
          <w:rFonts w:ascii="Arial" w:cs="Arial" w:eastAsia="Arial" w:hAnsi="Arial"/>
          <w:sz w:val="20"/>
          <w:szCs w:val="20"/>
        </w:rPr>
        <w:t xml:space="preserve">3) изменение законодательства в отношении определения санкций при продаже заложенного движимого имущества, которое не было зарегистрировано, а также совершенствование порядка внесудебного изъятия залога.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7.2. Мероприятия по расширению географического охвата и охвата</w:t>
      </w:r>
    </w:p>
    <w:p>
      <w:pPr>
        <w:spacing w:after="120"/>
        <w:ind w:firstLine="567"/>
        <w:jc w:val="center"/>
      </w:pPr>
      <w:r>
        <w:rPr>
          <w:rFonts w:ascii="Arial" w:cs="Arial" w:eastAsia="Arial" w:hAnsi="Arial"/>
          <w:sz w:val="20"/>
          <w:szCs w:val="20"/>
        </w:rPr>
        <w:t xml:space="preserve">бедных домохозяйств микрофинансовыми услугами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расширения географического охвата и бедных домохозяйств микрофинансовыми услугами необходимо:</w:t>
      </w:r>
    </w:p>
    <w:p>
      <w:pPr>
        <w:spacing w:after="120"/>
        <w:ind w:firstLine="567"/>
        <w:jc w:val="both"/>
      </w:pPr>
      <w:r>
        <w:rPr>
          <w:rFonts w:ascii="Arial" w:cs="Arial" w:eastAsia="Arial" w:hAnsi="Arial"/>
          <w:sz w:val="20"/>
          <w:szCs w:val="20"/>
        </w:rPr>
        <w:t xml:space="preserve">- провести изучение спроса на финансовые услуги среди малых фермеров и сельских домохозяйств с целью дальнейшего информирования поставщиков микрофинансовых услуг;</w:t>
      </w:r>
    </w:p>
    <w:p>
      <w:pPr>
        <w:spacing w:after="120"/>
        <w:ind w:firstLine="567"/>
        <w:jc w:val="both"/>
      </w:pPr>
      <w:r>
        <w:rPr>
          <w:rFonts w:ascii="Arial" w:cs="Arial" w:eastAsia="Arial" w:hAnsi="Arial"/>
          <w:sz w:val="20"/>
          <w:szCs w:val="20"/>
        </w:rPr>
        <w:t xml:space="preserve">- в целях дальнейшего развития устойчивости КСФК необходимо объявить о проведении тендера на продажу КСФК и завершить приватизацию КСФК к концу 2006 года. В рамках процесса приватизации КСФК необходимо рассмотреть вопрос о преобразовании КСФК в банк. Разработать меры, обеспечивающие сохранение ориентации КСФК на сельскохозяйственное кредитование после ее окончательной приватизации;</w:t>
      </w:r>
    </w:p>
    <w:p>
      <w:pPr>
        <w:spacing w:after="120"/>
        <w:ind w:firstLine="567"/>
        <w:jc w:val="both"/>
      </w:pPr>
      <w:r>
        <w:rPr>
          <w:rFonts w:ascii="Arial" w:cs="Arial" w:eastAsia="Arial" w:hAnsi="Arial"/>
          <w:sz w:val="20"/>
          <w:szCs w:val="20"/>
        </w:rPr>
        <w:t xml:space="preserve">- оказывать содействие группам взаимопомощи, посредством которых обеспечивается доступ бедных домохозяйств к источникам кредитования.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7.3. Мероприятия по диверсификации микрофинансовых услуг</w:t>
      </w:r>
    </w:p>
    <w:p>
      <w:pPr>
        <w:spacing w:after="120"/>
        <w:ind w:firstLine="567"/>
        <w:jc w:val="center"/>
      </w:pPr>
      <w:r>
        <w:rPr>
          <w:rFonts w:ascii="Arial" w:cs="Arial" w:eastAsia="Arial" w:hAnsi="Arial"/>
          <w:sz w:val="20"/>
          <w:szCs w:val="20"/>
        </w:rPr>
        <w:t xml:space="preserve">и усилению потенциала поставщиков микрофинансовых ресурсов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диверсификации микрофинансовых услуг необходимо:</w:t>
      </w:r>
    </w:p>
    <w:p>
      <w:pPr>
        <w:spacing w:after="120"/>
        <w:ind w:firstLine="567"/>
        <w:jc w:val="both"/>
      </w:pPr>
      <w:r>
        <w:rPr>
          <w:rFonts w:ascii="Arial" w:cs="Arial" w:eastAsia="Arial" w:hAnsi="Arial"/>
          <w:sz w:val="20"/>
          <w:szCs w:val="20"/>
        </w:rPr>
        <w:t xml:space="preserve">- совершенствование регулятивной среды в целях диверсификации услуг, предоставляемых МФИ;</w:t>
      </w:r>
    </w:p>
    <w:p>
      <w:pPr>
        <w:spacing w:after="120"/>
        <w:ind w:firstLine="567"/>
        <w:jc w:val="both"/>
      </w:pPr>
      <w:r>
        <w:rPr>
          <w:rFonts w:ascii="Arial" w:cs="Arial" w:eastAsia="Arial" w:hAnsi="Arial"/>
          <w:sz w:val="20"/>
          <w:szCs w:val="20"/>
        </w:rPr>
        <w:t xml:space="preserve">- способствовать проведению пилотных проектов с вовлечением финансовых институтов, торговых и производственных кооперативов, поставщиков оборудования и комплектующих для внедрения финансовых продуктов, ориентированных на сельское хозяйство (например, финансирование строительства складов хранения, предоставление товарных кредитов);</w:t>
      </w:r>
    </w:p>
    <w:p>
      <w:pPr>
        <w:spacing w:after="120"/>
        <w:ind w:firstLine="567"/>
        <w:jc w:val="both"/>
      </w:pPr>
      <w:r>
        <w:rPr>
          <w:rFonts w:ascii="Arial" w:cs="Arial" w:eastAsia="Arial" w:hAnsi="Arial"/>
          <w:sz w:val="20"/>
          <w:szCs w:val="20"/>
        </w:rPr>
        <w:t xml:space="preserve">- содействовать разработке новых продуктов МФО и КС, или модификации существующих, ориентированных на удовлетворение потребностей клиентов (микролизинг, микрострахование, ипотечные кредиты), а также содействовать получению инновационных грантов на разработку новых продуктов сельским МКА и КС, работающих с бедными домохозяйствами;</w:t>
      </w:r>
    </w:p>
    <w:p>
      <w:pPr>
        <w:spacing w:after="120"/>
        <w:ind w:firstLine="567"/>
        <w:jc w:val="both"/>
      </w:pPr>
      <w:r>
        <w:rPr>
          <w:rFonts w:ascii="Arial" w:cs="Arial" w:eastAsia="Arial" w:hAnsi="Arial"/>
          <w:sz w:val="20"/>
          <w:szCs w:val="20"/>
        </w:rPr>
        <w:t xml:space="preserve">- содействовать профессиональным и деловым контактам между КБ и НФКУ через их ассоциации для обмена технологиями, стратегического слияния, оптового кредитования МФО банками и т.п.</w:t>
      </w:r>
    </w:p>
    <w:p>
      <w:pPr>
        <w:spacing w:after="120"/>
        <w:ind w:firstLine="567"/>
        <w:jc w:val="both"/>
      </w:pPr>
      <w:r>
        <w:rPr>
          <w:rFonts w:ascii="Arial" w:cs="Arial" w:eastAsia="Arial" w:hAnsi="Arial"/>
          <w:sz w:val="20"/>
          <w:szCs w:val="20"/>
        </w:rPr>
        <w:t xml:space="preserve">В целях усиления потенциала МФИ необходимо:</w:t>
      </w:r>
    </w:p>
    <w:p>
      <w:pPr>
        <w:spacing w:after="120"/>
        <w:ind w:firstLine="567"/>
        <w:jc w:val="both"/>
      </w:pPr>
      <w:r>
        <w:rPr>
          <w:rFonts w:ascii="Arial" w:cs="Arial" w:eastAsia="Arial" w:hAnsi="Arial"/>
          <w:sz w:val="20"/>
          <w:szCs w:val="20"/>
        </w:rPr>
        <w:t xml:space="preserve">- повысить эффективность МФО, КС и КБ в целях улучшения структуры издержек, что позволит проводить работу в регионах с низкой плотностью населения и предоставлять небольшие по размеру кредиты. Это может быть достигнуто путем предоставления технической помощи, получения доступа к новым технологиям кредитования, совершенствования систем по управлению рисками и отслеживанию кредитов;</w:t>
      </w:r>
    </w:p>
    <w:p>
      <w:pPr>
        <w:spacing w:after="120"/>
        <w:ind w:firstLine="567"/>
        <w:jc w:val="both"/>
      </w:pPr>
      <w:r>
        <w:rPr>
          <w:rFonts w:ascii="Arial" w:cs="Arial" w:eastAsia="Arial" w:hAnsi="Arial"/>
          <w:sz w:val="20"/>
          <w:szCs w:val="20"/>
        </w:rPr>
        <w:t xml:space="preserve">- обеспечить доступ МФО, КС и КБ к специализированной технической поддержке и обучению, а также создать структуру по поддержке микрофинансового сектора, которая будет управляться независимой стороной, и работать, в основном, за счет совместно финансируемого фонда. Одной из функций данной структуры будет обеспечение специализированной технической помощи и обучения;</w:t>
      </w:r>
    </w:p>
    <w:p>
      <w:pPr>
        <w:spacing w:after="120"/>
        <w:ind w:firstLine="567"/>
        <w:jc w:val="both"/>
      </w:pPr>
      <w:r>
        <w:rPr>
          <w:rFonts w:ascii="Arial" w:cs="Arial" w:eastAsia="Arial" w:hAnsi="Arial"/>
          <w:sz w:val="20"/>
          <w:szCs w:val="20"/>
        </w:rPr>
        <w:t xml:space="preserve">- проводить обучение не только на специальных курсах, но и внутри самих МФИ. Другие инициативы могут включать предоставление стипендий для участия практиков микрофинансирования в международном обучении, например, в новом учебном центре Центра микрофинансирования в городе Алматы и спонсирование участия в ежегодных национальных конференциях по микрофинансированию, организованных совместными усилиями МФИ и доноров;</w:t>
      </w:r>
    </w:p>
    <w:p>
      <w:pPr>
        <w:spacing w:after="120"/>
        <w:ind w:firstLine="567"/>
        <w:jc w:val="both"/>
      </w:pPr>
      <w:r>
        <w:rPr>
          <w:rFonts w:ascii="Arial" w:cs="Arial" w:eastAsia="Arial" w:hAnsi="Arial"/>
          <w:sz w:val="20"/>
          <w:szCs w:val="20"/>
        </w:rPr>
        <w:t xml:space="preserve">- содействовать распространению строгих требований к деятельности МФИ, уделяя особое внимание вопросам управления;</w:t>
      </w:r>
    </w:p>
    <w:p>
      <w:pPr>
        <w:spacing w:after="120"/>
        <w:ind w:firstLine="567"/>
        <w:jc w:val="both"/>
      </w:pPr>
      <w:r>
        <w:rPr>
          <w:rFonts w:ascii="Arial" w:cs="Arial" w:eastAsia="Arial" w:hAnsi="Arial"/>
          <w:sz w:val="20"/>
          <w:szCs w:val="20"/>
        </w:rPr>
        <w:t xml:space="preserve">- образовать фонд при поддержке доноров для проведения исследований в сфере стратегических слияний банков и/или отдельных НФКУ.</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7.4. Мероприятия по расширению источников финансирования</w:t>
      </w:r>
    </w:p>
    <w:p>
      <w:pPr>
        <w:spacing w:after="120"/>
        <w:ind w:firstLine="567"/>
        <w:jc w:val="center"/>
      </w:pPr>
      <w:r>
        <w:rPr>
          <w:rFonts w:ascii="Arial" w:cs="Arial" w:eastAsia="Arial" w:hAnsi="Arial"/>
          <w:sz w:val="20"/>
          <w:szCs w:val="20"/>
        </w:rPr>
        <w:t xml:space="preserve">поставщиков микрофинансовых услуг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Расширение источников микрофинансирования предполагает:</w:t>
      </w:r>
    </w:p>
    <w:p>
      <w:pPr>
        <w:spacing w:after="120"/>
        <w:ind w:firstLine="567"/>
        <w:jc w:val="both"/>
      </w:pPr>
      <w:r>
        <w:rPr>
          <w:rFonts w:ascii="Arial" w:cs="Arial" w:eastAsia="Arial" w:hAnsi="Arial"/>
          <w:sz w:val="20"/>
          <w:szCs w:val="20"/>
        </w:rPr>
        <w:t xml:space="preserve">1) развитие национальной культуры сбережений и осуществление ряда действий, включая:</w:t>
      </w:r>
    </w:p>
    <w:p>
      <w:pPr>
        <w:spacing w:after="120"/>
        <w:ind w:firstLine="567"/>
        <w:jc w:val="both"/>
      </w:pPr>
      <w:r>
        <w:rPr>
          <w:rFonts w:ascii="Arial" w:cs="Arial" w:eastAsia="Arial" w:hAnsi="Arial"/>
          <w:sz w:val="20"/>
          <w:szCs w:val="20"/>
        </w:rPr>
        <w:t xml:space="preserve">- определение требований, устанавливаемых к КС, для получения лицензии на право привлечения депозитов от участников, чтобы позволить КС мобилизовать сбережения;</w:t>
      </w:r>
    </w:p>
    <w:p>
      <w:pPr>
        <w:spacing w:after="120"/>
        <w:ind w:firstLine="567"/>
        <w:jc w:val="both"/>
      </w:pPr>
      <w:r>
        <w:rPr>
          <w:rFonts w:ascii="Arial" w:cs="Arial" w:eastAsia="Arial" w:hAnsi="Arial"/>
          <w:sz w:val="20"/>
          <w:szCs w:val="20"/>
        </w:rPr>
        <w:t xml:space="preserve">- обеспечение заинтересованных МФО и КС подробной информацией о международном опыте по мобилизации сбережений среди бедных домохозяйств (например, Бангладеш, Боливия);</w:t>
      </w:r>
    </w:p>
    <w:p>
      <w:pPr>
        <w:spacing w:after="120"/>
        <w:ind w:firstLine="567"/>
        <w:jc w:val="both"/>
      </w:pPr>
      <w:r>
        <w:rPr>
          <w:rFonts w:ascii="Arial" w:cs="Arial" w:eastAsia="Arial" w:hAnsi="Arial"/>
          <w:sz w:val="20"/>
          <w:szCs w:val="20"/>
        </w:rPr>
        <w:t xml:space="preserve">2) обеспечение прозрачности микрофинансового рынка и поставщиков микрофинансовых ресурсов для привлечения местных и международных коммерческих кредитов. МКА, МКК и КС должны публиковать свою финансовую отчетность на регулярной основе на электронной странице Mix Market((20) см. примечание), которая поддерживается донорами и содержит бесплатную и легкодоступную информацию для практиков и инвесторов. Ассоциации МФО и КС должны помогать своим членам, которые не имеют возможности пользоваться Интернет-услугами. Учреждения, принимающие депозиты, должны будут предоставлять информацию, подтвержденную независимым аудитом о финансовом состоянии и состоянии портфеля;</w:t>
      </w:r>
    </w:p>
    <w:p>
      <w:pPr>
        <w:spacing w:after="120"/>
        <w:ind w:firstLine="567"/>
        <w:jc w:val="both"/>
      </w:pPr>
      <w:r>
        <w:rPr>
          <w:rFonts w:ascii="Arial" w:cs="Arial" w:eastAsia="Arial" w:hAnsi="Arial"/>
          <w:sz w:val="20"/>
          <w:szCs w:val="20"/>
        </w:rPr>
        <w:t xml:space="preserve">3) создание механизмов получения коммерческого финансирования для МФИ, как на национальном, так и на международном уровнях. Возможными механизмами являются:</w:t>
      </w:r>
    </w:p>
    <w:p>
      <w:pPr>
        <w:spacing w:after="120"/>
        <w:ind w:firstLine="567"/>
        <w:jc w:val="both"/>
      </w:pPr>
      <w:r>
        <w:rPr>
          <w:rFonts w:ascii="Arial" w:cs="Arial" w:eastAsia="Arial" w:hAnsi="Arial"/>
          <w:sz w:val="20"/>
          <w:szCs w:val="20"/>
        </w:rPr>
        <w:t xml:space="preserve">- капитализация МФИ. Собственный капитал рассматривается как условие для мобилизации займов из национальных и международных источников и может стать существенным подспорьем для роста малых МФИ;</w:t>
      </w:r>
    </w:p>
    <w:p>
      <w:pPr>
        <w:spacing w:after="120"/>
        <w:ind w:firstLine="567"/>
        <w:jc w:val="both"/>
      </w:pPr>
      <w:r>
        <w:rPr>
          <w:rFonts w:ascii="Arial" w:cs="Arial" w:eastAsia="Arial" w:hAnsi="Arial"/>
          <w:sz w:val="20"/>
          <w:szCs w:val="20"/>
        </w:rPr>
        <w:t xml:space="preserve">- схемы частичного гарантирования кредитов могут стимулировать предоставление банками кредитных линий для МФО и КС.</w:t>
      </w:r>
    </w:p>
    <w:p>
      <w:pPr>
        <w:spacing w:after="120"/>
        <w:ind w:firstLine="567"/>
        <w:jc w:val="both"/>
      </w:pPr>
      <w:r>
        <w:rPr>
          <w:rFonts w:ascii="Arial" w:cs="Arial" w:eastAsia="Arial" w:hAnsi="Arial"/>
          <w:sz w:val="20"/>
          <w:szCs w:val="20"/>
        </w:rPr>
        <w:t xml:space="preserve">4) изучение возможности для направления части депозитов Расчетно-сберегательной компании в сектор микрофинансирования, наделив РСК функцией оптового поставщика ресурсов и услуг для НФКУ;</w:t>
      </w:r>
    </w:p>
    <w:p>
      <w:pPr>
        <w:spacing w:after="120"/>
        <w:ind w:firstLine="567"/>
        <w:jc w:val="both"/>
      </w:pPr>
      <w:r>
        <w:rPr>
          <w:rFonts w:ascii="Arial" w:cs="Arial" w:eastAsia="Arial" w:hAnsi="Arial"/>
          <w:sz w:val="20"/>
          <w:szCs w:val="20"/>
        </w:rPr>
        <w:t xml:space="preserve">5) привлечение международных социальных инвесторов в микрофинансовый сектор Кыргызской Республики. Возможными действиями в этом направлении являются:</w:t>
      </w:r>
    </w:p>
    <w:p>
      <w:pPr>
        <w:spacing w:after="120"/>
        <w:ind w:firstLine="567"/>
        <w:jc w:val="both"/>
      </w:pPr>
      <w:r>
        <w:rPr>
          <w:rFonts w:ascii="Arial" w:cs="Arial" w:eastAsia="Arial" w:hAnsi="Arial"/>
          <w:sz w:val="20"/>
          <w:szCs w:val="20"/>
        </w:rPr>
        <w:t xml:space="preserve">- представление микрофинансового сектора Кыргызстана на ежегодном Инвестиционном форуме стран-участниц СНГ в городе Москва и/или на ежегодных международных конференциях, организованных МФЦ для стран Восточной Европы и СНГ;</w:t>
      </w:r>
    </w:p>
    <w:p>
      <w:pPr>
        <w:spacing w:after="120"/>
        <w:ind w:firstLine="567"/>
        <w:jc w:val="both"/>
      </w:pPr>
      <w:r>
        <w:rPr>
          <w:rFonts w:ascii="Arial" w:cs="Arial" w:eastAsia="Arial" w:hAnsi="Arial"/>
          <w:sz w:val="20"/>
          <w:szCs w:val="20"/>
        </w:rPr>
        <w:t xml:space="preserve">- организация регулярных конференций с участием доноров;</w:t>
      </w:r>
    </w:p>
    <w:p>
      <w:pPr>
        <w:spacing w:after="120"/>
        <w:ind w:firstLine="567"/>
        <w:jc w:val="both"/>
      </w:pPr>
      <w:r>
        <w:rPr>
          <w:rFonts w:ascii="Arial" w:cs="Arial" w:eastAsia="Arial" w:hAnsi="Arial"/>
          <w:sz w:val="20"/>
          <w:szCs w:val="20"/>
        </w:rPr>
        <w:t xml:space="preserve">- распространение опыта взаимодействия социальных инвесторов и МФИ Кыргызстана.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7.5. Мероприятия для построения рынка вспомогательных услуг</w:t>
      </w:r>
    </w:p>
    <w:p>
      <w:pPr>
        <w:spacing w:after="120"/>
        <w:ind w:firstLine="567"/>
        <w:jc w:val="center"/>
      </w:pPr>
      <w:r>
        <w:rPr>
          <w:rFonts w:ascii="Arial" w:cs="Arial" w:eastAsia="Arial" w:hAnsi="Arial"/>
          <w:sz w:val="20"/>
          <w:szCs w:val="20"/>
        </w:rPr>
        <w:t xml:space="preserve">и усиления инфраструктуры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Для создания рынка вспомогательных услуг микрофинансирования необходимо:</w:t>
      </w:r>
    </w:p>
    <w:p>
      <w:pPr>
        <w:spacing w:after="120"/>
        <w:ind w:firstLine="567"/>
        <w:jc w:val="both"/>
      </w:pPr>
      <w:r>
        <w:rPr>
          <w:rFonts w:ascii="Arial" w:cs="Arial" w:eastAsia="Arial" w:hAnsi="Arial"/>
          <w:sz w:val="20"/>
          <w:szCs w:val="20"/>
        </w:rPr>
        <w:t xml:space="preserve">- подготовить группу квалифицированных консультантов и тренеров по вопросам микрофинансирования, которые могут предоставлять качественные услуги МФО (по обучению кредитных специалистов, менеджеров, бухгалтеров и аудиторов);</w:t>
      </w:r>
    </w:p>
    <w:p>
      <w:pPr>
        <w:spacing w:after="120"/>
        <w:ind w:firstLine="567"/>
        <w:jc w:val="both"/>
      </w:pPr>
      <w:r>
        <w:rPr>
          <w:rFonts w:ascii="Arial" w:cs="Arial" w:eastAsia="Arial" w:hAnsi="Arial"/>
          <w:sz w:val="20"/>
          <w:szCs w:val="20"/>
        </w:rPr>
        <w:t xml:space="preserve">- постоянно повышать квалификацию бухгалтеров и аудиторов;</w:t>
      </w:r>
    </w:p>
    <w:p>
      <w:pPr>
        <w:spacing w:after="120"/>
        <w:ind w:firstLine="567"/>
        <w:jc w:val="both"/>
      </w:pPr>
      <w:r>
        <w:rPr>
          <w:rFonts w:ascii="Arial" w:cs="Arial" w:eastAsia="Arial" w:hAnsi="Arial"/>
          <w:sz w:val="20"/>
          <w:szCs w:val="20"/>
        </w:rPr>
        <w:t xml:space="preserve">- при поддержке доноров разработать проект по модернизации информационных систем для малых МФО, в частности, для автоматизации бухгалтерского учета и улучшения управления кредитным портфелем;</w:t>
      </w:r>
    </w:p>
    <w:p>
      <w:pPr>
        <w:spacing w:after="120"/>
        <w:ind w:firstLine="567"/>
        <w:jc w:val="both"/>
      </w:pPr>
      <w:r>
        <w:rPr>
          <w:rFonts w:ascii="Arial" w:cs="Arial" w:eastAsia="Arial" w:hAnsi="Arial"/>
          <w:sz w:val="20"/>
          <w:szCs w:val="20"/>
        </w:rPr>
        <w:t xml:space="preserve">- при поддержке доноров создать систему удовлетворения запросов МФО по приобретению информационных систем, в частности бухгалтерские компьютерные программы. Привлечь консультантов и провести обучение в области информационных систем, включая бухгалтерские компьютерные программы.</w:t>
      </w:r>
    </w:p>
    <w:p>
      <w:pPr>
        <w:spacing w:after="120"/>
        <w:ind w:firstLine="567"/>
        <w:jc w:val="both"/>
      </w:pPr>
      <w:r>
        <w:rPr>
          <w:rFonts w:ascii="Arial" w:cs="Arial" w:eastAsia="Arial" w:hAnsi="Arial"/>
          <w:sz w:val="20"/>
          <w:szCs w:val="20"/>
        </w:rPr>
        <w:t xml:space="preserve">В целях усиления инфраструктуры микрофинансирования необходимо:</w:t>
      </w:r>
    </w:p>
    <w:p>
      <w:pPr>
        <w:spacing w:after="120"/>
        <w:ind w:firstLine="567"/>
        <w:jc w:val="both"/>
      </w:pPr>
      <w:r>
        <w:rPr>
          <w:rFonts w:ascii="Arial" w:cs="Arial" w:eastAsia="Arial" w:hAnsi="Arial"/>
          <w:sz w:val="20"/>
          <w:szCs w:val="20"/>
        </w:rPr>
        <w:t xml:space="preserve">- поддержать инициативу по созданию Ассоциации МФО. Крупные МФО объединят усилия по подготовке бизнес-плана Ассоциации;</w:t>
      </w:r>
    </w:p>
    <w:p>
      <w:pPr>
        <w:spacing w:after="120"/>
        <w:ind w:firstLine="567"/>
        <w:jc w:val="both"/>
      </w:pPr>
      <w:r>
        <w:rPr>
          <w:rFonts w:ascii="Arial" w:cs="Arial" w:eastAsia="Arial" w:hAnsi="Arial"/>
          <w:sz w:val="20"/>
          <w:szCs w:val="20"/>
        </w:rPr>
        <w:t xml:space="preserve">- в рамках Ассоциации создать микрофинансовый ресурсный центр, который будет предоставлять информацию о лучшей национальной и международной практике, и предоставлять информацию об источниках финансирования;</w:t>
      </w:r>
    </w:p>
    <w:p>
      <w:pPr>
        <w:spacing w:after="120"/>
        <w:ind w:firstLine="567"/>
        <w:jc w:val="both"/>
      </w:pPr>
      <w:r>
        <w:rPr>
          <w:rFonts w:ascii="Arial" w:cs="Arial" w:eastAsia="Arial" w:hAnsi="Arial"/>
          <w:sz w:val="20"/>
          <w:szCs w:val="20"/>
        </w:rPr>
        <w:t xml:space="preserve">- обеспечить открытое членство в Ассоциации для КС и банков, предоставляющих микрофинансовые услуги, а также возможно содействовать созданию альтернативной Ассоциации для учреждений, подлежащих пруденциальному надзору;</w:t>
      </w:r>
    </w:p>
    <w:p>
      <w:pPr>
        <w:spacing w:after="120"/>
        <w:ind w:firstLine="567"/>
        <w:jc w:val="both"/>
      </w:pPr>
      <w:r>
        <w:rPr>
          <w:rFonts w:ascii="Arial" w:cs="Arial" w:eastAsia="Arial" w:hAnsi="Arial"/>
          <w:sz w:val="20"/>
          <w:szCs w:val="20"/>
        </w:rPr>
        <w:t xml:space="preserve">- для поддержки своей деятельности КС должны создать хорошо функционирующую вторичную структуру (финансовые апексные организации и Стабилизационный фонд). Предусмотреть возможность приватизации Финансовой компании по поддержке и развитию КС с учетом результатов технической миссии АБР;</w:t>
      </w:r>
    </w:p>
    <w:p>
      <w:pPr>
        <w:spacing w:after="120"/>
        <w:ind w:firstLine="567"/>
        <w:jc w:val="both"/>
      </w:pPr>
      <w:r>
        <w:rPr>
          <w:rFonts w:ascii="Arial" w:cs="Arial" w:eastAsia="Arial" w:hAnsi="Arial"/>
          <w:sz w:val="20"/>
          <w:szCs w:val="20"/>
        </w:rPr>
        <w:t xml:space="preserve">- продолжить расширение деятельности кредитных бюро, содействовать предоставлению информации всеми поставщиками микрофинансовых услуг на добровольной основе. Проблема недостатка средств связи может быть разрешена предоставлением доступа к ресурсам Интернет малых МФИ. Связь через Интернет можно использовать для предоставления финансовой информации в Национальный банк Кыргызской Республики и получения международной информации о микрофинансировании. При установлении цен на предоставляемые услуги Интернета может быть предусмотрен дифференцированный подход к малым МФО;</w:t>
      </w:r>
    </w:p>
    <w:p>
      <w:pPr>
        <w:spacing w:after="120"/>
        <w:ind w:firstLine="567"/>
        <w:jc w:val="both"/>
      </w:pPr>
      <w:r>
        <w:rPr>
          <w:rFonts w:ascii="Arial" w:cs="Arial" w:eastAsia="Arial" w:hAnsi="Arial"/>
          <w:sz w:val="20"/>
          <w:szCs w:val="20"/>
        </w:rPr>
        <w:t xml:space="preserve">- институты оптового кредитования должны развиваться как источник ресурсов для МФО и КС. Будет стимулироваться рост существующих оптовых институтов, что должно привести к росту конкуренции;</w:t>
      </w:r>
    </w:p>
    <w:p>
      <w:pPr>
        <w:spacing w:after="120"/>
        <w:ind w:firstLine="567"/>
        <w:jc w:val="both"/>
      </w:pPr>
      <w:r>
        <w:rPr>
          <w:rFonts w:ascii="Arial" w:cs="Arial" w:eastAsia="Arial" w:hAnsi="Arial"/>
          <w:sz w:val="20"/>
          <w:szCs w:val="20"/>
        </w:rPr>
        <w:t xml:space="preserve">- в целях защиты клиентов МФИ ассоциации МФИ должны публиковать на регулярной основе информацию о действующих процентных ставках по кредитам участников и другую информацию, полезную для клиентов.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7.6. Мероприятия по координации деятельности доноров, вовлеченных</w:t>
      </w:r>
    </w:p>
    <w:p>
      <w:pPr>
        <w:spacing w:after="120"/>
        <w:ind w:firstLine="567"/>
        <w:jc w:val="center"/>
      </w:pPr>
      <w:r>
        <w:rPr>
          <w:rFonts w:ascii="Arial" w:cs="Arial" w:eastAsia="Arial" w:hAnsi="Arial"/>
          <w:sz w:val="20"/>
          <w:szCs w:val="20"/>
        </w:rPr>
        <w:t xml:space="preserve">в микрофинансовый сектор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Координация доноров, вовлеченных в микрофинансовый сектор, предполагает:</w:t>
      </w:r>
    </w:p>
    <w:p>
      <w:pPr>
        <w:spacing w:after="120"/>
        <w:ind w:firstLine="567"/>
        <w:jc w:val="both"/>
      </w:pPr>
      <w:r>
        <w:rPr>
          <w:rFonts w:ascii="Arial" w:cs="Arial" w:eastAsia="Arial" w:hAnsi="Arial"/>
          <w:sz w:val="20"/>
          <w:szCs w:val="20"/>
        </w:rPr>
        <w:t xml:space="preserve">- активное вовлечение доноров в процесс реализации микрофинансовой стратегии;</w:t>
      </w:r>
    </w:p>
    <w:p>
      <w:pPr>
        <w:spacing w:after="120"/>
        <w:ind w:firstLine="567"/>
        <w:jc w:val="both"/>
      </w:pPr>
      <w:r>
        <w:rPr>
          <w:rFonts w:ascii="Arial" w:cs="Arial" w:eastAsia="Arial" w:hAnsi="Arial"/>
          <w:sz w:val="20"/>
          <w:szCs w:val="20"/>
        </w:rPr>
        <w:t xml:space="preserve">- повышение роли ассоциаций МФИ в координации запросов сектора и привлечении помощи доноров для их удовлетворения. Ассоциациям КС необходимо разработать программу поддержки развития КС, которая являлась бы продолжением успешного сотрудничества с программой технической помощи ГТЦ;</w:t>
      </w:r>
    </w:p>
    <w:p>
      <w:pPr>
        <w:spacing w:after="120"/>
        <w:ind w:firstLine="567"/>
        <w:jc w:val="both"/>
      </w:pPr>
      <w:r>
        <w:rPr>
          <w:rFonts w:ascii="Arial" w:cs="Arial" w:eastAsia="Arial" w:hAnsi="Arial"/>
          <w:sz w:val="20"/>
          <w:szCs w:val="20"/>
        </w:rPr>
        <w:t xml:space="preserve">- координацию донорских программ с учетом актуальных потребностей микрофинансового сектора и с точки зрения эффективного и оптимального использования донорской помощи.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7.7. Механизм мониторинга Стратегии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мониторинга реализации Стратегии, будет создана рабочая группа в составе представителей государственных органов, ассоциаций МФИ и международных организаций-доноров. Координация деятельности рабочей группы будет осуществляться Администрацией Президента Кыргызской Республики (по согласованию).</w:t>
      </w:r>
    </w:p>
    <w:p>
      <w:pPr>
        <w:spacing w:after="120"/>
        <w:ind w:firstLine="567"/>
        <w:jc w:val="both"/>
      </w:pPr>
      <w:r>
        <w:rPr>
          <w:rFonts w:ascii="Arial" w:cs="Arial" w:eastAsia="Arial" w:hAnsi="Arial"/>
          <w:sz w:val="20"/>
          <w:szCs w:val="20"/>
        </w:rPr>
        <w:t xml:space="preserve">Приложения:</w:t>
      </w:r>
    </w:p>
    <w:p>
      <w:pPr>
        <w:spacing w:after="120"/>
        <w:ind w:firstLine="567"/>
        <w:jc w:val="both"/>
      </w:pPr>
      <w:r>
        <w:rPr>
          <w:rFonts w:ascii="Arial" w:cs="Arial" w:eastAsia="Arial" w:hAnsi="Arial"/>
          <w:sz w:val="20"/>
          <w:szCs w:val="20"/>
        </w:rPr>
        <w:t xml:space="preserve">1. План мероприятий по реализации Среднесрочной стратегии развития микрофинансирования в Кыргызской Республике.</w:t>
      </w:r>
    </w:p>
    <w:p>
      <w:pPr>
        <w:spacing w:after="120"/>
        <w:ind w:firstLine="567"/>
        <w:jc w:val="both"/>
      </w:pPr>
      <w:r>
        <w:rPr>
          <w:rFonts w:ascii="Arial" w:cs="Arial" w:eastAsia="Arial" w:hAnsi="Arial"/>
          <w:sz w:val="20"/>
          <w:szCs w:val="20"/>
        </w:rPr>
        <w:t xml:space="preserve">2. Анализ сектора микрофинансирования в Кыргызской Республике.</w:t>
      </w:r>
    </w:p>
    <w:p>
      <w:pPr>
        <w:spacing w:after="120"/>
        <w:ind w:firstLine="567"/>
        <w:jc w:val="both"/>
      </w:pPr>
      <w:r>
        <w:rPr>
          <w:rFonts w:ascii="Arial" w:cs="Arial" w:eastAsia="Arial" w:hAnsi="Arial"/>
          <w:sz w:val="20"/>
          <w:szCs w:val="20"/>
        </w:rPr>
        <w:t xml:space="preserve">3. Анализ правовой и регулятивной среды микрофинансирования.</w:t>
      </w:r>
    </w:p>
    <w:p>
      <w:pPr>
        <w:spacing w:after="120"/>
        <w:ind w:firstLine="567"/>
        <w:jc w:val="both"/>
      </w:pPr>
      <w:r>
        <w:rPr>
          <w:rFonts w:ascii="Arial" w:cs="Arial" w:eastAsia="Arial" w:hAnsi="Arial"/>
          <w:sz w:val="20"/>
          <w:szCs w:val="20"/>
        </w:rPr>
        <w:t xml:space="preserve">4. Мезоструктура (инфраструктура финансовой системы).</w:t>
      </w:r>
    </w:p>
    <w:p>
      <w:pPr>
        <w:spacing w:after="120"/>
        <w:ind w:firstLine="567"/>
        <w:jc w:val="both"/>
      </w:pPr>
      <w:r>
        <w:rPr>
          <w:rFonts w:ascii="Arial" w:cs="Arial" w:eastAsia="Arial" w:hAnsi="Arial"/>
          <w:sz w:val="20"/>
          <w:szCs w:val="20"/>
        </w:rPr>
        <w:t xml:space="preserve">5. Обзор технической помощи.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Примечание:</w:t>
      </w:r>
    </w:p>
    <w:p>
      <w:pPr>
        <w:spacing w:after="120"/>
        <w:ind w:firstLine="567"/>
        <w:jc w:val="both"/>
      </w:pPr>
      <w:r>
        <w:rPr>
          <w:rFonts w:ascii="Arial" w:cs="Arial" w:eastAsia="Arial" w:hAnsi="Arial"/>
          <w:sz w:val="20"/>
          <w:szCs w:val="20"/>
        </w:rPr>
        <w:t xml:space="preserve">(1) Правительство Кыргызской Республики: Национальная стратегия по сокращению бедности, 2000.</w:t>
      </w:r>
    </w:p>
    <w:p>
      <w:pPr>
        <w:spacing w:after="120"/>
        <w:ind w:firstLine="567"/>
        <w:jc w:val="both"/>
      </w:pPr>
      <w:r>
        <w:rPr>
          <w:rFonts w:ascii="Arial" w:cs="Arial" w:eastAsia="Arial" w:hAnsi="Arial"/>
          <w:sz w:val="20"/>
          <w:szCs w:val="20"/>
        </w:rPr>
        <w:t xml:space="preserve">(2) Приложение 5.1 к документу Обновленная сельскохозяйственная политика, Кыргызская Республика, ноябрь 2004 года.</w:t>
      </w:r>
    </w:p>
    <w:p>
      <w:pPr>
        <w:spacing w:after="120"/>
        <w:ind w:firstLine="567"/>
        <w:jc w:val="both"/>
      </w:pPr>
      <w:r>
        <w:rPr>
          <w:rFonts w:ascii="Arial" w:cs="Arial" w:eastAsia="Arial" w:hAnsi="Arial"/>
          <w:sz w:val="20"/>
          <w:szCs w:val="20"/>
        </w:rPr>
        <w:t xml:space="preserve">(3) По состоянию на 01.01.2005 года сомовый эквивалент - 3,5 млрд.сомов.</w:t>
      </w:r>
    </w:p>
    <w:p>
      <w:pPr>
        <w:spacing w:after="120"/>
        <w:ind w:firstLine="567"/>
        <w:jc w:val="both"/>
      </w:pPr>
      <w:r>
        <w:rPr>
          <w:rFonts w:ascii="Arial" w:cs="Arial" w:eastAsia="Arial" w:hAnsi="Arial"/>
          <w:sz w:val="20"/>
          <w:szCs w:val="20"/>
        </w:rPr>
        <w:t xml:space="preserve">(4) По состоянию на 01.01.2005 г. долларовый эквивалент - 14,6 тыс.долларов США.</w:t>
      </w:r>
    </w:p>
    <w:p>
      <w:pPr>
        <w:spacing w:after="120"/>
        <w:ind w:firstLine="567"/>
        <w:jc w:val="both"/>
      </w:pPr>
      <w:r>
        <w:rPr>
          <w:rFonts w:ascii="Arial" w:cs="Arial" w:eastAsia="Arial" w:hAnsi="Arial"/>
          <w:sz w:val="20"/>
          <w:szCs w:val="20"/>
        </w:rPr>
        <w:t xml:space="preserve">(5) По состоянию на 01.01.2005 года сомовый эквивалент - 2,1 тыс.сомов.</w:t>
      </w:r>
    </w:p>
    <w:p>
      <w:pPr>
        <w:spacing w:after="120"/>
        <w:ind w:firstLine="567"/>
        <w:jc w:val="both"/>
      </w:pPr>
      <w:r>
        <w:rPr>
          <w:rFonts w:ascii="Arial" w:cs="Arial" w:eastAsia="Arial" w:hAnsi="Arial"/>
          <w:sz w:val="20"/>
          <w:szCs w:val="20"/>
        </w:rPr>
        <w:t xml:space="preserve">(6) Детальный анализ нормативной правовой базы приводится в Приложении N 3 настоящей Стратегии.</w:t>
      </w:r>
    </w:p>
    <w:p>
      <w:pPr>
        <w:spacing w:after="120"/>
        <w:ind w:firstLine="567"/>
        <w:jc w:val="both"/>
      </w:pPr>
      <w:r>
        <w:rPr>
          <w:rFonts w:ascii="Arial" w:cs="Arial" w:eastAsia="Arial" w:hAnsi="Arial"/>
          <w:sz w:val="20"/>
          <w:szCs w:val="20"/>
        </w:rPr>
        <w:t xml:space="preserve">(7) В частности, с Трудовым кодексом Кыргызской Республики, Гражданским кодексом Кыргызской Республики и Законом Кыргызской Республики "О кооперативах".</w:t>
      </w:r>
    </w:p>
    <w:p>
      <w:pPr>
        <w:spacing w:after="120"/>
        <w:ind w:firstLine="567"/>
        <w:jc w:val="both"/>
      </w:pPr>
      <w:r>
        <w:rPr>
          <w:rFonts w:ascii="Arial" w:cs="Arial" w:eastAsia="Arial" w:hAnsi="Arial"/>
          <w:sz w:val="20"/>
          <w:szCs w:val="20"/>
        </w:rPr>
        <w:t xml:space="preserve">(8) Прочные связи с банками позволят МФО использовать свои сравнительные преимущества, например, такие как установление тесных контактов и осведомленность в отношении клиентов, специальные методы и технологии по предоставлению кредитных услуг бедным слоям населения. Сравнительные преимущества банков включают доступ к крупным источникам финансирования и наличие диверсифицированных финансовых продуктов, таких как разные виды депозитов, платежные операции и переводы.</w:t>
      </w:r>
    </w:p>
    <w:p>
      <w:pPr>
        <w:spacing w:after="120"/>
        <w:ind w:firstLine="567"/>
        <w:jc w:val="both"/>
      </w:pPr>
      <w:r>
        <w:rPr>
          <w:rFonts w:ascii="Arial" w:cs="Arial" w:eastAsia="Arial" w:hAnsi="Arial"/>
          <w:sz w:val="20"/>
          <w:szCs w:val="20"/>
        </w:rPr>
        <w:t xml:space="preserve">(9) Эти процедуры установлены различными законодательными актами: Гражданский кодекс Кыргызской Республики, Закон Кыргызской Республики "О микрофинансовых организациях в Кыргызской Республике", Временные правила регулирования деятельности микрофинансовых компаний на территории Кыргызской Республики (утверждены постановлением Правления Национального банка Кыргызской Республики от 19 февраля 2003 года N 4/2, зарегистрированы Министерством юстиции Кыргызской Республики 25 марта 2003 года за N 29-03), процедуры по нотариальной регистрации и регистрации новых юридических лиц.</w:t>
      </w:r>
    </w:p>
    <w:p>
      <w:pPr>
        <w:spacing w:after="120"/>
        <w:ind w:firstLine="567"/>
        <w:jc w:val="both"/>
      </w:pPr>
      <w:r>
        <w:rPr>
          <w:rFonts w:ascii="Arial" w:cs="Arial" w:eastAsia="Arial" w:hAnsi="Arial"/>
          <w:sz w:val="20"/>
          <w:szCs w:val="20"/>
        </w:rPr>
        <w:t xml:space="preserve">(10) Детальный анализ сектора микрофинансирования включен в Приложении N 2 настоящей Стратегии.</w:t>
      </w:r>
    </w:p>
    <w:p>
      <w:pPr>
        <w:spacing w:after="120"/>
        <w:ind w:firstLine="567"/>
        <w:jc w:val="both"/>
      </w:pPr>
      <w:r>
        <w:rPr>
          <w:rFonts w:ascii="Arial" w:cs="Arial" w:eastAsia="Arial" w:hAnsi="Arial"/>
          <w:sz w:val="20"/>
          <w:szCs w:val="20"/>
        </w:rPr>
        <w:t xml:space="preserve">(11) Детальный анализ см. в Приложении N 5 настоящей Стратегии.</w:t>
      </w:r>
    </w:p>
    <w:p>
      <w:pPr>
        <w:spacing w:after="120"/>
        <w:ind w:firstLine="567"/>
        <w:jc w:val="both"/>
      </w:pPr>
      <w:r>
        <w:rPr>
          <w:rFonts w:ascii="Arial" w:cs="Arial" w:eastAsia="Arial" w:hAnsi="Arial"/>
          <w:sz w:val="20"/>
          <w:szCs w:val="20"/>
        </w:rPr>
        <w:t xml:space="preserve">(12) Четыре категории, согласно определению MIX Market: самые бедные домохозяйства: средний размер кредита менее 20 процентов ВВП на душу населения; бедные домохозяйства: 21-150 процентов; средние домохозяйства: 151-250 процентов; малый бизнес: более 250 процентов.</w:t>
      </w:r>
    </w:p>
    <w:p>
      <w:pPr>
        <w:spacing w:after="120"/>
        <w:ind w:firstLine="567"/>
        <w:jc w:val="both"/>
      </w:pPr>
      <w:r>
        <w:rPr>
          <w:rFonts w:ascii="Arial" w:cs="Arial" w:eastAsia="Arial" w:hAnsi="Arial"/>
          <w:sz w:val="20"/>
          <w:szCs w:val="20"/>
        </w:rPr>
        <w:t xml:space="preserve">(13) В Бангладеше, например, показатель охвата находится на уровне более 8 процентов населения, в то время как в Боливии - почти 6 процентов.</w:t>
      </w:r>
    </w:p>
    <w:p>
      <w:pPr>
        <w:spacing w:after="120"/>
        <w:ind w:firstLine="567"/>
        <w:jc w:val="both"/>
      </w:pPr>
      <w:r>
        <w:rPr>
          <w:rFonts w:ascii="Arial" w:cs="Arial" w:eastAsia="Arial" w:hAnsi="Arial"/>
          <w:sz w:val="20"/>
          <w:szCs w:val="20"/>
        </w:rPr>
        <w:t xml:space="preserve">(14) Имеются существенные различия в охвате услугами микрофинансирования в разрезе областей, самые высокие показатели охвата в Иссык-Кульской области (3,9 процентов) и Таласской области (3,5 процентов).</w:t>
      </w:r>
    </w:p>
    <w:p>
      <w:pPr>
        <w:spacing w:after="120"/>
        <w:ind w:firstLine="567"/>
        <w:jc w:val="both"/>
      </w:pPr>
      <w:r>
        <w:rPr>
          <w:rFonts w:ascii="Arial" w:cs="Arial" w:eastAsia="Arial" w:hAnsi="Arial"/>
          <w:sz w:val="20"/>
          <w:szCs w:val="20"/>
        </w:rPr>
        <w:t xml:space="preserve">(15) Примеры слияний в стране. МКА "Бай-Тушум" было создано в 2000 году посредством слияния программ ACDI/VOCA и Caritas. В 2005 году три микрофинансовых института, поддерживаемых МЕРСИКО, объединились и образовали МКК "Финансовая группа компаньон".</w:t>
      </w:r>
    </w:p>
    <w:p>
      <w:pPr>
        <w:spacing w:after="120"/>
        <w:ind w:firstLine="567"/>
        <w:jc w:val="both"/>
      </w:pPr>
      <w:r>
        <w:rPr>
          <w:rFonts w:ascii="Arial" w:cs="Arial" w:eastAsia="Arial" w:hAnsi="Arial"/>
          <w:sz w:val="20"/>
          <w:szCs w:val="20"/>
        </w:rPr>
        <w:t xml:space="preserve">(16) Планируется приватизация и преобразование КСФК в коммерческий банк. Две МФО, МКК "FINCA" и МКА "Бай-Тушум", планируют трансформироваться в МФК. МКК "Финансовая группа компаньон" рассматривает возможность стать банком.</w:t>
      </w:r>
    </w:p>
    <w:p>
      <w:pPr>
        <w:spacing w:after="120"/>
        <w:ind w:firstLine="567"/>
        <w:jc w:val="both"/>
      </w:pPr>
      <w:r>
        <w:rPr>
          <w:rFonts w:ascii="Arial" w:cs="Arial" w:eastAsia="Arial" w:hAnsi="Arial"/>
          <w:sz w:val="20"/>
          <w:szCs w:val="20"/>
        </w:rPr>
        <w:t xml:space="preserve">(17) Детальный анализ в Приложении N 4 настоящей Стратегии.</w:t>
      </w:r>
    </w:p>
    <w:p>
      <w:pPr>
        <w:spacing w:after="120"/>
        <w:ind w:firstLine="567"/>
        <w:jc w:val="both"/>
      </w:pPr>
      <w:r>
        <w:rPr>
          <w:rFonts w:ascii="Arial" w:cs="Arial" w:eastAsia="Arial" w:hAnsi="Arial"/>
          <w:sz w:val="20"/>
          <w:szCs w:val="20"/>
        </w:rPr>
        <w:t xml:space="preserve">(18) Понятие "Финансовые системы, которые работают во благо большинства" было введено Women's World Bankings 1995.</w:t>
      </w:r>
    </w:p>
    <w:p>
      <w:pPr>
        <w:spacing w:after="120"/>
        <w:ind w:firstLine="567"/>
        <w:jc w:val="both"/>
      </w:pPr>
      <w:r>
        <w:rPr>
          <w:rFonts w:ascii="Arial" w:cs="Arial" w:eastAsia="Arial" w:hAnsi="Arial"/>
          <w:sz w:val="20"/>
          <w:szCs w:val="20"/>
        </w:rPr>
        <w:t xml:space="preserve">(19) План мероприятий по реализации Среднесрочной стратегии развития микрофинансирования приведен в приложении N 1 настоящей Стратегии.</w:t>
      </w:r>
    </w:p>
    <w:p>
      <w:pPr>
        <w:spacing w:after="120"/>
        <w:ind w:firstLine="567"/>
        <w:jc w:val="both"/>
      </w:pPr>
      <w:r>
        <w:rPr>
          <w:rFonts w:ascii="Arial" w:cs="Arial" w:eastAsia="Arial" w:hAnsi="Arial"/>
          <w:sz w:val="20"/>
          <w:szCs w:val="20"/>
        </w:rPr>
        <w:t xml:space="preserve">(20) См.: www.mixmarket.org.</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Приложения</w:t>
      </w:r>
    </w:p>
    <w:p>
      <w:pPr>
        <w:spacing w:after="120"/>
        <w:ind w:firstLine="567"/>
        <w:jc w:val="center"/>
      </w:pPr>
      <w:r>
        <w:rPr>
          <w:rFonts w:ascii="Arial" w:cs="Arial" w:eastAsia="Arial" w:hAnsi="Arial"/>
          <w:sz w:val="20"/>
          <w:szCs w:val="20"/>
        </w:rPr>
        <w:t xml:space="preserve">к Среднесрочной стратегии</w:t>
      </w:r>
    </w:p>
    <w:p>
      <w:pPr>
        <w:spacing w:after="120"/>
        <w:ind w:firstLine="567"/>
        <w:jc w:val="center"/>
      </w:pPr>
      <w:r>
        <w:rPr>
          <w:rFonts w:ascii="Arial" w:cs="Arial" w:eastAsia="Arial" w:hAnsi="Arial"/>
          <w:sz w:val="20"/>
          <w:szCs w:val="20"/>
        </w:rPr>
        <w:t xml:space="preserve">развития микрофинансирования</w:t>
      </w:r>
    </w:p>
    <w:p>
      <w:pPr>
        <w:spacing w:after="120"/>
        <w:ind w:firstLine="567"/>
        <w:jc w:val="center"/>
      </w:pPr>
      <w:r>
        <w:rPr>
          <w:rFonts w:ascii="Arial" w:cs="Arial" w:eastAsia="Arial" w:hAnsi="Arial"/>
          <w:sz w:val="20"/>
          <w:szCs w:val="20"/>
        </w:rPr>
        <w:t xml:space="preserve">в Кыргызской Республике</w:t>
      </w:r>
    </w:p>
    <w:p>
      <w:pPr>
        <w:spacing w:after="120"/>
        <w:ind w:firstLine="567"/>
        <w:jc w:val="center"/>
      </w:pPr>
      <w:r>
        <w:rPr>
          <w:rFonts w:ascii="Arial" w:cs="Arial" w:eastAsia="Arial" w:hAnsi="Arial"/>
          <w:sz w:val="20"/>
          <w:szCs w:val="20"/>
        </w:rPr>
        <w:t xml:space="preserve">на 2006-2010 годы, утвержденной</w:t>
      </w:r>
    </w:p>
    <w:p>
      <w:pPr>
        <w:spacing w:after="120"/>
        <w:ind w:firstLine="567"/>
        <w:jc w:val="center"/>
      </w:pPr>
      <w:r>
        <w:rPr>
          <w:rFonts w:ascii="Arial" w:cs="Arial" w:eastAsia="Arial" w:hAnsi="Arial"/>
          <w:sz w:val="20"/>
          <w:szCs w:val="20"/>
        </w:rPr>
        <w:t xml:space="preserve">постановлением Правительства</w:t>
      </w:r>
    </w:p>
    <w:p>
      <w:pPr>
        <w:spacing w:after="120"/>
        <w:ind w:firstLine="567"/>
        <w:jc w:val="center"/>
      </w:pPr>
      <w:r>
        <w:rPr>
          <w:rFonts w:ascii="Arial" w:cs="Arial" w:eastAsia="Arial" w:hAnsi="Arial"/>
          <w:sz w:val="20"/>
          <w:szCs w:val="20"/>
        </w:rPr>
        <w:t xml:space="preserve">Кыргызской Республики и</w:t>
      </w:r>
    </w:p>
    <w:p>
      <w:pPr>
        <w:spacing w:after="120"/>
        <w:ind w:firstLine="567"/>
        <w:jc w:val="center"/>
      </w:pPr>
      <w:r>
        <w:rPr>
          <w:rFonts w:ascii="Arial" w:cs="Arial" w:eastAsia="Arial" w:hAnsi="Arial"/>
          <w:sz w:val="20"/>
          <w:szCs w:val="20"/>
        </w:rPr>
        <w:t xml:space="preserve">Национального банка</w:t>
      </w:r>
    </w:p>
    <w:p>
      <w:pPr>
        <w:spacing w:after="120"/>
        <w:ind w:firstLine="567"/>
        <w:jc w:val="center"/>
      </w:pPr>
      <w:r>
        <w:rPr>
          <w:rFonts w:ascii="Arial" w:cs="Arial" w:eastAsia="Arial" w:hAnsi="Arial"/>
          <w:sz w:val="20"/>
          <w:szCs w:val="20"/>
        </w:rPr>
        <w:t xml:space="preserve">Кыргызской Республики</w:t>
      </w:r>
    </w:p>
    <w:p>
      <w:pPr>
        <w:spacing w:after="120"/>
        <w:ind w:firstLine="567"/>
        <w:jc w:val="center"/>
      </w:pPr>
      <w:r>
        <w:rPr>
          <w:rFonts w:ascii="Arial" w:cs="Arial" w:eastAsia="Arial" w:hAnsi="Arial"/>
          <w:sz w:val="20"/>
          <w:szCs w:val="20"/>
        </w:rPr>
        <w:t xml:space="preserve">от 30 декабря 2005 года N 637/37/7</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данном документе находятся приложения к Стратегии, с общей и подробной информацией в составе следующих разделов:</w:t>
      </w:r>
    </w:p>
    <w:p>
      <w:pPr>
        <w:spacing w:after="120"/>
        <w:ind w:firstLine="567"/>
        <w:jc w:val="both"/>
      </w:pPr>
      <w:r>
        <w:rPr>
          <w:rFonts w:ascii="Arial" w:cs="Arial" w:eastAsia="Arial" w:hAnsi="Arial"/>
          <w:sz w:val="20"/>
          <w:szCs w:val="20"/>
        </w:rPr>
        <w:t xml:space="preserve">1) план мероприятий по реализации Стратегии;</w:t>
      </w:r>
    </w:p>
    <w:p>
      <w:pPr>
        <w:spacing w:after="120"/>
        <w:ind w:firstLine="567"/>
        <w:jc w:val="both"/>
      </w:pPr>
      <w:r>
        <w:rPr>
          <w:rFonts w:ascii="Arial" w:cs="Arial" w:eastAsia="Arial" w:hAnsi="Arial"/>
          <w:sz w:val="20"/>
          <w:szCs w:val="20"/>
        </w:rPr>
        <w:t xml:space="preserve">2) анализ сектора микрофинансирования в Кыргызстане;</w:t>
      </w:r>
    </w:p>
    <w:p>
      <w:pPr>
        <w:spacing w:after="120"/>
        <w:ind w:firstLine="567"/>
        <w:jc w:val="both"/>
      </w:pPr>
      <w:r>
        <w:rPr>
          <w:rFonts w:ascii="Arial" w:cs="Arial" w:eastAsia="Arial" w:hAnsi="Arial"/>
          <w:sz w:val="20"/>
          <w:szCs w:val="20"/>
        </w:rPr>
        <w:t xml:space="preserve">3) анализ правовой и регулятивной среды микрофинансирования;</w:t>
      </w:r>
    </w:p>
    <w:p>
      <w:pPr>
        <w:spacing w:after="120"/>
        <w:ind w:firstLine="567"/>
        <w:jc w:val="both"/>
      </w:pPr>
      <w:r>
        <w:rPr>
          <w:rFonts w:ascii="Arial" w:cs="Arial" w:eastAsia="Arial" w:hAnsi="Arial"/>
          <w:sz w:val="20"/>
          <w:szCs w:val="20"/>
        </w:rPr>
        <w:t xml:space="preserve">4) обзор технической помощи;</w:t>
      </w:r>
    </w:p>
    <w:p>
      <w:pPr>
        <w:spacing w:after="120"/>
        <w:ind w:firstLine="567"/>
        <w:jc w:val="both"/>
      </w:pPr>
      <w:r>
        <w:rPr>
          <w:rFonts w:ascii="Arial" w:cs="Arial" w:eastAsia="Arial" w:hAnsi="Arial"/>
          <w:sz w:val="20"/>
          <w:szCs w:val="20"/>
        </w:rPr>
        <w:t xml:space="preserve">5) мезоструктура (инфраструктура финансовой системы).</w:t>
      </w:r>
    </w:p>
    <w:p>
      <w:pPr>
        <w:spacing w:after="120"/>
        <w:ind w:firstLine="567"/>
        <w:jc w:val="both"/>
      </w:pPr>
      <w:r>
        <w:rPr>
          <w:rFonts w:ascii="Arial" w:cs="Arial" w:eastAsia="Arial" w:hAnsi="Arial"/>
          <w:sz w:val="20"/>
          <w:szCs w:val="20"/>
        </w:rPr>
        <w:t xml:space="preserve">Данный документ основан на исследовании, проведенном группой специалистов нидерландской консалтинговой компании FACET BV в тесном сотрудничестве с сотрудниками Национального банка Кыргызской Республики.</w:t>
      </w:r>
    </w:p>
    <w:p>
      <w:pPr>
        <w:spacing w:after="120"/>
        <w:ind w:firstLine="567"/>
        <w:jc w:val="both"/>
      </w:pPr>
      <w:r>
        <w:rPr>
          <w:rFonts w:ascii="Arial" w:cs="Arial" w:eastAsia="Arial" w:hAnsi="Arial"/>
          <w:sz w:val="20"/>
          <w:szCs w:val="20"/>
        </w:rPr>
        <w:t xml:space="preserve">Анализ, представленный в документе, явился основой для проведения SWOT анализа микрофинансового сектора Кыргызской Республики и последующего формулирования Стратегии.</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ПЛАН МЕРОПРИЯТИЙ</w:t>
      </w:r>
    </w:p>
    <w:p>
      <w:pPr>
        <w:spacing w:after="120"/>
        <w:ind w:firstLine="567"/>
        <w:jc w:val="center"/>
      </w:pPr>
      <w:r>
        <w:rPr>
          <w:rFonts w:ascii="Arial" w:cs="Arial" w:eastAsia="Arial" w:hAnsi="Arial"/>
          <w:sz w:val="20"/>
          <w:szCs w:val="20"/>
        </w:rPr>
        <w:t xml:space="preserve">по реализации Среднесрочной стратегии развития</w:t>
      </w:r>
    </w:p>
    <w:p>
      <w:pPr>
        <w:spacing w:after="120"/>
        <w:ind w:firstLine="567"/>
        <w:jc w:val="center"/>
      </w:pPr>
      <w:r>
        <w:rPr>
          <w:rFonts w:ascii="Arial" w:cs="Arial" w:eastAsia="Arial" w:hAnsi="Arial"/>
          <w:sz w:val="20"/>
          <w:szCs w:val="20"/>
        </w:rPr>
        <w:t xml:space="preserve">микрофинансирования 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Мероприятия     │ Ответственная │ Срок │  Форма реализации │</w:t>
      </w:r>
    </w:p>
    <w:p>
      <w:pPr>
        <w:spacing w:after="120"/>
        <w:ind w:firstLine="567"/>
        <w:jc w:val="left"/>
      </w:pPr>
      <w:r>
        <w:rPr>
          <w:rFonts w:ascii="Arial" w:cs="Arial" w:eastAsia="Arial" w:hAnsi="Arial"/>
          <w:sz w:val="20"/>
          <w:szCs w:val="20"/>
        </w:rPr>
        <w:t xml:space="preserve">│    │                     │  организация  │реали-│                   │</w:t>
      </w:r>
    </w:p>
    <w:p>
      <w:pPr>
        <w:spacing w:after="120"/>
        <w:ind w:firstLine="567"/>
        <w:jc w:val="left"/>
      </w:pPr>
      <w:r>
        <w:rPr>
          <w:rFonts w:ascii="Arial" w:cs="Arial" w:eastAsia="Arial" w:hAnsi="Arial"/>
          <w:sz w:val="20"/>
          <w:szCs w:val="20"/>
        </w:rPr>
        <w:t xml:space="preserve">│    │                     │               │зации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 Мероприятия по улучшению правовой и регулятивной         │</w:t>
      </w:r>
    </w:p>
    <w:p>
      <w:pPr>
        <w:spacing w:after="120"/>
        <w:ind w:firstLine="567"/>
        <w:jc w:val="left"/>
      </w:pPr>
      <w:r>
        <w:rPr>
          <w:rFonts w:ascii="Arial" w:cs="Arial" w:eastAsia="Arial" w:hAnsi="Arial"/>
          <w:sz w:val="20"/>
          <w:szCs w:val="20"/>
        </w:rPr>
        <w:t xml:space="preserve">│                      среды микрофинансирования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улучшению правовой базы, регулирующей         │</w:t>
      </w:r>
    </w:p>
    <w:p>
      <w:pPr>
        <w:spacing w:after="120"/>
        <w:ind w:firstLine="567"/>
        <w:jc w:val="left"/>
      </w:pPr>
      <w:r>
        <w:rPr>
          <w:rFonts w:ascii="Arial" w:cs="Arial" w:eastAsia="Arial" w:hAnsi="Arial"/>
          <w:sz w:val="20"/>
          <w:szCs w:val="20"/>
        </w:rPr>
        <w:t xml:space="preserve">│              деятельность микрофинансовых организаций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 │Создать рабочую      │Национальный   │2006  │Утверждение списка │</w:t>
      </w:r>
    </w:p>
    <w:p>
      <w:pPr>
        <w:spacing w:after="120"/>
        <w:ind w:firstLine="567"/>
        <w:jc w:val="left"/>
      </w:pPr>
      <w:r>
        <w:rPr>
          <w:rFonts w:ascii="Arial" w:cs="Arial" w:eastAsia="Arial" w:hAnsi="Arial"/>
          <w:sz w:val="20"/>
          <w:szCs w:val="20"/>
        </w:rPr>
        <w:t xml:space="preserve">│    │группу по подготовке │банк Кыргызской│год   │членов рабочей     │</w:t>
      </w:r>
    </w:p>
    <w:p>
      <w:pPr>
        <w:spacing w:after="120"/>
        <w:ind w:firstLine="567"/>
        <w:jc w:val="left"/>
      </w:pPr>
      <w:r>
        <w:rPr>
          <w:rFonts w:ascii="Arial" w:cs="Arial" w:eastAsia="Arial" w:hAnsi="Arial"/>
          <w:sz w:val="20"/>
          <w:szCs w:val="20"/>
        </w:rPr>
        <w:t xml:space="preserve">│    │проекта Закона       │Республики,    │      │группы и План      │</w:t>
      </w:r>
    </w:p>
    <w:p>
      <w:pPr>
        <w:spacing w:after="120"/>
        <w:ind w:firstLine="567"/>
        <w:jc w:val="left"/>
      </w:pPr>
      <w:r>
        <w:rPr>
          <w:rFonts w:ascii="Arial" w:cs="Arial" w:eastAsia="Arial" w:hAnsi="Arial"/>
          <w:sz w:val="20"/>
          <w:szCs w:val="20"/>
        </w:rPr>
        <w:t xml:space="preserve">│    │Кыргызской Республики│Министерство   │      │работы рабочей     │</w:t>
      </w:r>
    </w:p>
    <w:p>
      <w:pPr>
        <w:spacing w:after="120"/>
        <w:ind w:firstLine="567"/>
        <w:jc w:val="left"/>
      </w:pPr>
      <w:r>
        <w:rPr>
          <w:rFonts w:ascii="Arial" w:cs="Arial" w:eastAsia="Arial" w:hAnsi="Arial"/>
          <w:sz w:val="20"/>
          <w:szCs w:val="20"/>
        </w:rPr>
        <w:t xml:space="preserve">│    │"О внесении изменений│юстиции        │      │группы             │</w:t>
      </w:r>
    </w:p>
    <w:p>
      <w:pPr>
        <w:spacing w:after="120"/>
        <w:ind w:firstLine="567"/>
        <w:jc w:val="left"/>
      </w:pPr>
      <w:r>
        <w:rPr>
          <w:rFonts w:ascii="Arial" w:cs="Arial" w:eastAsia="Arial" w:hAnsi="Arial"/>
          <w:sz w:val="20"/>
          <w:szCs w:val="20"/>
        </w:rPr>
        <w:t xml:space="preserve">│    │и дополнений в Закон │Кыргызской     │      │                   │</w:t>
      </w:r>
    </w:p>
    <w:p>
      <w:pPr>
        <w:spacing w:after="120"/>
        <w:ind w:firstLine="567"/>
        <w:jc w:val="left"/>
      </w:pPr>
      <w:r>
        <w:rPr>
          <w:rFonts w:ascii="Arial" w:cs="Arial" w:eastAsia="Arial" w:hAnsi="Arial"/>
          <w:sz w:val="20"/>
          <w:szCs w:val="20"/>
        </w:rPr>
        <w:t xml:space="preserve">│    │Кыргызской Республики│Республики,    │      │                   │</w:t>
      </w:r>
    </w:p>
    <w:p>
      <w:pPr>
        <w:spacing w:after="120"/>
        <w:ind w:firstLine="567"/>
        <w:jc w:val="left"/>
      </w:pPr>
      <w:r>
        <w:rPr>
          <w:rFonts w:ascii="Arial" w:cs="Arial" w:eastAsia="Arial" w:hAnsi="Arial"/>
          <w:sz w:val="20"/>
          <w:szCs w:val="20"/>
        </w:rPr>
        <w:t xml:space="preserve">│    │"О микрофинансовых   │Ассоциации     │      │                   │</w:t>
      </w:r>
    </w:p>
    <w:p>
      <w:pPr>
        <w:spacing w:after="120"/>
        <w:ind w:firstLine="567"/>
        <w:jc w:val="left"/>
      </w:pPr>
      <w:r>
        <w:rPr>
          <w:rFonts w:ascii="Arial" w:cs="Arial" w:eastAsia="Arial" w:hAnsi="Arial"/>
          <w:sz w:val="20"/>
          <w:szCs w:val="20"/>
        </w:rPr>
        <w:t xml:space="preserve">│    │организациях в       │микрофинансовых│      │                   │</w:t>
      </w:r>
    </w:p>
    <w:p>
      <w:pPr>
        <w:spacing w:after="120"/>
        <w:ind w:firstLine="567"/>
        <w:jc w:val="left"/>
      </w:pPr>
      <w:r>
        <w:rPr>
          <w:rFonts w:ascii="Arial" w:cs="Arial" w:eastAsia="Arial" w:hAnsi="Arial"/>
          <w:sz w:val="20"/>
          <w:szCs w:val="20"/>
        </w:rPr>
        <w:t xml:space="preserve">│    │Кыргызской           │организаций (по│      │                   │</w:t>
      </w:r>
    </w:p>
    <w:p>
      <w:pPr>
        <w:spacing w:after="120"/>
        <w:ind w:firstLine="567"/>
        <w:jc w:val="left"/>
      </w:pPr>
      <w:r>
        <w:rPr>
          <w:rFonts w:ascii="Arial" w:cs="Arial" w:eastAsia="Arial" w:hAnsi="Arial"/>
          <w:sz w:val="20"/>
          <w:szCs w:val="20"/>
        </w:rPr>
        <w:t xml:space="preserve">│    │Республике"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│1.2 │Провести тщательный  │Национальный   │2008  │Продвижение в      │</w:t>
      </w:r>
    </w:p>
    <w:p>
      <w:pPr>
        <w:spacing w:after="120"/>
        <w:ind w:firstLine="567"/>
        <w:jc w:val="left"/>
      </w:pPr>
      <w:r>
        <w:rPr>
          <w:rFonts w:ascii="Arial" w:cs="Arial" w:eastAsia="Arial" w:hAnsi="Arial"/>
          <w:sz w:val="20"/>
          <w:szCs w:val="20"/>
        </w:rPr>
        <w:t xml:space="preserve">│    │анализ Закона "О     │банк Кыргызской│год   │Жогорку Кенеше     │</w:t>
      </w:r>
    </w:p>
    <w:p>
      <w:pPr>
        <w:spacing w:after="120"/>
        <w:ind w:firstLine="567"/>
        <w:jc w:val="left"/>
      </w:pPr>
      <w:r>
        <w:rPr>
          <w:rFonts w:ascii="Arial" w:cs="Arial" w:eastAsia="Arial" w:hAnsi="Arial"/>
          <w:sz w:val="20"/>
          <w:szCs w:val="20"/>
        </w:rPr>
        <w:t xml:space="preserve">│    │микрофинансовых      │Республики,    │      │Кыргызской         │</w:t>
      </w:r>
    </w:p>
    <w:p>
      <w:pPr>
        <w:spacing w:after="120"/>
        <w:ind w:firstLine="567"/>
        <w:jc w:val="left"/>
      </w:pPr>
      <w:r>
        <w:rPr>
          <w:rFonts w:ascii="Arial" w:cs="Arial" w:eastAsia="Arial" w:hAnsi="Arial"/>
          <w:sz w:val="20"/>
          <w:szCs w:val="20"/>
        </w:rPr>
        <w:t xml:space="preserve">│    │организациях в       │Министерство   │      │Республики         │</w:t>
      </w:r>
    </w:p>
    <w:p>
      <w:pPr>
        <w:spacing w:after="120"/>
        <w:ind w:firstLine="567"/>
        <w:jc w:val="left"/>
      </w:pPr>
      <w:r>
        <w:rPr>
          <w:rFonts w:ascii="Arial" w:cs="Arial" w:eastAsia="Arial" w:hAnsi="Arial"/>
          <w:sz w:val="20"/>
          <w:szCs w:val="20"/>
        </w:rPr>
        <w:t xml:space="preserve">│    │Кыргызской           │юстиции        │      │законопроекта о    │</w:t>
      </w:r>
    </w:p>
    <w:p>
      <w:pPr>
        <w:spacing w:after="120"/>
        <w:ind w:firstLine="567"/>
        <w:jc w:val="left"/>
      </w:pPr>
      <w:r>
        <w:rPr>
          <w:rFonts w:ascii="Arial" w:cs="Arial" w:eastAsia="Arial" w:hAnsi="Arial"/>
          <w:sz w:val="20"/>
          <w:szCs w:val="20"/>
        </w:rPr>
        <w:t xml:space="preserve">│    │Республике" на       │Кыргызской     │      │внесений изменений │</w:t>
      </w:r>
    </w:p>
    <w:p>
      <w:pPr>
        <w:spacing w:after="120"/>
        <w:ind w:firstLine="567"/>
        <w:jc w:val="left"/>
      </w:pPr>
      <w:r>
        <w:rPr>
          <w:rFonts w:ascii="Arial" w:cs="Arial" w:eastAsia="Arial" w:hAnsi="Arial"/>
          <w:sz w:val="20"/>
          <w:szCs w:val="20"/>
        </w:rPr>
        <w:t xml:space="preserve">│    │предмет наличия      │Республики,    │      │и дополнений в     │</w:t>
      </w:r>
    </w:p>
    <w:p>
      <w:pPr>
        <w:spacing w:after="120"/>
        <w:ind w:firstLine="567"/>
        <w:jc w:val="left"/>
      </w:pPr>
      <w:r>
        <w:rPr>
          <w:rFonts w:ascii="Arial" w:cs="Arial" w:eastAsia="Arial" w:hAnsi="Arial"/>
          <w:sz w:val="20"/>
          <w:szCs w:val="20"/>
        </w:rPr>
        <w:t xml:space="preserve">│    │противоречий с       │Ассоциации     │      │Закон Кыргызской   │</w:t>
      </w:r>
    </w:p>
    <w:p>
      <w:pPr>
        <w:spacing w:after="120"/>
        <w:ind w:firstLine="567"/>
        <w:jc w:val="left"/>
      </w:pPr>
      <w:r>
        <w:rPr>
          <w:rFonts w:ascii="Arial" w:cs="Arial" w:eastAsia="Arial" w:hAnsi="Arial"/>
          <w:sz w:val="20"/>
          <w:szCs w:val="20"/>
        </w:rPr>
        <w:t xml:space="preserve">│    │другими              │микрофинансовых│      │Республики "О      │</w:t>
      </w:r>
    </w:p>
    <w:p>
      <w:pPr>
        <w:spacing w:after="120"/>
        <w:ind w:firstLine="567"/>
        <w:jc w:val="left"/>
      </w:pPr>
      <w:r>
        <w:rPr>
          <w:rFonts w:ascii="Arial" w:cs="Arial" w:eastAsia="Arial" w:hAnsi="Arial"/>
          <w:sz w:val="20"/>
          <w:szCs w:val="20"/>
        </w:rPr>
        <w:t xml:space="preserve">│    │законодательными     │организаций (по│      │микрофинансовых    │</w:t>
      </w:r>
    </w:p>
    <w:p>
      <w:pPr>
        <w:spacing w:after="120"/>
        <w:ind w:firstLine="567"/>
        <w:jc w:val="left"/>
      </w:pPr>
      <w:r>
        <w:rPr>
          <w:rFonts w:ascii="Arial" w:cs="Arial" w:eastAsia="Arial" w:hAnsi="Arial"/>
          <w:sz w:val="20"/>
          <w:szCs w:val="20"/>
        </w:rPr>
        <w:t xml:space="preserve">│    │актами Кыргызской    │согласованию)  │      │организациях в     │</w:t>
      </w:r>
    </w:p>
    <w:p>
      <w:pPr>
        <w:spacing w:after="120"/>
        <w:ind w:firstLine="567"/>
        <w:jc w:val="left"/>
      </w:pPr>
      <w:r>
        <w:rPr>
          <w:rFonts w:ascii="Arial" w:cs="Arial" w:eastAsia="Arial" w:hAnsi="Arial"/>
          <w:sz w:val="20"/>
          <w:szCs w:val="20"/>
        </w:rPr>
        <w:t xml:space="preserve">│    │Республики, а также  │               │      │Кыргызской         │</w:t>
      </w:r>
    </w:p>
    <w:p>
      <w:pPr>
        <w:spacing w:after="120"/>
        <w:ind w:firstLine="567"/>
        <w:jc w:val="left"/>
      </w:pPr>
      <w:r>
        <w:rPr>
          <w:rFonts w:ascii="Arial" w:cs="Arial" w:eastAsia="Arial" w:hAnsi="Arial"/>
          <w:sz w:val="20"/>
          <w:szCs w:val="20"/>
        </w:rPr>
        <w:t xml:space="preserve">│    │на наличие других    │               │      │Республике"        │</w:t>
      </w:r>
    </w:p>
    <w:p>
      <w:pPr>
        <w:spacing w:after="120"/>
        <w:ind w:firstLine="567"/>
        <w:jc w:val="left"/>
      </w:pPr>
      <w:r>
        <w:rPr>
          <w:rFonts w:ascii="Arial" w:cs="Arial" w:eastAsia="Arial" w:hAnsi="Arial"/>
          <w:sz w:val="20"/>
          <w:szCs w:val="20"/>
        </w:rPr>
        <w:t xml:space="preserve">│    │недостатков, которые │               │      │согласно           │</w:t>
      </w:r>
    </w:p>
    <w:p>
      <w:pPr>
        <w:spacing w:after="120"/>
        <w:ind w:firstLine="567"/>
        <w:jc w:val="left"/>
      </w:pPr>
      <w:r>
        <w:rPr>
          <w:rFonts w:ascii="Arial" w:cs="Arial" w:eastAsia="Arial" w:hAnsi="Arial"/>
          <w:sz w:val="20"/>
          <w:szCs w:val="20"/>
        </w:rPr>
        <w:t xml:space="preserve">│    │препятствуют         │               │      │установленному     │</w:t>
      </w:r>
    </w:p>
    <w:p>
      <w:pPr>
        <w:spacing w:after="120"/>
        <w:ind w:firstLine="567"/>
        <w:jc w:val="left"/>
      </w:pPr>
      <w:r>
        <w:rPr>
          <w:rFonts w:ascii="Arial" w:cs="Arial" w:eastAsia="Arial" w:hAnsi="Arial"/>
          <w:sz w:val="20"/>
          <w:szCs w:val="20"/>
        </w:rPr>
        <w:t xml:space="preserve">│    │повышению            │               │      │порядку            │</w:t>
      </w:r>
    </w:p>
    <w:p>
      <w:pPr>
        <w:spacing w:after="120"/>
        <w:ind w:firstLine="567"/>
        <w:jc w:val="left"/>
      </w:pPr>
      <w:r>
        <w:rPr>
          <w:rFonts w:ascii="Arial" w:cs="Arial" w:eastAsia="Arial" w:hAnsi="Arial"/>
          <w:sz w:val="20"/>
          <w:szCs w:val="20"/>
        </w:rPr>
        <w:t xml:space="preserve">│    │эффективности        │               │      │                   │</w:t>
      </w:r>
    </w:p>
    <w:p>
      <w:pPr>
        <w:spacing w:after="120"/>
        <w:ind w:firstLine="567"/>
        <w:jc w:val="left"/>
      </w:pPr>
      <w:r>
        <w:rPr>
          <w:rFonts w:ascii="Arial" w:cs="Arial" w:eastAsia="Arial" w:hAnsi="Arial"/>
          <w:sz w:val="20"/>
          <w:szCs w:val="20"/>
        </w:rPr>
        <w:t xml:space="preserve">│    │деятельности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               │      │                   │</w:t>
      </w:r>
    </w:p>
    <w:p>
      <w:pPr>
        <w:spacing w:after="120"/>
        <w:ind w:firstLine="567"/>
        <w:jc w:val="left"/>
      </w:pPr>
      <w:r>
        <w:rPr>
          <w:rFonts w:ascii="Arial" w:cs="Arial" w:eastAsia="Arial" w:hAnsi="Arial"/>
          <w:sz w:val="20"/>
          <w:szCs w:val="20"/>
        </w:rPr>
        <w:t xml:space="preserve">│    │Подготовить проект   │               │      │                   │</w:t>
      </w:r>
    </w:p>
    <w:p>
      <w:pPr>
        <w:spacing w:after="120"/>
        <w:ind w:firstLine="567"/>
        <w:jc w:val="left"/>
      </w:pPr>
      <w:r>
        <w:rPr>
          <w:rFonts w:ascii="Arial" w:cs="Arial" w:eastAsia="Arial" w:hAnsi="Arial"/>
          <w:sz w:val="20"/>
          <w:szCs w:val="20"/>
        </w:rPr>
        <w:t xml:space="preserve">│    │изменений и          │               │      │                   │</w:t>
      </w:r>
    </w:p>
    <w:p>
      <w:pPr>
        <w:spacing w:after="120"/>
        <w:ind w:firstLine="567"/>
        <w:jc w:val="left"/>
      </w:pPr>
      <w:r>
        <w:rPr>
          <w:rFonts w:ascii="Arial" w:cs="Arial" w:eastAsia="Arial" w:hAnsi="Arial"/>
          <w:sz w:val="20"/>
          <w:szCs w:val="20"/>
        </w:rPr>
        <w:t xml:space="preserve">│    │дополнений в Закон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│"О микрофинансовых   │               │      │                   │</w:t>
      </w:r>
    </w:p>
    <w:p>
      <w:pPr>
        <w:spacing w:after="120"/>
        <w:ind w:firstLine="567"/>
        <w:jc w:val="left"/>
      </w:pPr>
      <w:r>
        <w:rPr>
          <w:rFonts w:ascii="Arial" w:cs="Arial" w:eastAsia="Arial" w:hAnsi="Arial"/>
          <w:sz w:val="20"/>
          <w:szCs w:val="20"/>
        </w:rPr>
        <w:t xml:space="preserve">│    │организациях в       │               │      │                   │</w:t>
      </w:r>
    </w:p>
    <w:p>
      <w:pPr>
        <w:spacing w:after="120"/>
        <w:ind w:firstLine="567"/>
        <w:jc w:val="left"/>
      </w:pPr>
      <w:r>
        <w:rPr>
          <w:rFonts w:ascii="Arial" w:cs="Arial" w:eastAsia="Arial" w:hAnsi="Arial"/>
          <w:sz w:val="20"/>
          <w:szCs w:val="20"/>
        </w:rPr>
        <w:t xml:space="preserve">│    │Кыргызской           │               │      │                   │</w:t>
      </w:r>
    </w:p>
    <w:p>
      <w:pPr>
        <w:spacing w:after="120"/>
        <w:ind w:firstLine="567"/>
        <w:jc w:val="left"/>
      </w:pPr>
      <w:r>
        <w:rPr>
          <w:rFonts w:ascii="Arial" w:cs="Arial" w:eastAsia="Arial" w:hAnsi="Arial"/>
          <w:sz w:val="20"/>
          <w:szCs w:val="20"/>
        </w:rPr>
        <w:t xml:space="preserve">│    │Республике"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│1.3 │Рассмотреть          │Национальный   │2006  │Утверждение проекта│</w:t>
      </w:r>
    </w:p>
    <w:p>
      <w:pPr>
        <w:spacing w:after="120"/>
        <w:ind w:firstLine="567"/>
        <w:jc w:val="left"/>
      </w:pPr>
      <w:r>
        <w:rPr>
          <w:rFonts w:ascii="Arial" w:cs="Arial" w:eastAsia="Arial" w:hAnsi="Arial"/>
          <w:sz w:val="20"/>
          <w:szCs w:val="20"/>
        </w:rPr>
        <w:t xml:space="preserve">│    │возможность          │банк Кыргызской│год   │изменений и        │</w:t>
      </w:r>
    </w:p>
    <w:p>
      <w:pPr>
        <w:spacing w:after="120"/>
        <w:ind w:firstLine="567"/>
        <w:jc w:val="left"/>
      </w:pPr>
      <w:r>
        <w:rPr>
          <w:rFonts w:ascii="Arial" w:cs="Arial" w:eastAsia="Arial" w:hAnsi="Arial"/>
          <w:sz w:val="20"/>
          <w:szCs w:val="20"/>
        </w:rPr>
        <w:t xml:space="preserve">│    │пересмотра Приложения│Республики     │      │дополнений во      │</w:t>
      </w:r>
    </w:p>
    <w:p>
      <w:pPr>
        <w:spacing w:after="120"/>
        <w:ind w:firstLine="567"/>
        <w:jc w:val="left"/>
      </w:pPr>
      <w:r>
        <w:rPr>
          <w:rFonts w:ascii="Arial" w:cs="Arial" w:eastAsia="Arial" w:hAnsi="Arial"/>
          <w:sz w:val="20"/>
          <w:szCs w:val="20"/>
        </w:rPr>
        <w:t xml:space="preserve">│    │1 действующего       │               │      │Временное положение│</w:t>
      </w:r>
    </w:p>
    <w:p>
      <w:pPr>
        <w:spacing w:after="120"/>
        <w:ind w:firstLine="567"/>
        <w:jc w:val="left"/>
      </w:pPr>
      <w:r>
        <w:rPr>
          <w:rFonts w:ascii="Arial" w:cs="Arial" w:eastAsia="Arial" w:hAnsi="Arial"/>
          <w:sz w:val="20"/>
          <w:szCs w:val="20"/>
        </w:rPr>
        <w:t xml:space="preserve">│    │Временного положения │               │      │"О создании        │</w:t>
      </w:r>
    </w:p>
    <w:p>
      <w:pPr>
        <w:spacing w:after="120"/>
        <w:ind w:firstLine="567"/>
        <w:jc w:val="left"/>
      </w:pPr>
      <w:r>
        <w:rPr>
          <w:rFonts w:ascii="Arial" w:cs="Arial" w:eastAsia="Arial" w:hAnsi="Arial"/>
          <w:sz w:val="20"/>
          <w:szCs w:val="20"/>
        </w:rPr>
        <w:t xml:space="preserve">│    │"О создании          │               │      │микрофинансовых    │</w:t>
      </w:r>
    </w:p>
    <w:p>
      <w:pPr>
        <w:spacing w:after="120"/>
        <w:ind w:firstLine="567"/>
        <w:jc w:val="left"/>
      </w:pPr>
      <w:r>
        <w:rPr>
          <w:rFonts w:ascii="Arial" w:cs="Arial" w:eastAsia="Arial" w:hAnsi="Arial"/>
          <w:sz w:val="20"/>
          <w:szCs w:val="20"/>
        </w:rPr>
        <w:t xml:space="preserve">│    │микрофинансовых      │               │      │компаний на        │</w:t>
      </w:r>
    </w:p>
    <w:p>
      <w:pPr>
        <w:spacing w:after="120"/>
        <w:ind w:firstLine="567"/>
        <w:jc w:val="left"/>
      </w:pPr>
      <w:r>
        <w:rPr>
          <w:rFonts w:ascii="Arial" w:cs="Arial" w:eastAsia="Arial" w:hAnsi="Arial"/>
          <w:sz w:val="20"/>
          <w:szCs w:val="20"/>
        </w:rPr>
        <w:t xml:space="preserve">│    │компаний на          │               │      │территории         │</w:t>
      </w:r>
    </w:p>
    <w:p>
      <w:pPr>
        <w:spacing w:after="120"/>
        <w:ind w:firstLine="567"/>
        <w:jc w:val="left"/>
      </w:pPr>
      <w:r>
        <w:rPr>
          <w:rFonts w:ascii="Arial" w:cs="Arial" w:eastAsia="Arial" w:hAnsi="Arial"/>
          <w:sz w:val="20"/>
          <w:szCs w:val="20"/>
        </w:rPr>
        <w:t xml:space="preserve">│    │территории Кыргызской│               │      │Кыргызской         │</w:t>
      </w:r>
    </w:p>
    <w:p>
      <w:pPr>
        <w:spacing w:after="120"/>
        <w:ind w:firstLine="567"/>
        <w:jc w:val="left"/>
      </w:pPr>
      <w:r>
        <w:rPr>
          <w:rFonts w:ascii="Arial" w:cs="Arial" w:eastAsia="Arial" w:hAnsi="Arial"/>
          <w:sz w:val="20"/>
          <w:szCs w:val="20"/>
        </w:rPr>
        <w:t xml:space="preserve">│    │Республики"          │               │      │Республики" (в     │</w:t>
      </w:r>
    </w:p>
    <w:p>
      <w:pPr>
        <w:spacing w:after="120"/>
        <w:ind w:firstLine="567"/>
        <w:jc w:val="left"/>
      </w:pPr>
      <w:r>
        <w:rPr>
          <w:rFonts w:ascii="Arial" w:cs="Arial" w:eastAsia="Arial" w:hAnsi="Arial"/>
          <w:sz w:val="20"/>
          <w:szCs w:val="20"/>
        </w:rPr>
        <w:t xml:space="preserve">│    │(утвержденного       │               │      │случае             │</w:t>
      </w:r>
    </w:p>
    <w:p>
      <w:pPr>
        <w:spacing w:after="120"/>
        <w:ind w:firstLine="567"/>
        <w:jc w:val="left"/>
      </w:pPr>
      <w:r>
        <w:rPr>
          <w:rFonts w:ascii="Arial" w:cs="Arial" w:eastAsia="Arial" w:hAnsi="Arial"/>
          <w:sz w:val="20"/>
          <w:szCs w:val="20"/>
        </w:rPr>
        <w:t xml:space="preserve">│    │постановлением       │               │      │положительного     │</w:t>
      </w:r>
    </w:p>
    <w:p>
      <w:pPr>
        <w:spacing w:after="120"/>
        <w:ind w:firstLine="567"/>
        <w:jc w:val="left"/>
      </w:pPr>
      <w:r>
        <w:rPr>
          <w:rFonts w:ascii="Arial" w:cs="Arial" w:eastAsia="Arial" w:hAnsi="Arial"/>
          <w:sz w:val="20"/>
          <w:szCs w:val="20"/>
        </w:rPr>
        <w:t xml:space="preserve">│    │Правления            │               │      │решения)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│от 11.10.2002 г. N   │               │      │                   │</w:t>
      </w:r>
    </w:p>
    <w:p>
      <w:pPr>
        <w:spacing w:after="120"/>
        <w:ind w:firstLine="567"/>
        <w:jc w:val="left"/>
      </w:pPr>
      <w:r>
        <w:rPr>
          <w:rFonts w:ascii="Arial" w:cs="Arial" w:eastAsia="Arial" w:hAnsi="Arial"/>
          <w:sz w:val="20"/>
          <w:szCs w:val="20"/>
        </w:rPr>
        <w:t xml:space="preserve">│    │42/1,                │               │      │                   │</w:t>
      </w:r>
    </w:p>
    <w:p>
      <w:pPr>
        <w:spacing w:after="120"/>
        <w:ind w:firstLine="567"/>
        <w:jc w:val="left"/>
      </w:pPr>
      <w:r>
        <w:rPr>
          <w:rFonts w:ascii="Arial" w:cs="Arial" w:eastAsia="Arial" w:hAnsi="Arial"/>
          <w:sz w:val="20"/>
          <w:szCs w:val="20"/>
        </w:rPr>
        <w:t xml:space="preserve">│    │зарегистрированного  │               │      │                   │</w:t>
      </w:r>
    </w:p>
    <w:p>
      <w:pPr>
        <w:spacing w:after="120"/>
        <w:ind w:firstLine="567"/>
        <w:jc w:val="left"/>
      </w:pPr>
      <w:r>
        <w:rPr>
          <w:rFonts w:ascii="Arial" w:cs="Arial" w:eastAsia="Arial" w:hAnsi="Arial"/>
          <w:sz w:val="20"/>
          <w:szCs w:val="20"/>
        </w:rPr>
        <w:t xml:space="preserve">│    │Министерством юстиции│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│14.11.2002 г. за N   │               │      │                   │</w:t>
      </w:r>
    </w:p>
    <w:p>
      <w:pPr>
        <w:spacing w:after="120"/>
        <w:ind w:firstLine="567"/>
        <w:jc w:val="left"/>
      </w:pPr>
      <w:r>
        <w:rPr>
          <w:rFonts w:ascii="Arial" w:cs="Arial" w:eastAsia="Arial" w:hAnsi="Arial"/>
          <w:sz w:val="20"/>
          <w:szCs w:val="20"/>
        </w:rPr>
        <w:t xml:space="preserve">│    │143-02) в части      │               │      │                   │</w:t>
      </w:r>
    </w:p>
    <w:p>
      <w:pPr>
        <w:spacing w:after="120"/>
        <w:ind w:firstLine="567"/>
        <w:jc w:val="left"/>
      </w:pPr>
      <w:r>
        <w:rPr>
          <w:rFonts w:ascii="Arial" w:cs="Arial" w:eastAsia="Arial" w:hAnsi="Arial"/>
          <w:sz w:val="20"/>
          <w:szCs w:val="20"/>
        </w:rPr>
        <w:t xml:space="preserve">│    │внесения дополнений  │               │      │                   │</w:t>
      </w:r>
    </w:p>
    <w:p>
      <w:pPr>
        <w:spacing w:after="120"/>
        <w:ind w:firstLine="567"/>
        <w:jc w:val="left"/>
      </w:pPr>
      <w:r>
        <w:rPr>
          <w:rFonts w:ascii="Arial" w:cs="Arial" w:eastAsia="Arial" w:hAnsi="Arial"/>
          <w:sz w:val="20"/>
          <w:szCs w:val="20"/>
        </w:rPr>
        <w:t xml:space="preserve">│    │в список             │               │      │                   │</w:t>
      </w:r>
    </w:p>
    <w:p>
      <w:pPr>
        <w:spacing w:after="120"/>
        <w:ind w:firstLine="567"/>
        <w:jc w:val="left"/>
      </w:pPr>
      <w:r>
        <w:rPr>
          <w:rFonts w:ascii="Arial" w:cs="Arial" w:eastAsia="Arial" w:hAnsi="Arial"/>
          <w:sz w:val="20"/>
          <w:szCs w:val="20"/>
        </w:rPr>
        <w:t xml:space="preserve">│    │международных        │               │      │                   │</w:t>
      </w:r>
    </w:p>
    <w:p>
      <w:pPr>
        <w:spacing w:after="120"/>
        <w:ind w:firstLine="567"/>
        <w:jc w:val="left"/>
      </w:pPr>
      <w:r>
        <w:rPr>
          <w:rFonts w:ascii="Arial" w:cs="Arial" w:eastAsia="Arial" w:hAnsi="Arial"/>
          <w:sz w:val="20"/>
          <w:szCs w:val="20"/>
        </w:rPr>
        <w:t xml:space="preserve">│    │организаций,         │               │      │                   │</w:t>
      </w:r>
    </w:p>
    <w:p>
      <w:pPr>
        <w:spacing w:after="120"/>
        <w:ind w:firstLine="567"/>
        <w:jc w:val="left"/>
      </w:pPr>
      <w:r>
        <w:rPr>
          <w:rFonts w:ascii="Arial" w:cs="Arial" w:eastAsia="Arial" w:hAnsi="Arial"/>
          <w:sz w:val="20"/>
          <w:szCs w:val="20"/>
        </w:rPr>
        <w:t xml:space="preserve">│    │обладающих правом    │               │      │                   │</w:t>
      </w:r>
    </w:p>
    <w:p>
      <w:pPr>
        <w:spacing w:after="120"/>
        <w:ind w:firstLine="567"/>
        <w:jc w:val="left"/>
      </w:pPr>
      <w:r>
        <w:rPr>
          <w:rFonts w:ascii="Arial" w:cs="Arial" w:eastAsia="Arial" w:hAnsi="Arial"/>
          <w:sz w:val="20"/>
          <w:szCs w:val="20"/>
        </w:rPr>
        <w:t xml:space="preserve">│    │выступать            │               │      │                   │</w:t>
      </w:r>
    </w:p>
    <w:p>
      <w:pPr>
        <w:spacing w:after="120"/>
        <w:ind w:firstLine="567"/>
        <w:jc w:val="left"/>
      </w:pPr>
      <w:r>
        <w:rPr>
          <w:rFonts w:ascii="Arial" w:cs="Arial" w:eastAsia="Arial" w:hAnsi="Arial"/>
          <w:sz w:val="20"/>
          <w:szCs w:val="20"/>
        </w:rPr>
        <w:t xml:space="preserve">│    │учредителями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│компаний без         │               │      │                   │</w:t>
      </w:r>
    </w:p>
    <w:p>
      <w:pPr>
        <w:spacing w:after="120"/>
        <w:ind w:firstLine="567"/>
        <w:jc w:val="left"/>
      </w:pPr>
      <w:r>
        <w:rPr>
          <w:rFonts w:ascii="Arial" w:cs="Arial" w:eastAsia="Arial" w:hAnsi="Arial"/>
          <w:sz w:val="20"/>
          <w:szCs w:val="20"/>
        </w:rPr>
        <w:t xml:space="preserve">│    │ограничения доли     │               │      │                   │</w:t>
      </w:r>
    </w:p>
    <w:p>
      <w:pPr>
        <w:spacing w:after="120"/>
        <w:ind w:firstLine="567"/>
        <w:jc w:val="left"/>
      </w:pPr>
      <w:r>
        <w:rPr>
          <w:rFonts w:ascii="Arial" w:cs="Arial" w:eastAsia="Arial" w:hAnsi="Arial"/>
          <w:sz w:val="20"/>
          <w:szCs w:val="20"/>
        </w:rPr>
        <w:t xml:space="preserve">│    │участия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│1.4 │Рассмотреть          │Министерство   │2007  │Внесение изменений │</w:t>
      </w:r>
    </w:p>
    <w:p>
      <w:pPr>
        <w:spacing w:after="120"/>
        <w:ind w:firstLine="567"/>
        <w:jc w:val="left"/>
      </w:pPr>
      <w:r>
        <w:rPr>
          <w:rFonts w:ascii="Arial" w:cs="Arial" w:eastAsia="Arial" w:hAnsi="Arial"/>
          <w:sz w:val="20"/>
          <w:szCs w:val="20"/>
        </w:rPr>
        <w:t xml:space="preserve">│    │возможность упрощения│юстиции        │год   │и дополнений в     │</w:t>
      </w:r>
    </w:p>
    <w:p>
      <w:pPr>
        <w:spacing w:after="120"/>
        <w:ind w:firstLine="567"/>
        <w:jc w:val="left"/>
      </w:pPr>
      <w:r>
        <w:rPr>
          <w:rFonts w:ascii="Arial" w:cs="Arial" w:eastAsia="Arial" w:hAnsi="Arial"/>
          <w:sz w:val="20"/>
          <w:szCs w:val="20"/>
        </w:rPr>
        <w:t xml:space="preserve">│    │процедур, касающихся │Кыргызской     │      │соответствующие    │</w:t>
      </w:r>
    </w:p>
    <w:p>
      <w:pPr>
        <w:spacing w:after="120"/>
        <w:ind w:firstLine="567"/>
        <w:jc w:val="left"/>
      </w:pPr>
      <w:r>
        <w:rPr>
          <w:rFonts w:ascii="Arial" w:cs="Arial" w:eastAsia="Arial" w:hAnsi="Arial"/>
          <w:sz w:val="20"/>
          <w:szCs w:val="20"/>
        </w:rPr>
        <w:t xml:space="preserve">│    │регистрации          │Республики,    │      │нормативные        │</w:t>
      </w:r>
    </w:p>
    <w:p>
      <w:pPr>
        <w:spacing w:after="120"/>
        <w:ind w:firstLine="567"/>
        <w:jc w:val="left"/>
      </w:pPr>
      <w:r>
        <w:rPr>
          <w:rFonts w:ascii="Arial" w:cs="Arial" w:eastAsia="Arial" w:hAnsi="Arial"/>
          <w:sz w:val="20"/>
          <w:szCs w:val="20"/>
        </w:rPr>
        <w:t xml:space="preserve">│    │микрофинансовых      │Государственная│      │правовые акты      │</w:t>
      </w:r>
    </w:p>
    <w:p>
      <w:pPr>
        <w:spacing w:after="120"/>
        <w:ind w:firstLine="567"/>
        <w:jc w:val="left"/>
      </w:pPr>
      <w:r>
        <w:rPr>
          <w:rFonts w:ascii="Arial" w:cs="Arial" w:eastAsia="Arial" w:hAnsi="Arial"/>
          <w:sz w:val="20"/>
          <w:szCs w:val="20"/>
        </w:rPr>
        <w:t xml:space="preserve">│    │организаций, порядка │налоговая      │      │                   │</w:t>
      </w:r>
    </w:p>
    <w:p>
      <w:pPr>
        <w:spacing w:after="120"/>
        <w:ind w:firstLine="567"/>
        <w:jc w:val="left"/>
      </w:pPr>
      <w:r>
        <w:rPr>
          <w:rFonts w:ascii="Arial" w:cs="Arial" w:eastAsia="Arial" w:hAnsi="Arial"/>
          <w:sz w:val="20"/>
          <w:szCs w:val="20"/>
        </w:rPr>
        <w:t xml:space="preserve">│    │предоставления       │инспекция при  │      │                   │</w:t>
      </w:r>
    </w:p>
    <w:p>
      <w:pPr>
        <w:spacing w:after="120"/>
        <w:ind w:firstLine="567"/>
        <w:jc w:val="left"/>
      </w:pPr>
      <w:r>
        <w:rPr>
          <w:rFonts w:ascii="Arial" w:cs="Arial" w:eastAsia="Arial" w:hAnsi="Arial"/>
          <w:sz w:val="20"/>
          <w:szCs w:val="20"/>
        </w:rPr>
        <w:t xml:space="preserve">│    │отчетности           │Правительстве  │      │                   │</w:t>
      </w:r>
    </w:p>
    <w:p>
      <w:pPr>
        <w:spacing w:after="120"/>
        <w:ind w:firstLine="567"/>
        <w:jc w:val="left"/>
      </w:pPr>
      <w:r>
        <w:rPr>
          <w:rFonts w:ascii="Arial" w:cs="Arial" w:eastAsia="Arial" w:hAnsi="Arial"/>
          <w:sz w:val="20"/>
          <w:szCs w:val="20"/>
        </w:rPr>
        <w:t xml:space="preserve">│    │микрофинансовых      │Кыргызской     │      │                   │</w:t>
      </w:r>
    </w:p>
    <w:p>
      <w:pPr>
        <w:spacing w:after="120"/>
        <w:ind w:firstLine="567"/>
        <w:jc w:val="left"/>
      </w:pPr>
      <w:r>
        <w:rPr>
          <w:rFonts w:ascii="Arial" w:cs="Arial" w:eastAsia="Arial" w:hAnsi="Arial"/>
          <w:sz w:val="20"/>
          <w:szCs w:val="20"/>
        </w:rPr>
        <w:t xml:space="preserve">│    │организаций в        │Республики,    │      │                   │</w:t>
      </w:r>
    </w:p>
    <w:p>
      <w:pPr>
        <w:spacing w:after="120"/>
        <w:ind w:firstLine="567"/>
        <w:jc w:val="left"/>
      </w:pPr>
      <w:r>
        <w:rPr>
          <w:rFonts w:ascii="Arial" w:cs="Arial" w:eastAsia="Arial" w:hAnsi="Arial"/>
          <w:sz w:val="20"/>
          <w:szCs w:val="20"/>
        </w:rPr>
        <w:t xml:space="preserve">│    │государственные      │Ассоциации     │      │                   │</w:t>
      </w:r>
    </w:p>
    <w:p>
      <w:pPr>
        <w:spacing w:after="120"/>
        <w:ind w:firstLine="567"/>
        <w:jc w:val="left"/>
      </w:pPr>
      <w:r>
        <w:rPr>
          <w:rFonts w:ascii="Arial" w:cs="Arial" w:eastAsia="Arial" w:hAnsi="Arial"/>
          <w:sz w:val="20"/>
          <w:szCs w:val="20"/>
        </w:rPr>
        <w:t xml:space="preserve">│    │органы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улучшению правовой базы, регулирующей         │</w:t>
      </w:r>
    </w:p>
    <w:p>
      <w:pPr>
        <w:spacing w:after="120"/>
        <w:ind w:firstLine="567"/>
        <w:jc w:val="left"/>
      </w:pPr>
      <w:r>
        <w:rPr>
          <w:rFonts w:ascii="Arial" w:cs="Arial" w:eastAsia="Arial" w:hAnsi="Arial"/>
          <w:sz w:val="20"/>
          <w:szCs w:val="20"/>
        </w:rPr>
        <w:t xml:space="preserve">│                  деятельность коммерческих банков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│1.5 │Рассмотреть          │Национальный   │2006  │Внесение изменений │</w:t>
      </w:r>
    </w:p>
    <w:p>
      <w:pPr>
        <w:spacing w:after="120"/>
        <w:ind w:firstLine="567"/>
        <w:jc w:val="left"/>
      </w:pPr>
      <w:r>
        <w:rPr>
          <w:rFonts w:ascii="Arial" w:cs="Arial" w:eastAsia="Arial" w:hAnsi="Arial"/>
          <w:sz w:val="20"/>
          <w:szCs w:val="20"/>
        </w:rPr>
        <w:t xml:space="preserve">│    │возможность          │банк Кыргызской│год   │и дополнений в     │</w:t>
      </w:r>
    </w:p>
    <w:p>
      <w:pPr>
        <w:spacing w:after="120"/>
        <w:ind w:firstLine="567"/>
        <w:jc w:val="left"/>
      </w:pPr>
      <w:r>
        <w:rPr>
          <w:rFonts w:ascii="Arial" w:cs="Arial" w:eastAsia="Arial" w:hAnsi="Arial"/>
          <w:sz w:val="20"/>
          <w:szCs w:val="20"/>
        </w:rPr>
        <w:t xml:space="preserve">│    │пересмотра           │Республики     │      │Положение "О       │</w:t>
      </w:r>
    </w:p>
    <w:p>
      <w:pPr>
        <w:spacing w:after="120"/>
        <w:ind w:firstLine="567"/>
        <w:jc w:val="left"/>
      </w:pPr>
      <w:r>
        <w:rPr>
          <w:rFonts w:ascii="Arial" w:cs="Arial" w:eastAsia="Arial" w:hAnsi="Arial"/>
          <w:sz w:val="20"/>
          <w:szCs w:val="20"/>
        </w:rPr>
        <w:t xml:space="preserve">│    │существующего        │               │      │кредитовании в     │</w:t>
      </w:r>
    </w:p>
    <w:p>
      <w:pPr>
        <w:spacing w:after="120"/>
        <w:ind w:firstLine="567"/>
        <w:jc w:val="left"/>
      </w:pPr>
      <w:r>
        <w:rPr>
          <w:rFonts w:ascii="Arial" w:cs="Arial" w:eastAsia="Arial" w:hAnsi="Arial"/>
          <w:sz w:val="20"/>
          <w:szCs w:val="20"/>
        </w:rPr>
        <w:t xml:space="preserve">│    │Положения "О         │               │      │коммерческих банках│</w:t>
      </w:r>
    </w:p>
    <w:p>
      <w:pPr>
        <w:spacing w:after="120"/>
        <w:ind w:firstLine="567"/>
        <w:jc w:val="left"/>
      </w:pPr>
      <w:r>
        <w:rPr>
          <w:rFonts w:ascii="Arial" w:cs="Arial" w:eastAsia="Arial" w:hAnsi="Arial"/>
          <w:sz w:val="20"/>
          <w:szCs w:val="20"/>
        </w:rPr>
        <w:t xml:space="preserve">│    │кредитовании в       │               │      │и других           │</w:t>
      </w:r>
    </w:p>
    <w:p>
      <w:pPr>
        <w:spacing w:after="120"/>
        <w:ind w:firstLine="567"/>
        <w:jc w:val="left"/>
      </w:pPr>
      <w:r>
        <w:rPr>
          <w:rFonts w:ascii="Arial" w:cs="Arial" w:eastAsia="Arial" w:hAnsi="Arial"/>
          <w:sz w:val="20"/>
          <w:szCs w:val="20"/>
        </w:rPr>
        <w:t xml:space="preserve">│    │коммерческих банках и│               │      │финансово-кредитных│</w:t>
      </w:r>
    </w:p>
    <w:p>
      <w:pPr>
        <w:spacing w:after="120"/>
        <w:ind w:firstLine="567"/>
        <w:jc w:val="left"/>
      </w:pPr>
      <w:r>
        <w:rPr>
          <w:rFonts w:ascii="Arial" w:cs="Arial" w:eastAsia="Arial" w:hAnsi="Arial"/>
          <w:sz w:val="20"/>
          <w:szCs w:val="20"/>
        </w:rPr>
        <w:t xml:space="preserve">│    │других               │               │      │учреждениях,       │</w:t>
      </w:r>
    </w:p>
    <w:p>
      <w:pPr>
        <w:spacing w:after="120"/>
        <w:ind w:firstLine="567"/>
        <w:jc w:val="left"/>
      </w:pPr>
      <w:r>
        <w:rPr>
          <w:rFonts w:ascii="Arial" w:cs="Arial" w:eastAsia="Arial" w:hAnsi="Arial"/>
          <w:sz w:val="20"/>
          <w:szCs w:val="20"/>
        </w:rPr>
        <w:t xml:space="preserve">│    │финансово-кредитных  │               │      │лицензируемых      │</w:t>
      </w:r>
    </w:p>
    <w:p>
      <w:pPr>
        <w:spacing w:after="120"/>
        <w:ind w:firstLine="567"/>
        <w:jc w:val="left"/>
      </w:pPr>
      <w:r>
        <w:rPr>
          <w:rFonts w:ascii="Arial" w:cs="Arial" w:eastAsia="Arial" w:hAnsi="Arial"/>
          <w:sz w:val="20"/>
          <w:szCs w:val="20"/>
        </w:rPr>
        <w:t xml:space="preserve">│    │учреждениях,         │               │      │Национальным банком│</w:t>
      </w:r>
    </w:p>
    <w:p>
      <w:pPr>
        <w:spacing w:after="120"/>
        <w:ind w:firstLine="567"/>
        <w:jc w:val="left"/>
      </w:pPr>
      <w:r>
        <w:rPr>
          <w:rFonts w:ascii="Arial" w:cs="Arial" w:eastAsia="Arial" w:hAnsi="Arial"/>
          <w:sz w:val="20"/>
          <w:szCs w:val="20"/>
        </w:rPr>
        <w:t xml:space="preserve">│    │лицензируемых        │               │      │Кыргызской         │</w:t>
      </w:r>
    </w:p>
    <w:p>
      <w:pPr>
        <w:spacing w:after="120"/>
        <w:ind w:firstLine="567"/>
        <w:jc w:val="left"/>
      </w:pPr>
      <w:r>
        <w:rPr>
          <w:rFonts w:ascii="Arial" w:cs="Arial" w:eastAsia="Arial" w:hAnsi="Arial"/>
          <w:sz w:val="20"/>
          <w:szCs w:val="20"/>
        </w:rPr>
        <w:t xml:space="preserve">│    │Национальным банком  │               │      │Республики"        │</w:t>
      </w:r>
    </w:p>
    <w:p>
      <w:pPr>
        <w:spacing w:after="120"/>
        <w:ind w:firstLine="567"/>
        <w:jc w:val="left"/>
      </w:pPr>
      <w:r>
        <w:rPr>
          <w:rFonts w:ascii="Arial" w:cs="Arial" w:eastAsia="Arial" w:hAnsi="Arial"/>
          <w:sz w:val="20"/>
          <w:szCs w:val="20"/>
        </w:rPr>
        <w:t xml:space="preserve">│    │Кыргызской           │               │      │                   │</w:t>
      </w:r>
    </w:p>
    <w:p>
      <w:pPr>
        <w:spacing w:after="120"/>
        <w:ind w:firstLine="567"/>
        <w:jc w:val="left"/>
      </w:pPr>
      <w:r>
        <w:rPr>
          <w:rFonts w:ascii="Arial" w:cs="Arial" w:eastAsia="Arial" w:hAnsi="Arial"/>
          <w:sz w:val="20"/>
          <w:szCs w:val="20"/>
        </w:rPr>
        <w:t xml:space="preserve">│    │Республики"          │               │      │                   │</w:t>
      </w:r>
    </w:p>
    <w:p>
      <w:pPr>
        <w:spacing w:after="120"/>
        <w:ind w:firstLine="567"/>
        <w:jc w:val="left"/>
      </w:pPr>
      <w:r>
        <w:rPr>
          <w:rFonts w:ascii="Arial" w:cs="Arial" w:eastAsia="Arial" w:hAnsi="Arial"/>
          <w:sz w:val="20"/>
          <w:szCs w:val="20"/>
        </w:rPr>
        <w:t xml:space="preserve">│    │(утвержденного       │               │      │                   │</w:t>
      </w:r>
    </w:p>
    <w:p>
      <w:pPr>
        <w:spacing w:after="120"/>
        <w:ind w:firstLine="567"/>
        <w:jc w:val="left"/>
      </w:pPr>
      <w:r>
        <w:rPr>
          <w:rFonts w:ascii="Arial" w:cs="Arial" w:eastAsia="Arial" w:hAnsi="Arial"/>
          <w:sz w:val="20"/>
          <w:szCs w:val="20"/>
        </w:rPr>
        <w:t xml:space="preserve">│    │постановлением       │               │      │                   │</w:t>
      </w:r>
    </w:p>
    <w:p>
      <w:pPr>
        <w:spacing w:after="120"/>
        <w:ind w:firstLine="567"/>
        <w:jc w:val="left"/>
      </w:pPr>
      <w:r>
        <w:rPr>
          <w:rFonts w:ascii="Arial" w:cs="Arial" w:eastAsia="Arial" w:hAnsi="Arial"/>
          <w:sz w:val="20"/>
          <w:szCs w:val="20"/>
        </w:rPr>
        <w:t xml:space="preserve">│    │Правления            │               │      │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│от 27.04.2005 г.     │               │      │                   │</w:t>
      </w:r>
    </w:p>
    <w:p>
      <w:pPr>
        <w:spacing w:after="120"/>
        <w:ind w:firstLine="567"/>
        <w:jc w:val="left"/>
      </w:pPr>
      <w:r>
        <w:rPr>
          <w:rFonts w:ascii="Arial" w:cs="Arial" w:eastAsia="Arial" w:hAnsi="Arial"/>
          <w:sz w:val="20"/>
          <w:szCs w:val="20"/>
        </w:rPr>
        <w:t xml:space="preserve">│    │N 12/7,              │               │      │                   │</w:t>
      </w:r>
    </w:p>
    <w:p>
      <w:pPr>
        <w:spacing w:after="120"/>
        <w:ind w:firstLine="567"/>
        <w:jc w:val="left"/>
      </w:pPr>
      <w:r>
        <w:rPr>
          <w:rFonts w:ascii="Arial" w:cs="Arial" w:eastAsia="Arial" w:hAnsi="Arial"/>
          <w:sz w:val="20"/>
          <w:szCs w:val="20"/>
        </w:rPr>
        <w:t xml:space="preserve">│    │зарегистрированного  │               │      │                   │</w:t>
      </w:r>
    </w:p>
    <w:p>
      <w:pPr>
        <w:spacing w:after="120"/>
        <w:ind w:firstLine="567"/>
        <w:jc w:val="left"/>
      </w:pPr>
      <w:r>
        <w:rPr>
          <w:rFonts w:ascii="Arial" w:cs="Arial" w:eastAsia="Arial" w:hAnsi="Arial"/>
          <w:sz w:val="20"/>
          <w:szCs w:val="20"/>
        </w:rPr>
        <w:t xml:space="preserve">│    │Министерством юстиции│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│03.06.2005 г.        │               │      │                   │</w:t>
      </w:r>
    </w:p>
    <w:p>
      <w:pPr>
        <w:spacing w:after="120"/>
        <w:ind w:firstLine="567"/>
        <w:jc w:val="left"/>
      </w:pPr>
      <w:r>
        <w:rPr>
          <w:rFonts w:ascii="Arial" w:cs="Arial" w:eastAsia="Arial" w:hAnsi="Arial"/>
          <w:sz w:val="20"/>
          <w:szCs w:val="20"/>
        </w:rPr>
        <w:t xml:space="preserve">│    │N 69-05), в целях    │               │      │                   │</w:t>
      </w:r>
    </w:p>
    <w:p>
      <w:pPr>
        <w:spacing w:after="120"/>
        <w:ind w:firstLine="567"/>
        <w:jc w:val="left"/>
      </w:pPr>
      <w:r>
        <w:rPr>
          <w:rFonts w:ascii="Arial" w:cs="Arial" w:eastAsia="Arial" w:hAnsi="Arial"/>
          <w:sz w:val="20"/>
          <w:szCs w:val="20"/>
        </w:rPr>
        <w:t xml:space="preserve">│    │предоставления       │               │      │                   │</w:t>
      </w:r>
    </w:p>
    <w:p>
      <w:pPr>
        <w:spacing w:after="120"/>
        <w:ind w:firstLine="567"/>
        <w:jc w:val="left"/>
      </w:pPr>
      <w:r>
        <w:rPr>
          <w:rFonts w:ascii="Arial" w:cs="Arial" w:eastAsia="Arial" w:hAnsi="Arial"/>
          <w:sz w:val="20"/>
          <w:szCs w:val="20"/>
        </w:rPr>
        <w:t xml:space="preserve">│    │возможности          │               │      │                   │</w:t>
      </w:r>
    </w:p>
    <w:p>
      <w:pPr>
        <w:spacing w:after="120"/>
        <w:ind w:firstLine="567"/>
        <w:jc w:val="left"/>
      </w:pPr>
      <w:r>
        <w:rPr>
          <w:rFonts w:ascii="Arial" w:cs="Arial" w:eastAsia="Arial" w:hAnsi="Arial"/>
          <w:sz w:val="20"/>
          <w:szCs w:val="20"/>
        </w:rPr>
        <w:t xml:space="preserve">│    │осуществления        │               │      │                   │</w:t>
      </w:r>
    </w:p>
    <w:p>
      <w:pPr>
        <w:spacing w:after="120"/>
        <w:ind w:firstLine="567"/>
        <w:jc w:val="left"/>
      </w:pPr>
      <w:r>
        <w:rPr>
          <w:rFonts w:ascii="Arial" w:cs="Arial" w:eastAsia="Arial" w:hAnsi="Arial"/>
          <w:sz w:val="20"/>
          <w:szCs w:val="20"/>
        </w:rPr>
        <w:t xml:space="preserve">│    │микрокредитования    │               │      │                   │</w:t>
      </w:r>
    </w:p>
    <w:p>
      <w:pPr>
        <w:spacing w:after="120"/>
        <w:ind w:firstLine="567"/>
        <w:jc w:val="left"/>
      </w:pPr>
      <w:r>
        <w:rPr>
          <w:rFonts w:ascii="Arial" w:cs="Arial" w:eastAsia="Arial" w:hAnsi="Arial"/>
          <w:sz w:val="20"/>
          <w:szCs w:val="20"/>
        </w:rPr>
        <w:t xml:space="preserve">│    │коммерческими банками│               │      │                   │</w:t>
      </w:r>
    </w:p>
    <w:p>
      <w:pPr>
        <w:spacing w:after="120"/>
        <w:ind w:firstLine="567"/>
        <w:jc w:val="left"/>
      </w:pPr>
      <w:r>
        <w:rPr>
          <w:rFonts w:ascii="Arial" w:cs="Arial" w:eastAsia="Arial" w:hAnsi="Arial"/>
          <w:sz w:val="20"/>
          <w:szCs w:val="20"/>
        </w:rPr>
        <w:t xml:space="preserve">│    │и небанковских       │               │      │                   │</w:t>
      </w:r>
    </w:p>
    <w:p>
      <w:pPr>
        <w:spacing w:after="120"/>
        <w:ind w:firstLine="567"/>
        <w:jc w:val="left"/>
      </w:pPr>
      <w:r>
        <w:rPr>
          <w:rFonts w:ascii="Arial" w:cs="Arial" w:eastAsia="Arial" w:hAnsi="Arial"/>
          <w:sz w:val="20"/>
          <w:szCs w:val="20"/>
        </w:rPr>
        <w:t xml:space="preserve">│    │финансово-кредитных  │               │      │                   │</w:t>
      </w:r>
    </w:p>
    <w:p>
      <w:pPr>
        <w:spacing w:after="120"/>
        <w:ind w:firstLine="567"/>
        <w:jc w:val="left"/>
      </w:pPr>
      <w:r>
        <w:rPr>
          <w:rFonts w:ascii="Arial" w:cs="Arial" w:eastAsia="Arial" w:hAnsi="Arial"/>
          <w:sz w:val="20"/>
          <w:szCs w:val="20"/>
        </w:rPr>
        <w:t xml:space="preserve">│    │учреждений при       │               │      │                   │</w:t>
      </w:r>
    </w:p>
    <w:p>
      <w:pPr>
        <w:spacing w:after="120"/>
        <w:ind w:firstLine="567"/>
        <w:jc w:val="left"/>
      </w:pPr>
      <w:r>
        <w:rPr>
          <w:rFonts w:ascii="Arial" w:cs="Arial" w:eastAsia="Arial" w:hAnsi="Arial"/>
          <w:sz w:val="20"/>
          <w:szCs w:val="20"/>
        </w:rPr>
        <w:t xml:space="preserve">│    │условии и сохранения │               │      │                   │</w:t>
      </w:r>
    </w:p>
    <w:p>
      <w:pPr>
        <w:spacing w:after="120"/>
        <w:ind w:firstLine="567"/>
        <w:jc w:val="left"/>
      </w:pPr>
      <w:r>
        <w:rPr>
          <w:rFonts w:ascii="Arial" w:cs="Arial" w:eastAsia="Arial" w:hAnsi="Arial"/>
          <w:sz w:val="20"/>
          <w:szCs w:val="20"/>
        </w:rPr>
        <w:t xml:space="preserve">│    │адекватной системы   │               │      │                   │</w:t>
      </w:r>
    </w:p>
    <w:p>
      <w:pPr>
        <w:spacing w:after="120"/>
        <w:ind w:firstLine="567"/>
        <w:jc w:val="left"/>
      </w:pPr>
      <w:r>
        <w:rPr>
          <w:rFonts w:ascii="Arial" w:cs="Arial" w:eastAsia="Arial" w:hAnsi="Arial"/>
          <w:sz w:val="20"/>
          <w:szCs w:val="20"/>
        </w:rPr>
        <w:t xml:space="preserve">│    │надзора за рисками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улучшению правовой базы, регулирующей         │</w:t>
      </w:r>
    </w:p>
    <w:p>
      <w:pPr>
        <w:spacing w:after="120"/>
        <w:ind w:firstLine="567"/>
        <w:jc w:val="left"/>
      </w:pPr>
      <w:r>
        <w:rPr>
          <w:rFonts w:ascii="Arial" w:cs="Arial" w:eastAsia="Arial" w:hAnsi="Arial"/>
          <w:sz w:val="20"/>
          <w:szCs w:val="20"/>
        </w:rPr>
        <w:t xml:space="preserve">│                    деятельность кредитных союзов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│1.6 │Произвести тщательный│Национальный   │2006  │Подготовка         │</w:t>
      </w:r>
    </w:p>
    <w:p>
      <w:pPr>
        <w:spacing w:after="120"/>
        <w:ind w:firstLine="567"/>
        <w:jc w:val="left"/>
      </w:pPr>
      <w:r>
        <w:rPr>
          <w:rFonts w:ascii="Arial" w:cs="Arial" w:eastAsia="Arial" w:hAnsi="Arial"/>
          <w:sz w:val="20"/>
          <w:szCs w:val="20"/>
        </w:rPr>
        <w:t xml:space="preserve">│    │анализ Закона        │банк Кыргызской│год   │законопроекта "О   │</w:t>
      </w:r>
    </w:p>
    <w:p>
      <w:pPr>
        <w:spacing w:after="120"/>
        <w:ind w:firstLine="567"/>
        <w:jc w:val="left"/>
      </w:pPr>
      <w:r>
        <w:rPr>
          <w:rFonts w:ascii="Arial" w:cs="Arial" w:eastAsia="Arial" w:hAnsi="Arial"/>
          <w:sz w:val="20"/>
          <w:szCs w:val="20"/>
        </w:rPr>
        <w:t xml:space="preserve">│    │Кыргызской Республики│Республики,    │      │внесении изменений │</w:t>
      </w:r>
    </w:p>
    <w:p>
      <w:pPr>
        <w:spacing w:after="120"/>
        <w:ind w:firstLine="567"/>
        <w:jc w:val="left"/>
      </w:pPr>
      <w:r>
        <w:rPr>
          <w:rFonts w:ascii="Arial" w:cs="Arial" w:eastAsia="Arial" w:hAnsi="Arial"/>
          <w:sz w:val="20"/>
          <w:szCs w:val="20"/>
        </w:rPr>
        <w:t xml:space="preserve">│    │"О кредитных союзах" │общество с     │      │и дополнений в     │</w:t>
      </w:r>
    </w:p>
    <w:p>
      <w:pPr>
        <w:spacing w:after="120"/>
        <w:ind w:firstLine="567"/>
        <w:jc w:val="left"/>
      </w:pPr>
      <w:r>
        <w:rPr>
          <w:rFonts w:ascii="Arial" w:cs="Arial" w:eastAsia="Arial" w:hAnsi="Arial"/>
          <w:sz w:val="20"/>
          <w:szCs w:val="20"/>
        </w:rPr>
        <w:t xml:space="preserve">│    │на предмет наличия   │ограниченной   │      │Закон Кыргызской   │</w:t>
      </w:r>
    </w:p>
    <w:p>
      <w:pPr>
        <w:spacing w:after="120"/>
        <w:ind w:firstLine="567"/>
        <w:jc w:val="left"/>
      </w:pPr>
      <w:r>
        <w:rPr>
          <w:rFonts w:ascii="Arial" w:cs="Arial" w:eastAsia="Arial" w:hAnsi="Arial"/>
          <w:sz w:val="20"/>
          <w:szCs w:val="20"/>
        </w:rPr>
        <w:t xml:space="preserve">│    │противоречий с       │ответствен-    │      │Республики "О      │</w:t>
      </w:r>
    </w:p>
    <w:p>
      <w:pPr>
        <w:spacing w:after="120"/>
        <w:ind w:firstLine="567"/>
        <w:jc w:val="left"/>
      </w:pPr>
      <w:r>
        <w:rPr>
          <w:rFonts w:ascii="Arial" w:cs="Arial" w:eastAsia="Arial" w:hAnsi="Arial"/>
          <w:sz w:val="20"/>
          <w:szCs w:val="20"/>
        </w:rPr>
        <w:t xml:space="preserve">│    │другими              │ностью         │      │кредитных союзах"  │</w:t>
      </w:r>
    </w:p>
    <w:p>
      <w:pPr>
        <w:spacing w:after="120"/>
        <w:ind w:firstLine="567"/>
        <w:jc w:val="left"/>
      </w:pPr>
      <w:r>
        <w:rPr>
          <w:rFonts w:ascii="Arial" w:cs="Arial" w:eastAsia="Arial" w:hAnsi="Arial"/>
          <w:sz w:val="20"/>
          <w:szCs w:val="20"/>
        </w:rPr>
        <w:t xml:space="preserve">│    │законодательными     │"Финансовая    │      │                   │</w:t>
      </w:r>
    </w:p>
    <w:p>
      <w:pPr>
        <w:spacing w:after="120"/>
        <w:ind w:firstLine="567"/>
        <w:jc w:val="left"/>
      </w:pPr>
      <w:r>
        <w:rPr>
          <w:rFonts w:ascii="Arial" w:cs="Arial" w:eastAsia="Arial" w:hAnsi="Arial"/>
          <w:sz w:val="20"/>
          <w:szCs w:val="20"/>
        </w:rPr>
        <w:t xml:space="preserve">│    │актами Кыргызской    │компания по    │      │                   │</w:t>
      </w:r>
    </w:p>
    <w:p>
      <w:pPr>
        <w:spacing w:after="120"/>
        <w:ind w:firstLine="567"/>
        <w:jc w:val="left"/>
      </w:pPr>
      <w:r>
        <w:rPr>
          <w:rFonts w:ascii="Arial" w:cs="Arial" w:eastAsia="Arial" w:hAnsi="Arial"/>
          <w:sz w:val="20"/>
          <w:szCs w:val="20"/>
        </w:rPr>
        <w:t xml:space="preserve">│    │Республики, а также  │поддержке и    │      │                   │</w:t>
      </w:r>
    </w:p>
    <w:p>
      <w:pPr>
        <w:spacing w:after="120"/>
        <w:ind w:firstLine="567"/>
        <w:jc w:val="left"/>
      </w:pPr>
      <w:r>
        <w:rPr>
          <w:rFonts w:ascii="Arial" w:cs="Arial" w:eastAsia="Arial" w:hAnsi="Arial"/>
          <w:sz w:val="20"/>
          <w:szCs w:val="20"/>
        </w:rPr>
        <w:t xml:space="preserve">│    │на наличие других    │развитию       │      │                   │</w:t>
      </w:r>
    </w:p>
    <w:p>
      <w:pPr>
        <w:spacing w:after="120"/>
        <w:ind w:firstLine="567"/>
        <w:jc w:val="left"/>
      </w:pPr>
      <w:r>
        <w:rPr>
          <w:rFonts w:ascii="Arial" w:cs="Arial" w:eastAsia="Arial" w:hAnsi="Arial"/>
          <w:sz w:val="20"/>
          <w:szCs w:val="20"/>
        </w:rPr>
        <w:t xml:space="preserve">│    │недостатков, которые │кредитных      │      │                   │</w:t>
      </w:r>
    </w:p>
    <w:p>
      <w:pPr>
        <w:spacing w:after="120"/>
        <w:ind w:firstLine="567"/>
        <w:jc w:val="left"/>
      </w:pPr>
      <w:r>
        <w:rPr>
          <w:rFonts w:ascii="Arial" w:cs="Arial" w:eastAsia="Arial" w:hAnsi="Arial"/>
          <w:sz w:val="20"/>
          <w:szCs w:val="20"/>
        </w:rPr>
        <w:t xml:space="preserve">│    │препятствуют         │союзов в       │      │                   │</w:t>
      </w:r>
    </w:p>
    <w:p>
      <w:pPr>
        <w:spacing w:after="120"/>
        <w:ind w:firstLine="567"/>
        <w:jc w:val="left"/>
      </w:pPr>
      <w:r>
        <w:rPr>
          <w:rFonts w:ascii="Arial" w:cs="Arial" w:eastAsia="Arial" w:hAnsi="Arial"/>
          <w:sz w:val="20"/>
          <w:szCs w:val="20"/>
        </w:rPr>
        <w:t xml:space="preserve">│    │повышению            │Кыргызской     │      │                   │</w:t>
      </w:r>
    </w:p>
    <w:p>
      <w:pPr>
        <w:spacing w:after="120"/>
        <w:ind w:firstLine="567"/>
        <w:jc w:val="left"/>
      </w:pPr>
      <w:r>
        <w:rPr>
          <w:rFonts w:ascii="Arial" w:cs="Arial" w:eastAsia="Arial" w:hAnsi="Arial"/>
          <w:sz w:val="20"/>
          <w:szCs w:val="20"/>
        </w:rPr>
        <w:t xml:space="preserve">│    │эффективности        │Республике" (по│      │                   │</w:t>
      </w:r>
    </w:p>
    <w:p>
      <w:pPr>
        <w:spacing w:after="120"/>
        <w:ind w:firstLine="567"/>
        <w:jc w:val="left"/>
      </w:pPr>
      <w:r>
        <w:rPr>
          <w:rFonts w:ascii="Arial" w:cs="Arial" w:eastAsia="Arial" w:hAnsi="Arial"/>
          <w:sz w:val="20"/>
          <w:szCs w:val="20"/>
        </w:rPr>
        <w:t xml:space="preserve">│    │деятельности         │согласованию), │      │                   │</w:t>
      </w:r>
    </w:p>
    <w:p>
      <w:pPr>
        <w:spacing w:after="120"/>
        <w:ind w:firstLine="567"/>
        <w:jc w:val="left"/>
      </w:pPr>
      <w:r>
        <w:rPr>
          <w:rFonts w:ascii="Arial" w:cs="Arial" w:eastAsia="Arial" w:hAnsi="Arial"/>
          <w:sz w:val="20"/>
          <w:szCs w:val="20"/>
        </w:rPr>
        <w:t xml:space="preserve">│    │кредитных союзов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│1.7 │Пересмотреть         │Национальный   │2006  │Внесение изменений │</w:t>
      </w:r>
    </w:p>
    <w:p>
      <w:pPr>
        <w:spacing w:after="120"/>
        <w:ind w:firstLine="567"/>
        <w:jc w:val="left"/>
      </w:pPr>
      <w:r>
        <w:rPr>
          <w:rFonts w:ascii="Arial" w:cs="Arial" w:eastAsia="Arial" w:hAnsi="Arial"/>
          <w:sz w:val="20"/>
          <w:szCs w:val="20"/>
        </w:rPr>
        <w:t xml:space="preserve">│    │существующее         │банк Кыргызской│год   │и дополнений в     │</w:t>
      </w:r>
    </w:p>
    <w:p>
      <w:pPr>
        <w:spacing w:after="120"/>
        <w:ind w:firstLine="567"/>
        <w:jc w:val="left"/>
      </w:pPr>
      <w:r>
        <w:rPr>
          <w:rFonts w:ascii="Arial" w:cs="Arial" w:eastAsia="Arial" w:hAnsi="Arial"/>
          <w:sz w:val="20"/>
          <w:szCs w:val="20"/>
        </w:rPr>
        <w:t xml:space="preserve">│    │Положение "О         │Республики     │      │Положение "О       │</w:t>
      </w:r>
    </w:p>
    <w:p>
      <w:pPr>
        <w:spacing w:after="120"/>
        <w:ind w:firstLine="567"/>
        <w:jc w:val="left"/>
      </w:pPr>
      <w:r>
        <w:rPr>
          <w:rFonts w:ascii="Arial" w:cs="Arial" w:eastAsia="Arial" w:hAnsi="Arial"/>
          <w:sz w:val="20"/>
          <w:szCs w:val="20"/>
        </w:rPr>
        <w:t xml:space="preserve">│    │лицензировании       │               │      │лицензировании     │</w:t>
      </w:r>
    </w:p>
    <w:p>
      <w:pPr>
        <w:spacing w:after="120"/>
        <w:ind w:firstLine="567"/>
        <w:jc w:val="left"/>
      </w:pPr>
      <w:r>
        <w:rPr>
          <w:rFonts w:ascii="Arial" w:cs="Arial" w:eastAsia="Arial" w:hAnsi="Arial"/>
          <w:sz w:val="20"/>
          <w:szCs w:val="20"/>
        </w:rPr>
        <w:t xml:space="preserve">│    │кредитных союзов"    │               │      │кредитных союзов"  │</w:t>
      </w:r>
    </w:p>
    <w:p>
      <w:pPr>
        <w:spacing w:after="120"/>
        <w:ind w:firstLine="567"/>
        <w:jc w:val="left"/>
      </w:pPr>
      <w:r>
        <w:rPr>
          <w:rFonts w:ascii="Arial" w:cs="Arial" w:eastAsia="Arial" w:hAnsi="Arial"/>
          <w:sz w:val="20"/>
          <w:szCs w:val="20"/>
        </w:rPr>
        <w:t xml:space="preserve">│    │(утвержденного       │               │      │                   │</w:t>
      </w:r>
    </w:p>
    <w:p>
      <w:pPr>
        <w:spacing w:after="120"/>
        <w:ind w:firstLine="567"/>
        <w:jc w:val="left"/>
      </w:pPr>
      <w:r>
        <w:rPr>
          <w:rFonts w:ascii="Arial" w:cs="Arial" w:eastAsia="Arial" w:hAnsi="Arial"/>
          <w:sz w:val="20"/>
          <w:szCs w:val="20"/>
        </w:rPr>
        <w:t xml:space="preserve">│    │постановлением       │               │      │                   │</w:t>
      </w:r>
    </w:p>
    <w:p>
      <w:pPr>
        <w:spacing w:after="120"/>
        <w:ind w:firstLine="567"/>
        <w:jc w:val="left"/>
      </w:pPr>
      <w:r>
        <w:rPr>
          <w:rFonts w:ascii="Arial" w:cs="Arial" w:eastAsia="Arial" w:hAnsi="Arial"/>
          <w:sz w:val="20"/>
          <w:szCs w:val="20"/>
        </w:rPr>
        <w:t xml:space="preserve">│    │правления            │               │      │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│от 04.05.2005 г. N   │               │      │                   │</w:t>
      </w:r>
    </w:p>
    <w:p>
      <w:pPr>
        <w:spacing w:after="120"/>
        <w:ind w:firstLine="567"/>
        <w:jc w:val="left"/>
      </w:pPr>
      <w:r>
        <w:rPr>
          <w:rFonts w:ascii="Arial" w:cs="Arial" w:eastAsia="Arial" w:hAnsi="Arial"/>
          <w:sz w:val="20"/>
          <w:szCs w:val="20"/>
        </w:rPr>
        <w:t xml:space="preserve">│    │14/3,                │               │      │                   │</w:t>
      </w:r>
    </w:p>
    <w:p>
      <w:pPr>
        <w:spacing w:after="120"/>
        <w:ind w:firstLine="567"/>
        <w:jc w:val="left"/>
      </w:pPr>
      <w:r>
        <w:rPr>
          <w:rFonts w:ascii="Arial" w:cs="Arial" w:eastAsia="Arial" w:hAnsi="Arial"/>
          <w:sz w:val="20"/>
          <w:szCs w:val="20"/>
        </w:rPr>
        <w:t xml:space="preserve">│    │зарегистрированного  │               │      │                   │</w:t>
      </w:r>
    </w:p>
    <w:p>
      <w:pPr>
        <w:spacing w:after="120"/>
        <w:ind w:firstLine="567"/>
        <w:jc w:val="left"/>
      </w:pPr>
      <w:r>
        <w:rPr>
          <w:rFonts w:ascii="Arial" w:cs="Arial" w:eastAsia="Arial" w:hAnsi="Arial"/>
          <w:sz w:val="20"/>
          <w:szCs w:val="20"/>
        </w:rPr>
        <w:t xml:space="preserve">│    │Министерством юстиции│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│10.06.2005 г. за N   │               │      │                   │</w:t>
      </w:r>
    </w:p>
    <w:p>
      <w:pPr>
        <w:spacing w:after="120"/>
        <w:ind w:firstLine="567"/>
        <w:jc w:val="left"/>
      </w:pPr>
      <w:r>
        <w:rPr>
          <w:rFonts w:ascii="Arial" w:cs="Arial" w:eastAsia="Arial" w:hAnsi="Arial"/>
          <w:sz w:val="20"/>
          <w:szCs w:val="20"/>
        </w:rPr>
        <w:t xml:space="preserve">│    │75-05), в части      │               │      │                   │</w:t>
      </w:r>
    </w:p>
    <w:p>
      <w:pPr>
        <w:spacing w:after="120"/>
        <w:ind w:firstLine="567"/>
        <w:jc w:val="left"/>
      </w:pPr>
      <w:r>
        <w:rPr>
          <w:rFonts w:ascii="Arial" w:cs="Arial" w:eastAsia="Arial" w:hAnsi="Arial"/>
          <w:sz w:val="20"/>
          <w:szCs w:val="20"/>
        </w:rPr>
        <w:t xml:space="preserve">│    │возможного внесения  │               │      │                   │</w:t>
      </w:r>
    </w:p>
    <w:p>
      <w:pPr>
        <w:spacing w:after="120"/>
        <w:ind w:firstLine="567"/>
        <w:jc w:val="left"/>
      </w:pPr>
      <w:r>
        <w:rPr>
          <w:rFonts w:ascii="Arial" w:cs="Arial" w:eastAsia="Arial" w:hAnsi="Arial"/>
          <w:sz w:val="20"/>
          <w:szCs w:val="20"/>
        </w:rPr>
        <w:t xml:space="preserve">│    │изменений и          │               │      │                   │</w:t>
      </w:r>
    </w:p>
    <w:p>
      <w:pPr>
        <w:spacing w:after="120"/>
        <w:ind w:firstLine="567"/>
        <w:jc w:val="left"/>
      </w:pPr>
      <w:r>
        <w:rPr>
          <w:rFonts w:ascii="Arial" w:cs="Arial" w:eastAsia="Arial" w:hAnsi="Arial"/>
          <w:sz w:val="20"/>
          <w:szCs w:val="20"/>
        </w:rPr>
        <w:t xml:space="preserve">│    │дополнений, в        │               │      │                   │</w:t>
      </w:r>
    </w:p>
    <w:p>
      <w:pPr>
        <w:spacing w:after="120"/>
        <w:ind w:firstLine="567"/>
        <w:jc w:val="left"/>
      </w:pPr>
      <w:r>
        <w:rPr>
          <w:rFonts w:ascii="Arial" w:cs="Arial" w:eastAsia="Arial" w:hAnsi="Arial"/>
          <w:sz w:val="20"/>
          <w:szCs w:val="20"/>
        </w:rPr>
        <w:t xml:space="preserve">│    │отношении минимальных│               │      │                   │</w:t>
      </w:r>
    </w:p>
    <w:p>
      <w:pPr>
        <w:spacing w:after="120"/>
        <w:ind w:firstLine="567"/>
        <w:jc w:val="left"/>
      </w:pPr>
      <w:r>
        <w:rPr>
          <w:rFonts w:ascii="Arial" w:cs="Arial" w:eastAsia="Arial" w:hAnsi="Arial"/>
          <w:sz w:val="20"/>
          <w:szCs w:val="20"/>
        </w:rPr>
        <w:t xml:space="preserve">│    │требований           │               │      │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│для получения        │               │      │                   │</w:t>
      </w:r>
    </w:p>
    <w:p>
      <w:pPr>
        <w:spacing w:after="120"/>
        <w:ind w:firstLine="567"/>
        <w:jc w:val="left"/>
      </w:pPr>
      <w:r>
        <w:rPr>
          <w:rFonts w:ascii="Arial" w:cs="Arial" w:eastAsia="Arial" w:hAnsi="Arial"/>
          <w:sz w:val="20"/>
          <w:szCs w:val="20"/>
        </w:rPr>
        <w:t xml:space="preserve">│    │лицензии на право    │               │      │                   │</w:t>
      </w:r>
    </w:p>
    <w:p>
      <w:pPr>
        <w:spacing w:after="120"/>
        <w:ind w:firstLine="567"/>
        <w:jc w:val="left"/>
      </w:pPr>
      <w:r>
        <w:rPr>
          <w:rFonts w:ascii="Arial" w:cs="Arial" w:eastAsia="Arial" w:hAnsi="Arial"/>
          <w:sz w:val="20"/>
          <w:szCs w:val="20"/>
        </w:rPr>
        <w:t xml:space="preserve">│    │привлечения депозитов│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упрощению процедур регистрации и изъятия залога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│1.8 │В целях сокращения   │Министерство   │2006  │Подготовка         │</w:t>
      </w:r>
    </w:p>
    <w:p>
      <w:pPr>
        <w:spacing w:after="120"/>
        <w:ind w:firstLine="567"/>
        <w:jc w:val="left"/>
      </w:pPr>
      <w:r>
        <w:rPr>
          <w:rFonts w:ascii="Arial" w:cs="Arial" w:eastAsia="Arial" w:hAnsi="Arial"/>
          <w:sz w:val="20"/>
          <w:szCs w:val="20"/>
        </w:rPr>
        <w:t xml:space="preserve">│    │операционных расходов│юстиции        │год   │предложений по     │</w:t>
      </w:r>
    </w:p>
    <w:p>
      <w:pPr>
        <w:spacing w:after="120"/>
        <w:ind w:firstLine="567"/>
        <w:jc w:val="left"/>
      </w:pPr>
      <w:r>
        <w:rPr>
          <w:rFonts w:ascii="Arial" w:cs="Arial" w:eastAsia="Arial" w:hAnsi="Arial"/>
          <w:sz w:val="20"/>
          <w:szCs w:val="20"/>
        </w:rPr>
        <w:t xml:space="preserve">│    │микрофинансовых      │Кыргызской     │      │внесению изменений │</w:t>
      </w:r>
    </w:p>
    <w:p>
      <w:pPr>
        <w:spacing w:after="120"/>
        <w:ind w:firstLine="567"/>
        <w:jc w:val="left"/>
      </w:pPr>
      <w:r>
        <w:rPr>
          <w:rFonts w:ascii="Arial" w:cs="Arial" w:eastAsia="Arial" w:hAnsi="Arial"/>
          <w:sz w:val="20"/>
          <w:szCs w:val="20"/>
        </w:rPr>
        <w:t xml:space="preserve">│    │институтов провести  │Республики,    │      │и дополнений в     │</w:t>
      </w:r>
    </w:p>
    <w:p>
      <w:pPr>
        <w:spacing w:after="120"/>
        <w:ind w:firstLine="567"/>
        <w:jc w:val="left"/>
      </w:pPr>
      <w:r>
        <w:rPr>
          <w:rFonts w:ascii="Arial" w:cs="Arial" w:eastAsia="Arial" w:hAnsi="Arial"/>
          <w:sz w:val="20"/>
          <w:szCs w:val="20"/>
        </w:rPr>
        <w:t xml:space="preserve">│    │анализ               │Государственное│      │законодательство   │</w:t>
      </w:r>
    </w:p>
    <w:p>
      <w:pPr>
        <w:spacing w:after="120"/>
        <w:ind w:firstLine="567"/>
        <w:jc w:val="left"/>
      </w:pPr>
      <w:r>
        <w:rPr>
          <w:rFonts w:ascii="Arial" w:cs="Arial" w:eastAsia="Arial" w:hAnsi="Arial"/>
          <w:sz w:val="20"/>
          <w:szCs w:val="20"/>
        </w:rPr>
        <w:t xml:space="preserve">│    │законодательства     │агентство по   │      │Кыргызской         │</w:t>
      </w:r>
    </w:p>
    <w:p>
      <w:pPr>
        <w:spacing w:after="120"/>
        <w:ind w:firstLine="567"/>
        <w:jc w:val="left"/>
      </w:pPr>
      <w:r>
        <w:rPr>
          <w:rFonts w:ascii="Arial" w:cs="Arial" w:eastAsia="Arial" w:hAnsi="Arial"/>
          <w:sz w:val="20"/>
          <w:szCs w:val="20"/>
        </w:rPr>
        <w:t xml:space="preserve">│    │Кыргызской           │регистрации    │      │Республики,        │</w:t>
      </w:r>
    </w:p>
    <w:p>
      <w:pPr>
        <w:spacing w:after="120"/>
        <w:ind w:firstLine="567"/>
        <w:jc w:val="left"/>
      </w:pPr>
      <w:r>
        <w:rPr>
          <w:rFonts w:ascii="Arial" w:cs="Arial" w:eastAsia="Arial" w:hAnsi="Arial"/>
          <w:sz w:val="20"/>
          <w:szCs w:val="20"/>
        </w:rPr>
        <w:t xml:space="preserve">│    │Республики,          │прав на        │      │регламентирующее   │</w:t>
      </w:r>
    </w:p>
    <w:p>
      <w:pPr>
        <w:spacing w:after="120"/>
        <w:ind w:firstLine="567"/>
        <w:jc w:val="left"/>
      </w:pPr>
      <w:r>
        <w:rPr>
          <w:rFonts w:ascii="Arial" w:cs="Arial" w:eastAsia="Arial" w:hAnsi="Arial"/>
          <w:sz w:val="20"/>
          <w:szCs w:val="20"/>
        </w:rPr>
        <w:t xml:space="preserve">│    │регулирующего        │недвижимое     │      │отношения связанные│</w:t>
      </w:r>
    </w:p>
    <w:p>
      <w:pPr>
        <w:spacing w:after="120"/>
        <w:ind w:firstLine="567"/>
        <w:jc w:val="left"/>
      </w:pPr>
      <w:r>
        <w:rPr>
          <w:rFonts w:ascii="Arial" w:cs="Arial" w:eastAsia="Arial" w:hAnsi="Arial"/>
          <w:sz w:val="20"/>
          <w:szCs w:val="20"/>
        </w:rPr>
        <w:t xml:space="preserve">│    │отношения, связанные │имущество при  │      │с регистрацией и   │</w:t>
      </w:r>
    </w:p>
    <w:p>
      <w:pPr>
        <w:spacing w:after="120"/>
        <w:ind w:firstLine="567"/>
        <w:jc w:val="left"/>
      </w:pPr>
      <w:r>
        <w:rPr>
          <w:rFonts w:ascii="Arial" w:cs="Arial" w:eastAsia="Arial" w:hAnsi="Arial"/>
          <w:sz w:val="20"/>
          <w:szCs w:val="20"/>
        </w:rPr>
        <w:t xml:space="preserve">│    │с регистрацией и     │Правительстве  │      │изъятием залога    │</w:t>
      </w:r>
    </w:p>
    <w:p>
      <w:pPr>
        <w:spacing w:after="120"/>
        <w:ind w:firstLine="567"/>
        <w:jc w:val="left"/>
      </w:pPr>
      <w:r>
        <w:rPr>
          <w:rFonts w:ascii="Arial" w:cs="Arial" w:eastAsia="Arial" w:hAnsi="Arial"/>
          <w:sz w:val="20"/>
          <w:szCs w:val="20"/>
        </w:rPr>
        <w:t xml:space="preserve">│    │изъятием залога на   │Кыргызской     │      │                   │</w:t>
      </w:r>
    </w:p>
    <w:p>
      <w:pPr>
        <w:spacing w:after="120"/>
        <w:ind w:firstLine="567"/>
        <w:jc w:val="left"/>
      </w:pPr>
      <w:r>
        <w:rPr>
          <w:rFonts w:ascii="Arial" w:cs="Arial" w:eastAsia="Arial" w:hAnsi="Arial"/>
          <w:sz w:val="20"/>
          <w:szCs w:val="20"/>
        </w:rPr>
        <w:t xml:space="preserve">│    │предмет наличия в нем│Республики,    │      │                   │</w:t>
      </w:r>
    </w:p>
    <w:p>
      <w:pPr>
        <w:spacing w:after="120"/>
        <w:ind w:firstLine="567"/>
        <w:jc w:val="left"/>
      </w:pPr>
      <w:r>
        <w:rPr>
          <w:rFonts w:ascii="Arial" w:cs="Arial" w:eastAsia="Arial" w:hAnsi="Arial"/>
          <w:sz w:val="20"/>
          <w:szCs w:val="20"/>
        </w:rPr>
        <w:t xml:space="preserve">│    │противоречий и иных  │Ассоциации     │      │                   │</w:t>
      </w:r>
    </w:p>
    <w:p>
      <w:pPr>
        <w:spacing w:after="120"/>
        <w:ind w:firstLine="567"/>
        <w:jc w:val="left"/>
      </w:pPr>
      <w:r>
        <w:rPr>
          <w:rFonts w:ascii="Arial" w:cs="Arial" w:eastAsia="Arial" w:hAnsi="Arial"/>
          <w:sz w:val="20"/>
          <w:szCs w:val="20"/>
        </w:rPr>
        <w:t xml:space="preserve">│    │недостатков которые  │микрофинансовых│      │                   │</w:t>
      </w:r>
    </w:p>
    <w:p>
      <w:pPr>
        <w:spacing w:after="120"/>
        <w:ind w:firstLine="567"/>
        <w:jc w:val="left"/>
      </w:pPr>
      <w:r>
        <w:rPr>
          <w:rFonts w:ascii="Arial" w:cs="Arial" w:eastAsia="Arial" w:hAnsi="Arial"/>
          <w:sz w:val="20"/>
          <w:szCs w:val="20"/>
        </w:rPr>
        <w:t xml:space="preserve">│    │способствуют         │организаций (по│      │                   │</w:t>
      </w:r>
    </w:p>
    <w:p>
      <w:pPr>
        <w:spacing w:after="120"/>
        <w:ind w:firstLine="567"/>
        <w:jc w:val="left"/>
      </w:pPr>
      <w:r>
        <w:rPr>
          <w:rFonts w:ascii="Arial" w:cs="Arial" w:eastAsia="Arial" w:hAnsi="Arial"/>
          <w:sz w:val="20"/>
          <w:szCs w:val="20"/>
        </w:rPr>
        <w:t xml:space="preserve">│    │увеличению           │согласованию), │      │                   │</w:t>
      </w:r>
    </w:p>
    <w:p>
      <w:pPr>
        <w:spacing w:after="120"/>
        <w:ind w:firstLine="567"/>
        <w:jc w:val="left"/>
      </w:pPr>
      <w:r>
        <w:rPr>
          <w:rFonts w:ascii="Arial" w:cs="Arial" w:eastAsia="Arial" w:hAnsi="Arial"/>
          <w:sz w:val="20"/>
          <w:szCs w:val="20"/>
        </w:rPr>
        <w:t xml:space="preserve">│    │операционных издержек│Ассоциации     │      │                   │</w:t>
      </w:r>
    </w:p>
    <w:p>
      <w:pPr>
        <w:spacing w:after="120"/>
        <w:ind w:firstLine="567"/>
        <w:jc w:val="left"/>
      </w:pPr>
      <w:r>
        <w:rPr>
          <w:rFonts w:ascii="Arial" w:cs="Arial" w:eastAsia="Arial" w:hAnsi="Arial"/>
          <w:sz w:val="20"/>
          <w:szCs w:val="20"/>
        </w:rPr>
        <w:t xml:space="preserve">│    │микрофинансовых      │коммерческих   │      │                   │</w:t>
      </w:r>
    </w:p>
    <w:p>
      <w:pPr>
        <w:spacing w:after="120"/>
        <w:ind w:firstLine="567"/>
        <w:jc w:val="left"/>
      </w:pPr>
      <w:r>
        <w:rPr>
          <w:rFonts w:ascii="Arial" w:cs="Arial" w:eastAsia="Arial" w:hAnsi="Arial"/>
          <w:sz w:val="20"/>
          <w:szCs w:val="20"/>
        </w:rPr>
        <w:t xml:space="preserve">│    │институтов и внести  │банков (по     │      │                   │</w:t>
      </w:r>
    </w:p>
    <w:p>
      <w:pPr>
        <w:spacing w:after="120"/>
        <w:ind w:firstLine="567"/>
        <w:jc w:val="left"/>
      </w:pPr>
      <w:r>
        <w:rPr>
          <w:rFonts w:ascii="Arial" w:cs="Arial" w:eastAsia="Arial" w:hAnsi="Arial"/>
          <w:sz w:val="20"/>
          <w:szCs w:val="20"/>
        </w:rPr>
        <w:t xml:space="preserve">│    │предложения по их    │согласованию), │      │                   │</w:t>
      </w:r>
    </w:p>
    <w:p>
      <w:pPr>
        <w:spacing w:after="120"/>
        <w:ind w:firstLine="567"/>
        <w:jc w:val="left"/>
      </w:pPr>
      <w:r>
        <w:rPr>
          <w:rFonts w:ascii="Arial" w:cs="Arial" w:eastAsia="Arial" w:hAnsi="Arial"/>
          <w:sz w:val="20"/>
          <w:szCs w:val="20"/>
        </w:rPr>
        <w:t xml:space="preserve">│    │устранению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│1.9 │Подготовить и        │Министерство   │2006  │Подготовка         │</w:t>
      </w:r>
    </w:p>
    <w:p>
      <w:pPr>
        <w:spacing w:after="120"/>
        <w:ind w:firstLine="567"/>
        <w:jc w:val="left"/>
      </w:pPr>
      <w:r>
        <w:rPr>
          <w:rFonts w:ascii="Arial" w:cs="Arial" w:eastAsia="Arial" w:hAnsi="Arial"/>
          <w:sz w:val="20"/>
          <w:szCs w:val="20"/>
        </w:rPr>
        <w:t xml:space="preserve">│    │обеспечить           │юстиции        │год   │законопроекта о    │</w:t>
      </w:r>
    </w:p>
    <w:p>
      <w:pPr>
        <w:spacing w:after="120"/>
        <w:ind w:firstLine="567"/>
        <w:jc w:val="left"/>
      </w:pPr>
      <w:r>
        <w:rPr>
          <w:rFonts w:ascii="Arial" w:cs="Arial" w:eastAsia="Arial" w:hAnsi="Arial"/>
          <w:sz w:val="20"/>
          <w:szCs w:val="20"/>
        </w:rPr>
        <w:t xml:space="preserve">│    │продвижение проекта  │Кыргызской     │      │внесении изменений │</w:t>
      </w:r>
    </w:p>
    <w:p>
      <w:pPr>
        <w:spacing w:after="120"/>
        <w:ind w:firstLine="567"/>
        <w:jc w:val="left"/>
      </w:pPr>
      <w:r>
        <w:rPr>
          <w:rFonts w:ascii="Arial" w:cs="Arial" w:eastAsia="Arial" w:hAnsi="Arial"/>
          <w:sz w:val="20"/>
          <w:szCs w:val="20"/>
        </w:rPr>
        <w:t xml:space="preserve">│    │Закона с пакетными   │Республики,    │      │и дополнений в     │</w:t>
      </w:r>
    </w:p>
    <w:p>
      <w:pPr>
        <w:spacing w:after="120"/>
        <w:ind w:firstLine="567"/>
        <w:jc w:val="left"/>
      </w:pPr>
      <w:r>
        <w:rPr>
          <w:rFonts w:ascii="Arial" w:cs="Arial" w:eastAsia="Arial" w:hAnsi="Arial"/>
          <w:sz w:val="20"/>
          <w:szCs w:val="20"/>
        </w:rPr>
        <w:t xml:space="preserve">│    │изменениями в        │Государственное│      │некоторые          │</w:t>
      </w:r>
    </w:p>
    <w:p>
      <w:pPr>
        <w:spacing w:after="120"/>
        <w:ind w:firstLine="567"/>
        <w:jc w:val="left"/>
      </w:pPr>
      <w:r>
        <w:rPr>
          <w:rFonts w:ascii="Arial" w:cs="Arial" w:eastAsia="Arial" w:hAnsi="Arial"/>
          <w:sz w:val="20"/>
          <w:szCs w:val="20"/>
        </w:rPr>
        <w:t xml:space="preserve">│    │законодательные акты │агентство по   │      │законодательные    │</w:t>
      </w:r>
    </w:p>
    <w:p>
      <w:pPr>
        <w:spacing w:after="120"/>
        <w:ind w:firstLine="567"/>
        <w:jc w:val="left"/>
      </w:pPr>
      <w:r>
        <w:rPr>
          <w:rFonts w:ascii="Arial" w:cs="Arial" w:eastAsia="Arial" w:hAnsi="Arial"/>
          <w:sz w:val="20"/>
          <w:szCs w:val="20"/>
        </w:rPr>
        <w:t xml:space="preserve">│    │Кыргызской           │регистрации    │      │акты Кыргызской    │</w:t>
      </w:r>
    </w:p>
    <w:p>
      <w:pPr>
        <w:spacing w:after="120"/>
        <w:ind w:firstLine="567"/>
        <w:jc w:val="left"/>
      </w:pPr>
      <w:r>
        <w:rPr>
          <w:rFonts w:ascii="Arial" w:cs="Arial" w:eastAsia="Arial" w:hAnsi="Arial"/>
          <w:sz w:val="20"/>
          <w:szCs w:val="20"/>
        </w:rPr>
        <w:t xml:space="preserve">│    │Республики,          │прав на        │      │Республики,        │</w:t>
      </w:r>
    </w:p>
    <w:p>
      <w:pPr>
        <w:spacing w:after="120"/>
        <w:ind w:firstLine="567"/>
        <w:jc w:val="left"/>
      </w:pPr>
      <w:r>
        <w:rPr>
          <w:rFonts w:ascii="Arial" w:cs="Arial" w:eastAsia="Arial" w:hAnsi="Arial"/>
          <w:sz w:val="20"/>
          <w:szCs w:val="20"/>
        </w:rPr>
        <w:t xml:space="preserve">│    │регулирующие         │недвижимое     │      │регулирующие       │</w:t>
      </w:r>
    </w:p>
    <w:p>
      <w:pPr>
        <w:spacing w:after="120"/>
        <w:ind w:firstLine="567"/>
        <w:jc w:val="left"/>
      </w:pPr>
      <w:r>
        <w:rPr>
          <w:rFonts w:ascii="Arial" w:cs="Arial" w:eastAsia="Arial" w:hAnsi="Arial"/>
          <w:sz w:val="20"/>
          <w:szCs w:val="20"/>
        </w:rPr>
        <w:t xml:space="preserve">│    │залоговые            │имущество при  │      │вопросы регистрации│</w:t>
      </w:r>
    </w:p>
    <w:p>
      <w:pPr>
        <w:spacing w:after="120"/>
        <w:ind w:firstLine="567"/>
        <w:jc w:val="left"/>
      </w:pPr>
      <w:r>
        <w:rPr>
          <w:rFonts w:ascii="Arial" w:cs="Arial" w:eastAsia="Arial" w:hAnsi="Arial"/>
          <w:sz w:val="20"/>
          <w:szCs w:val="20"/>
        </w:rPr>
        <w:t xml:space="preserve">│    │правоотношения, в    │Правительстве  │      │и изъятия залога   │</w:t>
      </w:r>
    </w:p>
    <w:p>
      <w:pPr>
        <w:spacing w:after="120"/>
        <w:ind w:firstLine="567"/>
        <w:jc w:val="left"/>
      </w:pPr>
      <w:r>
        <w:rPr>
          <w:rFonts w:ascii="Arial" w:cs="Arial" w:eastAsia="Arial" w:hAnsi="Arial"/>
          <w:sz w:val="20"/>
          <w:szCs w:val="20"/>
        </w:rPr>
        <w:t xml:space="preserve">│    │котором должны       │Кыргызской     │      │(Гражданский кодекс│</w:t>
      </w:r>
    </w:p>
    <w:p>
      <w:pPr>
        <w:spacing w:after="120"/>
        <w:ind w:firstLine="567"/>
        <w:jc w:val="left"/>
      </w:pPr>
      <w:r>
        <w:rPr>
          <w:rFonts w:ascii="Arial" w:cs="Arial" w:eastAsia="Arial" w:hAnsi="Arial"/>
          <w:sz w:val="20"/>
          <w:szCs w:val="20"/>
        </w:rPr>
        <w:t xml:space="preserve">│    │содержаться также и  │Республики,    │      │Кыргызской         │</w:t>
      </w:r>
    </w:p>
    <w:p>
      <w:pPr>
        <w:spacing w:after="120"/>
        <w:ind w:firstLine="567"/>
        <w:jc w:val="left"/>
      </w:pPr>
      <w:r>
        <w:rPr>
          <w:rFonts w:ascii="Arial" w:cs="Arial" w:eastAsia="Arial" w:hAnsi="Arial"/>
          <w:sz w:val="20"/>
          <w:szCs w:val="20"/>
        </w:rPr>
        <w:t xml:space="preserve">│    │изменения,           │Ассоциации     │      │Республики,        │</w:t>
      </w:r>
    </w:p>
    <w:p>
      <w:pPr>
        <w:spacing w:after="120"/>
        <w:ind w:firstLine="567"/>
        <w:jc w:val="left"/>
      </w:pPr>
      <w:r>
        <w:rPr>
          <w:rFonts w:ascii="Arial" w:cs="Arial" w:eastAsia="Arial" w:hAnsi="Arial"/>
          <w:sz w:val="20"/>
          <w:szCs w:val="20"/>
        </w:rPr>
        <w:t xml:space="preserve">│    │направленные на      │микрофинансовых│      │Земельный кодекс   │</w:t>
      </w:r>
    </w:p>
    <w:p>
      <w:pPr>
        <w:spacing w:after="120"/>
        <w:ind w:firstLine="567"/>
        <w:jc w:val="left"/>
      </w:pPr>
      <w:r>
        <w:rPr>
          <w:rFonts w:ascii="Arial" w:cs="Arial" w:eastAsia="Arial" w:hAnsi="Arial"/>
          <w:sz w:val="20"/>
          <w:szCs w:val="20"/>
        </w:rPr>
        <w:t xml:space="preserve">│    │упрощение механизма  │организаций (по│      │Кыргызской         │</w:t>
      </w:r>
    </w:p>
    <w:p>
      <w:pPr>
        <w:spacing w:after="120"/>
        <w:ind w:firstLine="567"/>
        <w:jc w:val="left"/>
      </w:pPr>
      <w:r>
        <w:rPr>
          <w:rFonts w:ascii="Arial" w:cs="Arial" w:eastAsia="Arial" w:hAnsi="Arial"/>
          <w:sz w:val="20"/>
          <w:szCs w:val="20"/>
        </w:rPr>
        <w:t xml:space="preserve">│    │передачи в залог     │согласованию), │      │Республики, законы │</w:t>
      </w:r>
    </w:p>
    <w:p>
      <w:pPr>
        <w:spacing w:after="120"/>
        <w:ind w:firstLine="567"/>
        <w:jc w:val="left"/>
      </w:pPr>
      <w:r>
        <w:rPr>
          <w:rFonts w:ascii="Arial" w:cs="Arial" w:eastAsia="Arial" w:hAnsi="Arial"/>
          <w:sz w:val="20"/>
          <w:szCs w:val="20"/>
        </w:rPr>
        <w:t xml:space="preserve">│    │земель               │Ассоциации     │      │Кыргызской         │</w:t>
      </w:r>
    </w:p>
    <w:p>
      <w:pPr>
        <w:spacing w:after="120"/>
        <w:ind w:firstLine="567"/>
        <w:jc w:val="left"/>
      </w:pPr>
      <w:r>
        <w:rPr>
          <w:rFonts w:ascii="Arial" w:cs="Arial" w:eastAsia="Arial" w:hAnsi="Arial"/>
          <w:sz w:val="20"/>
          <w:szCs w:val="20"/>
        </w:rPr>
        <w:t xml:space="preserve">│    │сельскохозяйственного│коммерческих   │      │Республики "О      │</w:t>
      </w:r>
    </w:p>
    <w:p>
      <w:pPr>
        <w:spacing w:after="120"/>
        <w:ind w:firstLine="567"/>
        <w:jc w:val="left"/>
      </w:pPr>
      <w:r>
        <w:rPr>
          <w:rFonts w:ascii="Arial" w:cs="Arial" w:eastAsia="Arial" w:hAnsi="Arial"/>
          <w:sz w:val="20"/>
          <w:szCs w:val="20"/>
        </w:rPr>
        <w:t xml:space="preserve">│    │назначения и         │банков (по     │      │залоге", "О        │</w:t>
      </w:r>
    </w:p>
    <w:p>
      <w:pPr>
        <w:spacing w:after="120"/>
        <w:ind w:firstLine="567"/>
        <w:jc w:val="left"/>
      </w:pPr>
      <w:r>
        <w:rPr>
          <w:rFonts w:ascii="Arial" w:cs="Arial" w:eastAsia="Arial" w:hAnsi="Arial"/>
          <w:sz w:val="20"/>
          <w:szCs w:val="20"/>
        </w:rPr>
        <w:t xml:space="preserve">│    │обращения на них     │согласованию), │      │нотариате", "Об    │</w:t>
      </w:r>
    </w:p>
    <w:p>
      <w:pPr>
        <w:spacing w:after="120"/>
        <w:ind w:firstLine="567"/>
        <w:jc w:val="left"/>
      </w:pPr>
      <w:r>
        <w:rPr>
          <w:rFonts w:ascii="Arial" w:cs="Arial" w:eastAsia="Arial" w:hAnsi="Arial"/>
          <w:sz w:val="20"/>
          <w:szCs w:val="20"/>
        </w:rPr>
        <w:t xml:space="preserve">│    │взыскания, в случае  │Ассоциации     │      │управлении землями │</w:t>
      </w:r>
    </w:p>
    <w:p>
      <w:pPr>
        <w:spacing w:after="120"/>
        <w:ind w:firstLine="567"/>
        <w:jc w:val="left"/>
      </w:pPr>
      <w:r>
        <w:rPr>
          <w:rFonts w:ascii="Arial" w:cs="Arial" w:eastAsia="Arial" w:hAnsi="Arial"/>
          <w:sz w:val="20"/>
          <w:szCs w:val="20"/>
        </w:rPr>
        <w:t xml:space="preserve">│    │не выполнения        │кредитных      │      │сельскохозяйствен- │</w:t>
      </w:r>
    </w:p>
    <w:p>
      <w:pPr>
        <w:spacing w:after="120"/>
        <w:ind w:firstLine="567"/>
        <w:jc w:val="left"/>
      </w:pPr>
      <w:r>
        <w:rPr>
          <w:rFonts w:ascii="Arial" w:cs="Arial" w:eastAsia="Arial" w:hAnsi="Arial"/>
          <w:sz w:val="20"/>
          <w:szCs w:val="20"/>
        </w:rPr>
        <w:t xml:space="preserve">│    │обеспеченных залогом │союзов (по     │      │ного назначения" и │</w:t>
      </w:r>
    </w:p>
    <w:p>
      <w:pPr>
        <w:spacing w:after="120"/>
        <w:ind w:firstLine="567"/>
        <w:jc w:val="left"/>
      </w:pPr>
      <w:r>
        <w:rPr>
          <w:rFonts w:ascii="Arial" w:cs="Arial" w:eastAsia="Arial" w:hAnsi="Arial"/>
          <w:sz w:val="20"/>
          <w:szCs w:val="20"/>
        </w:rPr>
        <w:t xml:space="preserve">│    │обязательств         │согласованию)  │      │др.)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│1.10│А) Рассмотреть       │Министерство   │2006  │Подготовка         │</w:t>
      </w:r>
    </w:p>
    <w:p>
      <w:pPr>
        <w:spacing w:after="120"/>
        <w:ind w:firstLine="567"/>
        <w:jc w:val="left"/>
      </w:pPr>
      <w:r>
        <w:rPr>
          <w:rFonts w:ascii="Arial" w:cs="Arial" w:eastAsia="Arial" w:hAnsi="Arial"/>
          <w:sz w:val="20"/>
          <w:szCs w:val="20"/>
        </w:rPr>
        <w:t xml:space="preserve">│    │возможность          │юстиции        │год   │предложений для    │</w:t>
      </w:r>
    </w:p>
    <w:p>
      <w:pPr>
        <w:spacing w:after="120"/>
        <w:ind w:firstLine="567"/>
        <w:jc w:val="left"/>
      </w:pPr>
      <w:r>
        <w:rPr>
          <w:rFonts w:ascii="Arial" w:cs="Arial" w:eastAsia="Arial" w:hAnsi="Arial"/>
          <w:sz w:val="20"/>
          <w:szCs w:val="20"/>
        </w:rPr>
        <w:t xml:space="preserve">│    │расположения офисов  │Кыргызской     │      │внесения изменений │</w:t>
      </w:r>
    </w:p>
    <w:p>
      <w:pPr>
        <w:spacing w:after="120"/>
        <w:ind w:firstLine="567"/>
        <w:jc w:val="left"/>
      </w:pPr>
      <w:r>
        <w:rPr>
          <w:rFonts w:ascii="Arial" w:cs="Arial" w:eastAsia="Arial" w:hAnsi="Arial"/>
          <w:sz w:val="20"/>
          <w:szCs w:val="20"/>
        </w:rPr>
        <w:t xml:space="preserve">│    │нотариальных контор, │Республики,    │      │и дополнений в     │</w:t>
      </w:r>
    </w:p>
    <w:p>
      <w:pPr>
        <w:spacing w:after="120"/>
        <w:ind w:firstLine="567"/>
        <w:jc w:val="left"/>
      </w:pPr>
      <w:r>
        <w:rPr>
          <w:rFonts w:ascii="Arial" w:cs="Arial" w:eastAsia="Arial" w:hAnsi="Arial"/>
          <w:sz w:val="20"/>
          <w:szCs w:val="20"/>
        </w:rPr>
        <w:t xml:space="preserve">│    │Государственного     │Государственное│      │соответствующие    │</w:t>
      </w:r>
    </w:p>
    <w:p>
      <w:pPr>
        <w:spacing w:after="120"/>
        <w:ind w:firstLine="567"/>
        <w:jc w:val="left"/>
      </w:pPr>
      <w:r>
        <w:rPr>
          <w:rFonts w:ascii="Arial" w:cs="Arial" w:eastAsia="Arial" w:hAnsi="Arial"/>
          <w:sz w:val="20"/>
          <w:szCs w:val="20"/>
        </w:rPr>
        <w:t xml:space="preserve">│    │агентства по         │агентство по   │      │нормативные        │</w:t>
      </w:r>
    </w:p>
    <w:p>
      <w:pPr>
        <w:spacing w:after="120"/>
        <w:ind w:firstLine="567"/>
        <w:jc w:val="left"/>
      </w:pPr>
      <w:r>
        <w:rPr>
          <w:rFonts w:ascii="Arial" w:cs="Arial" w:eastAsia="Arial" w:hAnsi="Arial"/>
          <w:sz w:val="20"/>
          <w:szCs w:val="20"/>
        </w:rPr>
        <w:t xml:space="preserve">│    │регистрации прав на  │регистрации    │      │правовые акты      │</w:t>
      </w:r>
    </w:p>
    <w:p>
      <w:pPr>
        <w:spacing w:after="120"/>
        <w:ind w:firstLine="567"/>
        <w:jc w:val="left"/>
      </w:pPr>
      <w:r>
        <w:rPr>
          <w:rFonts w:ascii="Arial" w:cs="Arial" w:eastAsia="Arial" w:hAnsi="Arial"/>
          <w:sz w:val="20"/>
          <w:szCs w:val="20"/>
        </w:rPr>
        <w:t xml:space="preserve">│    │недвижимое имущество │прав на        │      │                   │</w:t>
      </w:r>
    </w:p>
    <w:p>
      <w:pPr>
        <w:spacing w:after="120"/>
        <w:ind w:firstLine="567"/>
        <w:jc w:val="left"/>
      </w:pPr>
      <w:r>
        <w:rPr>
          <w:rFonts w:ascii="Arial" w:cs="Arial" w:eastAsia="Arial" w:hAnsi="Arial"/>
          <w:sz w:val="20"/>
          <w:szCs w:val="20"/>
        </w:rPr>
        <w:t xml:space="preserve">│    │при Правительстве    │недвижимое     │      │                   │</w:t>
      </w:r>
    </w:p>
    <w:p>
      <w:pPr>
        <w:spacing w:after="120"/>
        <w:ind w:firstLine="567"/>
        <w:jc w:val="left"/>
      </w:pPr>
      <w:r>
        <w:rPr>
          <w:rFonts w:ascii="Arial" w:cs="Arial" w:eastAsia="Arial" w:hAnsi="Arial"/>
          <w:sz w:val="20"/>
          <w:szCs w:val="20"/>
        </w:rPr>
        <w:t xml:space="preserve">│    │Кыргызской Республики│имущество при  │      │                   │</w:t>
      </w:r>
    </w:p>
    <w:p>
      <w:pPr>
        <w:spacing w:after="120"/>
        <w:ind w:firstLine="567"/>
        <w:jc w:val="left"/>
      </w:pPr>
      <w:r>
        <w:rPr>
          <w:rFonts w:ascii="Arial" w:cs="Arial" w:eastAsia="Arial" w:hAnsi="Arial"/>
          <w:sz w:val="20"/>
          <w:szCs w:val="20"/>
        </w:rPr>
        <w:t xml:space="preserve">│    │и офисов Центральной │Правительстве  │      │                   │</w:t>
      </w:r>
    </w:p>
    <w:p>
      <w:pPr>
        <w:spacing w:after="120"/>
        <w:ind w:firstLine="567"/>
        <w:jc w:val="left"/>
      </w:pPr>
      <w:r>
        <w:rPr>
          <w:rFonts w:ascii="Arial" w:cs="Arial" w:eastAsia="Arial" w:hAnsi="Arial"/>
          <w:sz w:val="20"/>
          <w:szCs w:val="20"/>
        </w:rPr>
        <w:t xml:space="preserve">│    │залоговой            │Кыргызской     │      │                   │</w:t>
      </w:r>
    </w:p>
    <w:p>
      <w:pPr>
        <w:spacing w:after="120"/>
        <w:ind w:firstLine="567"/>
        <w:jc w:val="left"/>
      </w:pPr>
      <w:r>
        <w:rPr>
          <w:rFonts w:ascii="Arial" w:cs="Arial" w:eastAsia="Arial" w:hAnsi="Arial"/>
          <w:sz w:val="20"/>
          <w:szCs w:val="20"/>
        </w:rPr>
        <w:t xml:space="preserve">│    │регистрационной      │Республики,    │      │                   │</w:t>
      </w:r>
    </w:p>
    <w:p>
      <w:pPr>
        <w:spacing w:after="120"/>
        <w:ind w:firstLine="567"/>
        <w:jc w:val="left"/>
      </w:pPr>
      <w:r>
        <w:rPr>
          <w:rFonts w:ascii="Arial" w:cs="Arial" w:eastAsia="Arial" w:hAnsi="Arial"/>
          <w:sz w:val="20"/>
          <w:szCs w:val="20"/>
        </w:rPr>
        <w:t xml:space="preserve">│    │конторы в одном      │Ассоциации     │      │                   │</w:t>
      </w:r>
    </w:p>
    <w:p>
      <w:pPr>
        <w:spacing w:after="120"/>
        <w:ind w:firstLine="567"/>
        <w:jc w:val="left"/>
      </w:pPr>
      <w:r>
        <w:rPr>
          <w:rFonts w:ascii="Arial" w:cs="Arial" w:eastAsia="Arial" w:hAnsi="Arial"/>
          <w:sz w:val="20"/>
          <w:szCs w:val="20"/>
        </w:rPr>
        <w:t xml:space="preserve">│    │здании.              │микрофинансовых│      │                   │</w:t>
      </w:r>
    </w:p>
    <w:p>
      <w:pPr>
        <w:spacing w:after="120"/>
        <w:ind w:firstLine="567"/>
        <w:jc w:val="left"/>
      </w:pPr>
      <w:r>
        <w:rPr>
          <w:rFonts w:ascii="Arial" w:cs="Arial" w:eastAsia="Arial" w:hAnsi="Arial"/>
          <w:sz w:val="20"/>
          <w:szCs w:val="20"/>
        </w:rPr>
        <w:t xml:space="preserve">│    │Б) Рассмотреть       │организаций (по│      │                   │</w:t>
      </w:r>
    </w:p>
    <w:p>
      <w:pPr>
        <w:spacing w:after="120"/>
        <w:ind w:firstLine="567"/>
        <w:jc w:val="left"/>
      </w:pPr>
      <w:r>
        <w:rPr>
          <w:rFonts w:ascii="Arial" w:cs="Arial" w:eastAsia="Arial" w:hAnsi="Arial"/>
          <w:sz w:val="20"/>
          <w:szCs w:val="20"/>
        </w:rPr>
        <w:t xml:space="preserve">│    │возможность открытия │согласованию), │      │                   │</w:t>
      </w:r>
    </w:p>
    <w:p>
      <w:pPr>
        <w:spacing w:after="120"/>
        <w:ind w:firstLine="567"/>
        <w:jc w:val="left"/>
      </w:pPr>
      <w:r>
        <w:rPr>
          <w:rFonts w:ascii="Arial" w:cs="Arial" w:eastAsia="Arial" w:hAnsi="Arial"/>
          <w:sz w:val="20"/>
          <w:szCs w:val="20"/>
        </w:rPr>
        <w:t xml:space="preserve">│    │представительств     │Ассоциации     │      │                   │</w:t>
      </w:r>
    </w:p>
    <w:p>
      <w:pPr>
        <w:spacing w:after="120"/>
        <w:ind w:firstLine="567"/>
        <w:jc w:val="left"/>
      </w:pPr>
      <w:r>
        <w:rPr>
          <w:rFonts w:ascii="Arial" w:cs="Arial" w:eastAsia="Arial" w:hAnsi="Arial"/>
          <w:sz w:val="20"/>
          <w:szCs w:val="20"/>
        </w:rPr>
        <w:t xml:space="preserve">│    │Госрегистра в айыл   │кредитных      │      │                   │</w:t>
      </w:r>
    </w:p>
    <w:p>
      <w:pPr>
        <w:spacing w:after="120"/>
        <w:ind w:firstLine="567"/>
        <w:jc w:val="left"/>
      </w:pPr>
      <w:r>
        <w:rPr>
          <w:rFonts w:ascii="Arial" w:cs="Arial" w:eastAsia="Arial" w:hAnsi="Arial"/>
          <w:sz w:val="20"/>
          <w:szCs w:val="20"/>
        </w:rPr>
        <w:t xml:space="preserve">│    │окмоту с правом      │союзов (по     │      │                   │</w:t>
      </w:r>
    </w:p>
    <w:p>
      <w:pPr>
        <w:spacing w:after="120"/>
        <w:ind w:firstLine="567"/>
        <w:jc w:val="left"/>
      </w:pPr>
      <w:r>
        <w:rPr>
          <w:rFonts w:ascii="Arial" w:cs="Arial" w:eastAsia="Arial" w:hAnsi="Arial"/>
          <w:sz w:val="20"/>
          <w:szCs w:val="20"/>
        </w:rPr>
        <w:t xml:space="preserve">│    │выполнения всех      │согласованию), │      │                   │</w:t>
      </w:r>
    </w:p>
    <w:p>
      <w:pPr>
        <w:spacing w:after="120"/>
        <w:ind w:firstLine="567"/>
        <w:jc w:val="left"/>
      </w:pPr>
      <w:r>
        <w:rPr>
          <w:rFonts w:ascii="Arial" w:cs="Arial" w:eastAsia="Arial" w:hAnsi="Arial"/>
          <w:sz w:val="20"/>
          <w:szCs w:val="20"/>
        </w:rPr>
        <w:t xml:space="preserve">│    │функций по           │Ассоциации     │      │                   │</w:t>
      </w:r>
    </w:p>
    <w:p>
      <w:pPr>
        <w:spacing w:after="120"/>
        <w:ind w:firstLine="567"/>
        <w:jc w:val="left"/>
      </w:pPr>
      <w:r>
        <w:rPr>
          <w:rFonts w:ascii="Arial" w:cs="Arial" w:eastAsia="Arial" w:hAnsi="Arial"/>
          <w:sz w:val="20"/>
          <w:szCs w:val="20"/>
        </w:rPr>
        <w:t xml:space="preserve">│    │регистрации и        │коммерческих   │      │                   │</w:t>
      </w:r>
    </w:p>
    <w:p>
      <w:pPr>
        <w:spacing w:after="120"/>
        <w:ind w:firstLine="567"/>
        <w:jc w:val="left"/>
      </w:pPr>
      <w:r>
        <w:rPr>
          <w:rFonts w:ascii="Arial" w:cs="Arial" w:eastAsia="Arial" w:hAnsi="Arial"/>
          <w:sz w:val="20"/>
          <w:szCs w:val="20"/>
        </w:rPr>
        <w:t xml:space="preserve">│    │оформлению залогового│банков (по     │      │                   │</w:t>
      </w:r>
    </w:p>
    <w:p>
      <w:pPr>
        <w:spacing w:after="120"/>
        <w:ind w:firstLine="567"/>
        <w:jc w:val="left"/>
      </w:pPr>
      <w:r>
        <w:rPr>
          <w:rFonts w:ascii="Arial" w:cs="Arial" w:eastAsia="Arial" w:hAnsi="Arial"/>
          <w:sz w:val="20"/>
          <w:szCs w:val="20"/>
        </w:rPr>
        <w:t xml:space="preserve">│    │имущества в целях    │согласованию)  │      │                   │</w:t>
      </w:r>
    </w:p>
    <w:p>
      <w:pPr>
        <w:spacing w:after="120"/>
        <w:ind w:firstLine="567"/>
        <w:jc w:val="left"/>
      </w:pPr>
      <w:r>
        <w:rPr>
          <w:rFonts w:ascii="Arial" w:cs="Arial" w:eastAsia="Arial" w:hAnsi="Arial"/>
          <w:sz w:val="20"/>
          <w:szCs w:val="20"/>
        </w:rPr>
        <w:t xml:space="preserve">│    │снижения затрат      │               │      │                   │</w:t>
      </w:r>
    </w:p>
    <w:p>
      <w:pPr>
        <w:spacing w:after="120"/>
        <w:ind w:firstLine="567"/>
        <w:jc w:val="left"/>
      </w:pPr>
      <w:r>
        <w:rPr>
          <w:rFonts w:ascii="Arial" w:cs="Arial" w:eastAsia="Arial" w:hAnsi="Arial"/>
          <w:sz w:val="20"/>
          <w:szCs w:val="20"/>
        </w:rPr>
        <w:t xml:space="preserve">│    │сельских жителей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│1.11│Рассмотреть вопросы, │Государственное│2006  │Внесение изменений │</w:t>
      </w:r>
    </w:p>
    <w:p>
      <w:pPr>
        <w:spacing w:after="120"/>
        <w:ind w:firstLine="567"/>
        <w:jc w:val="left"/>
      </w:pPr>
      <w:r>
        <w:rPr>
          <w:rFonts w:ascii="Arial" w:cs="Arial" w:eastAsia="Arial" w:hAnsi="Arial"/>
          <w:sz w:val="20"/>
          <w:szCs w:val="20"/>
        </w:rPr>
        <w:t xml:space="preserve">│    │связанные с          │агентство по   │год   │в соответствующие  │</w:t>
      </w:r>
    </w:p>
    <w:p>
      <w:pPr>
        <w:spacing w:after="120"/>
        <w:ind w:firstLine="567"/>
        <w:jc w:val="left"/>
      </w:pPr>
      <w:r>
        <w:rPr>
          <w:rFonts w:ascii="Arial" w:cs="Arial" w:eastAsia="Arial" w:hAnsi="Arial"/>
          <w:sz w:val="20"/>
          <w:szCs w:val="20"/>
        </w:rPr>
        <w:t xml:space="preserve">│    │упрощением процедур  │регистрации    │      │нормативные        │</w:t>
      </w:r>
    </w:p>
    <w:p>
      <w:pPr>
        <w:spacing w:after="120"/>
        <w:ind w:firstLine="567"/>
        <w:jc w:val="left"/>
      </w:pPr>
      <w:r>
        <w:rPr>
          <w:rFonts w:ascii="Arial" w:cs="Arial" w:eastAsia="Arial" w:hAnsi="Arial"/>
          <w:sz w:val="20"/>
          <w:szCs w:val="20"/>
        </w:rPr>
        <w:t xml:space="preserve">│    │регистрации залога   │прав на        │      │правовые акты      │</w:t>
      </w:r>
    </w:p>
    <w:p>
      <w:pPr>
        <w:spacing w:after="120"/>
        <w:ind w:firstLine="567"/>
        <w:jc w:val="left"/>
      </w:pPr>
      <w:r>
        <w:rPr>
          <w:rFonts w:ascii="Arial" w:cs="Arial" w:eastAsia="Arial" w:hAnsi="Arial"/>
          <w:sz w:val="20"/>
          <w:szCs w:val="20"/>
        </w:rPr>
        <w:t xml:space="preserve">│    │для повторных        │недвижимое     │      │                   │</w:t>
      </w:r>
    </w:p>
    <w:p>
      <w:pPr>
        <w:spacing w:after="120"/>
        <w:ind w:firstLine="567"/>
        <w:jc w:val="left"/>
      </w:pPr>
      <w:r>
        <w:rPr>
          <w:rFonts w:ascii="Arial" w:cs="Arial" w:eastAsia="Arial" w:hAnsi="Arial"/>
          <w:sz w:val="20"/>
          <w:szCs w:val="20"/>
        </w:rPr>
        <w:t xml:space="preserve">│    │заемщиков,           │имущество при  │      │                   │</w:t>
      </w:r>
    </w:p>
    <w:p>
      <w:pPr>
        <w:spacing w:after="120"/>
        <w:ind w:firstLine="567"/>
        <w:jc w:val="left"/>
      </w:pPr>
      <w:r>
        <w:rPr>
          <w:rFonts w:ascii="Arial" w:cs="Arial" w:eastAsia="Arial" w:hAnsi="Arial"/>
          <w:sz w:val="20"/>
          <w:szCs w:val="20"/>
        </w:rPr>
        <w:t xml:space="preserve">│    │использующих один и  │Правительстве  │      │                   │</w:t>
      </w:r>
    </w:p>
    <w:p>
      <w:pPr>
        <w:spacing w:after="120"/>
        <w:ind w:firstLine="567"/>
        <w:jc w:val="left"/>
      </w:pPr>
      <w:r>
        <w:rPr>
          <w:rFonts w:ascii="Arial" w:cs="Arial" w:eastAsia="Arial" w:hAnsi="Arial"/>
          <w:sz w:val="20"/>
          <w:szCs w:val="20"/>
        </w:rPr>
        <w:t xml:space="preserve">│    │тот же залог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│Министерство   │      │                   │</w:t>
      </w:r>
    </w:p>
    <w:p>
      <w:pPr>
        <w:spacing w:after="120"/>
        <w:ind w:firstLine="567"/>
        <w:jc w:val="left"/>
      </w:pPr>
      <w:r>
        <w:rPr>
          <w:rFonts w:ascii="Arial" w:cs="Arial" w:eastAsia="Arial" w:hAnsi="Arial"/>
          <w:sz w:val="20"/>
          <w:szCs w:val="20"/>
        </w:rPr>
        <w:t xml:space="preserve">│    │                     │юстиции        │      │                   │</w:t>
      </w:r>
    </w:p>
    <w:p>
      <w:pPr>
        <w:spacing w:after="120"/>
        <w:ind w:firstLine="567"/>
        <w:jc w:val="left"/>
      </w:pPr>
      <w:r>
        <w:rPr>
          <w:rFonts w:ascii="Arial" w:cs="Arial" w:eastAsia="Arial" w:hAnsi="Arial"/>
          <w:sz w:val="20"/>
          <w:szCs w:val="20"/>
        </w:rPr>
        <w:t xml:space="preserve">│    │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│коммерческих   │      │                   │</w:t>
      </w:r>
    </w:p>
    <w:p>
      <w:pPr>
        <w:spacing w:after="120"/>
        <w:ind w:firstLine="567"/>
        <w:jc w:val="left"/>
      </w:pPr>
      <w:r>
        <w:rPr>
          <w:rFonts w:ascii="Arial" w:cs="Arial" w:eastAsia="Arial" w:hAnsi="Arial"/>
          <w:sz w:val="20"/>
          <w:szCs w:val="20"/>
        </w:rPr>
        <w:t xml:space="preserve">│    │                     │банков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│1.12│Рассмотреть          │Государственное│2006  │Внесение изменений │</w:t>
      </w:r>
    </w:p>
    <w:p>
      <w:pPr>
        <w:spacing w:after="120"/>
        <w:ind w:firstLine="567"/>
        <w:jc w:val="left"/>
      </w:pPr>
      <w:r>
        <w:rPr>
          <w:rFonts w:ascii="Arial" w:cs="Arial" w:eastAsia="Arial" w:hAnsi="Arial"/>
          <w:sz w:val="20"/>
          <w:szCs w:val="20"/>
        </w:rPr>
        <w:t xml:space="preserve">│    │возможность          │агентство по   │год   │в подзаконные      │</w:t>
      </w:r>
    </w:p>
    <w:p>
      <w:pPr>
        <w:spacing w:after="120"/>
        <w:ind w:firstLine="567"/>
        <w:jc w:val="left"/>
      </w:pPr>
      <w:r>
        <w:rPr>
          <w:rFonts w:ascii="Arial" w:cs="Arial" w:eastAsia="Arial" w:hAnsi="Arial"/>
          <w:sz w:val="20"/>
          <w:szCs w:val="20"/>
        </w:rPr>
        <w:t xml:space="preserve">│    │пересмотра требования│регистрации    │      │нормативно-правовые│</w:t>
      </w:r>
    </w:p>
    <w:p>
      <w:pPr>
        <w:spacing w:after="120"/>
        <w:ind w:firstLine="567"/>
        <w:jc w:val="left"/>
      </w:pPr>
      <w:r>
        <w:rPr>
          <w:rFonts w:ascii="Arial" w:cs="Arial" w:eastAsia="Arial" w:hAnsi="Arial"/>
          <w:sz w:val="20"/>
          <w:szCs w:val="20"/>
        </w:rPr>
        <w:t xml:space="preserve">│    │ежегодной            │прав на        │      │акты               │</w:t>
      </w:r>
    </w:p>
    <w:p>
      <w:pPr>
        <w:spacing w:after="120"/>
        <w:ind w:firstLine="567"/>
        <w:jc w:val="left"/>
      </w:pPr>
      <w:r>
        <w:rPr>
          <w:rFonts w:ascii="Arial" w:cs="Arial" w:eastAsia="Arial" w:hAnsi="Arial"/>
          <w:sz w:val="20"/>
          <w:szCs w:val="20"/>
        </w:rPr>
        <w:t xml:space="preserve">│    │паспортизации для    │недвижимое     │      │Государственного   │</w:t>
      </w:r>
    </w:p>
    <w:p>
      <w:pPr>
        <w:spacing w:after="120"/>
        <w:ind w:firstLine="567"/>
        <w:jc w:val="left"/>
      </w:pPr>
      <w:r>
        <w:rPr>
          <w:rFonts w:ascii="Arial" w:cs="Arial" w:eastAsia="Arial" w:hAnsi="Arial"/>
          <w:sz w:val="20"/>
          <w:szCs w:val="20"/>
        </w:rPr>
        <w:t xml:space="preserve">│    │недвижимого          │имущество при  │      │агентства по       │</w:t>
      </w:r>
    </w:p>
    <w:p>
      <w:pPr>
        <w:spacing w:after="120"/>
        <w:ind w:firstLine="567"/>
        <w:jc w:val="left"/>
      </w:pPr>
      <w:r>
        <w:rPr>
          <w:rFonts w:ascii="Arial" w:cs="Arial" w:eastAsia="Arial" w:hAnsi="Arial"/>
          <w:sz w:val="20"/>
          <w:szCs w:val="20"/>
        </w:rPr>
        <w:t xml:space="preserve">│    │имущества,           │Правительстве  │      │регистрации прав на│</w:t>
      </w:r>
    </w:p>
    <w:p>
      <w:pPr>
        <w:spacing w:after="120"/>
        <w:ind w:firstLine="567"/>
        <w:jc w:val="left"/>
      </w:pPr>
      <w:r>
        <w:rPr>
          <w:rFonts w:ascii="Arial" w:cs="Arial" w:eastAsia="Arial" w:hAnsi="Arial"/>
          <w:sz w:val="20"/>
          <w:szCs w:val="20"/>
        </w:rPr>
        <w:t xml:space="preserve">│    │используемого в      │Кыргызской     │      │недвижимое         │</w:t>
      </w:r>
    </w:p>
    <w:p>
      <w:pPr>
        <w:spacing w:after="120"/>
        <w:ind w:firstLine="567"/>
        <w:jc w:val="left"/>
      </w:pPr>
      <w:r>
        <w:rPr>
          <w:rFonts w:ascii="Arial" w:cs="Arial" w:eastAsia="Arial" w:hAnsi="Arial"/>
          <w:sz w:val="20"/>
          <w:szCs w:val="20"/>
        </w:rPr>
        <w:t xml:space="preserve">│    │качестве предмета    │Республики,    │      │имущество при      │</w:t>
      </w:r>
    </w:p>
    <w:p>
      <w:pPr>
        <w:spacing w:after="120"/>
        <w:ind w:firstLine="567"/>
        <w:jc w:val="left"/>
      </w:pPr>
      <w:r>
        <w:rPr>
          <w:rFonts w:ascii="Arial" w:cs="Arial" w:eastAsia="Arial" w:hAnsi="Arial"/>
          <w:sz w:val="20"/>
          <w:szCs w:val="20"/>
        </w:rPr>
        <w:t xml:space="preserve">│    │залога при получении │Ассоциации     │      │Правительстве      │</w:t>
      </w:r>
    </w:p>
    <w:p>
      <w:pPr>
        <w:spacing w:after="120"/>
        <w:ind w:firstLine="567"/>
        <w:jc w:val="left"/>
      </w:pPr>
      <w:r>
        <w:rPr>
          <w:rFonts w:ascii="Arial" w:cs="Arial" w:eastAsia="Arial" w:hAnsi="Arial"/>
          <w:sz w:val="20"/>
          <w:szCs w:val="20"/>
        </w:rPr>
        <w:t xml:space="preserve">│    │кредитов             │микрофинансовых│      │Кыргызской         │</w:t>
      </w:r>
    </w:p>
    <w:p>
      <w:pPr>
        <w:spacing w:after="120"/>
        <w:ind w:firstLine="567"/>
        <w:jc w:val="left"/>
      </w:pPr>
      <w:r>
        <w:rPr>
          <w:rFonts w:ascii="Arial" w:cs="Arial" w:eastAsia="Arial" w:hAnsi="Arial"/>
          <w:sz w:val="20"/>
          <w:szCs w:val="20"/>
        </w:rPr>
        <w:t xml:space="preserve">│    │                     │организаций (по│      │Республики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│коммерческих   │      │                   │</w:t>
      </w:r>
    </w:p>
    <w:p>
      <w:pPr>
        <w:spacing w:after="120"/>
        <w:ind w:firstLine="567"/>
        <w:jc w:val="left"/>
      </w:pPr>
      <w:r>
        <w:rPr>
          <w:rFonts w:ascii="Arial" w:cs="Arial" w:eastAsia="Arial" w:hAnsi="Arial"/>
          <w:sz w:val="20"/>
          <w:szCs w:val="20"/>
        </w:rPr>
        <w:t xml:space="preserve">│    │                     │банков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│1.13│Рассмотреть          │Министерство   │2006  │Подготовка проекта │</w:t>
      </w:r>
    </w:p>
    <w:p>
      <w:pPr>
        <w:spacing w:after="120"/>
        <w:ind w:firstLine="567"/>
        <w:jc w:val="left"/>
      </w:pPr>
      <w:r>
        <w:rPr>
          <w:rFonts w:ascii="Arial" w:cs="Arial" w:eastAsia="Arial" w:hAnsi="Arial"/>
          <w:sz w:val="20"/>
          <w:szCs w:val="20"/>
        </w:rPr>
        <w:t xml:space="preserve">│    │возможность снижения │юстиции        │год   │постановления      │</w:t>
      </w:r>
    </w:p>
    <w:p>
      <w:pPr>
        <w:spacing w:after="120"/>
        <w:ind w:firstLine="567"/>
        <w:jc w:val="left"/>
      </w:pPr>
      <w:r>
        <w:rPr>
          <w:rFonts w:ascii="Arial" w:cs="Arial" w:eastAsia="Arial" w:hAnsi="Arial"/>
          <w:sz w:val="20"/>
          <w:szCs w:val="20"/>
        </w:rPr>
        <w:t xml:space="preserve">│    │для микрофинансовых  │Кыргызской     │      │Правительства      │</w:t>
      </w:r>
    </w:p>
    <w:p>
      <w:pPr>
        <w:spacing w:after="120"/>
        <w:ind w:firstLine="567"/>
        <w:jc w:val="left"/>
      </w:pPr>
      <w:r>
        <w:rPr>
          <w:rFonts w:ascii="Arial" w:cs="Arial" w:eastAsia="Arial" w:hAnsi="Arial"/>
          <w:sz w:val="20"/>
          <w:szCs w:val="20"/>
        </w:rPr>
        <w:t xml:space="preserve">│    │организаций размеров │Республики,    │      │Кыргызской         │</w:t>
      </w:r>
    </w:p>
    <w:p>
      <w:pPr>
        <w:spacing w:after="120"/>
        <w:ind w:firstLine="567"/>
        <w:jc w:val="left"/>
      </w:pPr>
      <w:r>
        <w:rPr>
          <w:rFonts w:ascii="Arial" w:cs="Arial" w:eastAsia="Arial" w:hAnsi="Arial"/>
          <w:sz w:val="20"/>
          <w:szCs w:val="20"/>
        </w:rPr>
        <w:t xml:space="preserve">│    │сборов и стоимости   │Государственное│      │Республики,        │</w:t>
      </w:r>
    </w:p>
    <w:p>
      <w:pPr>
        <w:spacing w:after="120"/>
        <w:ind w:firstLine="567"/>
        <w:jc w:val="left"/>
      </w:pPr>
      <w:r>
        <w:rPr>
          <w:rFonts w:ascii="Arial" w:cs="Arial" w:eastAsia="Arial" w:hAnsi="Arial"/>
          <w:sz w:val="20"/>
          <w:szCs w:val="20"/>
        </w:rPr>
        <w:t xml:space="preserve">│    │услуг уполномоченных │агентство по   │      │направленный на    │</w:t>
      </w:r>
    </w:p>
    <w:p>
      <w:pPr>
        <w:spacing w:after="120"/>
        <w:ind w:firstLine="567"/>
        <w:jc w:val="left"/>
      </w:pPr>
      <w:r>
        <w:rPr>
          <w:rFonts w:ascii="Arial" w:cs="Arial" w:eastAsia="Arial" w:hAnsi="Arial"/>
          <w:sz w:val="20"/>
          <w:szCs w:val="20"/>
        </w:rPr>
        <w:t xml:space="preserve">│    │государственных      │регистрации    │      │минимизацию (для   │</w:t>
      </w:r>
    </w:p>
    <w:p>
      <w:pPr>
        <w:spacing w:after="120"/>
        <w:ind w:firstLine="567"/>
        <w:jc w:val="left"/>
      </w:pPr>
      <w:r>
        <w:rPr>
          <w:rFonts w:ascii="Arial" w:cs="Arial" w:eastAsia="Arial" w:hAnsi="Arial"/>
          <w:sz w:val="20"/>
          <w:szCs w:val="20"/>
        </w:rPr>
        <w:t xml:space="preserve">│    │органов при          │прав на        │      │микрофинансовых    │</w:t>
      </w:r>
    </w:p>
    <w:p>
      <w:pPr>
        <w:spacing w:after="120"/>
        <w:ind w:firstLine="567"/>
        <w:jc w:val="left"/>
      </w:pPr>
      <w:r>
        <w:rPr>
          <w:rFonts w:ascii="Arial" w:cs="Arial" w:eastAsia="Arial" w:hAnsi="Arial"/>
          <w:sz w:val="20"/>
          <w:szCs w:val="20"/>
        </w:rPr>
        <w:t xml:space="preserve">│    │регистрации залога   │недвижимое     │      │организаций)       │</w:t>
      </w:r>
    </w:p>
    <w:p>
      <w:pPr>
        <w:spacing w:after="120"/>
        <w:ind w:firstLine="567"/>
        <w:jc w:val="left"/>
      </w:pPr>
      <w:r>
        <w:rPr>
          <w:rFonts w:ascii="Arial" w:cs="Arial" w:eastAsia="Arial" w:hAnsi="Arial"/>
          <w:sz w:val="20"/>
          <w:szCs w:val="20"/>
        </w:rPr>
        <w:t xml:space="preserve">│    │                     │имущество при  │      │размеров сборов и  │</w:t>
      </w:r>
    </w:p>
    <w:p>
      <w:pPr>
        <w:spacing w:after="120"/>
        <w:ind w:firstLine="567"/>
        <w:jc w:val="left"/>
      </w:pPr>
      <w:r>
        <w:rPr>
          <w:rFonts w:ascii="Arial" w:cs="Arial" w:eastAsia="Arial" w:hAnsi="Arial"/>
          <w:sz w:val="20"/>
          <w:szCs w:val="20"/>
        </w:rPr>
        <w:t xml:space="preserve">│    │                     │Правительстве  │      │стоимости услуг    │</w:t>
      </w:r>
    </w:p>
    <w:p>
      <w:pPr>
        <w:spacing w:after="120"/>
        <w:ind w:firstLine="567"/>
        <w:jc w:val="left"/>
      </w:pPr>
      <w:r>
        <w:rPr>
          <w:rFonts w:ascii="Arial" w:cs="Arial" w:eastAsia="Arial" w:hAnsi="Arial"/>
          <w:sz w:val="20"/>
          <w:szCs w:val="20"/>
        </w:rPr>
        <w:t xml:space="preserve">│    │                     │Кыргызской     │      │органов, призванных│</w:t>
      </w:r>
    </w:p>
    <w:p>
      <w:pPr>
        <w:spacing w:after="120"/>
        <w:ind w:firstLine="567"/>
        <w:jc w:val="left"/>
      </w:pPr>
      <w:r>
        <w:rPr>
          <w:rFonts w:ascii="Arial" w:cs="Arial" w:eastAsia="Arial" w:hAnsi="Arial"/>
          <w:sz w:val="20"/>
          <w:szCs w:val="20"/>
        </w:rPr>
        <w:t xml:space="preserve">│    │                     │Республики     │      │регистрировать     │</w:t>
      </w:r>
    </w:p>
    <w:p>
      <w:pPr>
        <w:spacing w:after="120"/>
        <w:ind w:firstLine="567"/>
        <w:jc w:val="left"/>
      </w:pPr>
      <w:r>
        <w:rPr>
          <w:rFonts w:ascii="Arial" w:cs="Arial" w:eastAsia="Arial" w:hAnsi="Arial"/>
          <w:sz w:val="20"/>
          <w:szCs w:val="20"/>
        </w:rPr>
        <w:t xml:space="preserve">│    │                     │               │      │залог и его изъятие│</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│1.14│Обеспечить доступ    │Министерство   │Посто-│Выпуск различных   │</w:t>
      </w:r>
    </w:p>
    <w:p>
      <w:pPr>
        <w:spacing w:after="120"/>
        <w:ind w:firstLine="567"/>
        <w:jc w:val="left"/>
      </w:pPr>
      <w:r>
        <w:rPr>
          <w:rFonts w:ascii="Arial" w:cs="Arial" w:eastAsia="Arial" w:hAnsi="Arial"/>
          <w:sz w:val="20"/>
          <w:szCs w:val="20"/>
        </w:rPr>
        <w:t xml:space="preserve">│    │микрофинансовых      │юстиции        │янно  │информационных     │</w:t>
      </w:r>
    </w:p>
    <w:p>
      <w:pPr>
        <w:spacing w:after="120"/>
        <w:ind w:firstLine="567"/>
        <w:jc w:val="left"/>
      </w:pPr>
      <w:r>
        <w:rPr>
          <w:rFonts w:ascii="Arial" w:cs="Arial" w:eastAsia="Arial" w:hAnsi="Arial"/>
          <w:sz w:val="20"/>
          <w:szCs w:val="20"/>
        </w:rPr>
        <w:t xml:space="preserve">│    │организаций к        │Кыргызской     │      │продуктов, (брошюр,│</w:t>
      </w:r>
    </w:p>
    <w:p>
      <w:pPr>
        <w:spacing w:after="120"/>
        <w:ind w:firstLine="567"/>
        <w:jc w:val="left"/>
      </w:pPr>
      <w:r>
        <w:rPr>
          <w:rFonts w:ascii="Arial" w:cs="Arial" w:eastAsia="Arial" w:hAnsi="Arial"/>
          <w:sz w:val="20"/>
          <w:szCs w:val="20"/>
        </w:rPr>
        <w:t xml:space="preserve">│    │информации о работе  │Республики,    │      │пособий,           │</w:t>
      </w:r>
    </w:p>
    <w:p>
      <w:pPr>
        <w:spacing w:after="120"/>
        <w:ind w:firstLine="567"/>
        <w:jc w:val="left"/>
      </w:pPr>
      <w:r>
        <w:rPr>
          <w:rFonts w:ascii="Arial" w:cs="Arial" w:eastAsia="Arial" w:hAnsi="Arial"/>
          <w:sz w:val="20"/>
          <w:szCs w:val="20"/>
        </w:rPr>
        <w:t xml:space="preserve">│    │по подготовке и      │Государственное│      │бюллетеней,        │</w:t>
      </w:r>
    </w:p>
    <w:p>
      <w:pPr>
        <w:spacing w:after="120"/>
        <w:ind w:firstLine="567"/>
        <w:jc w:val="left"/>
      </w:pPr>
      <w:r>
        <w:rPr>
          <w:rFonts w:ascii="Arial" w:cs="Arial" w:eastAsia="Arial" w:hAnsi="Arial"/>
          <w:sz w:val="20"/>
          <w:szCs w:val="20"/>
        </w:rPr>
        <w:t xml:space="preserve">│    │продвижению изменений│агентство по   │      │вестников) по      │</w:t>
      </w:r>
    </w:p>
    <w:p>
      <w:pPr>
        <w:spacing w:after="120"/>
        <w:ind w:firstLine="567"/>
        <w:jc w:val="left"/>
      </w:pPr>
      <w:r>
        <w:rPr>
          <w:rFonts w:ascii="Arial" w:cs="Arial" w:eastAsia="Arial" w:hAnsi="Arial"/>
          <w:sz w:val="20"/>
          <w:szCs w:val="20"/>
        </w:rPr>
        <w:t xml:space="preserve">│    │в законодательные    │регистрации    │      │действующему       │</w:t>
      </w:r>
    </w:p>
    <w:p>
      <w:pPr>
        <w:spacing w:after="120"/>
        <w:ind w:firstLine="567"/>
        <w:jc w:val="left"/>
      </w:pPr>
      <w:r>
        <w:rPr>
          <w:rFonts w:ascii="Arial" w:cs="Arial" w:eastAsia="Arial" w:hAnsi="Arial"/>
          <w:sz w:val="20"/>
          <w:szCs w:val="20"/>
        </w:rPr>
        <w:t xml:space="preserve">│    │акты, а также доступ │прав на        │      │законодательству и │</w:t>
      </w:r>
    </w:p>
    <w:p>
      <w:pPr>
        <w:spacing w:after="120"/>
        <w:ind w:firstLine="567"/>
        <w:jc w:val="left"/>
      </w:pPr>
      <w:r>
        <w:rPr>
          <w:rFonts w:ascii="Arial" w:cs="Arial" w:eastAsia="Arial" w:hAnsi="Arial"/>
          <w:sz w:val="20"/>
          <w:szCs w:val="20"/>
        </w:rPr>
        <w:t xml:space="preserve">│    │к информации по      │недвижимое     │      │об изменениях в    │</w:t>
      </w:r>
    </w:p>
    <w:p>
      <w:pPr>
        <w:spacing w:after="120"/>
        <w:ind w:firstLine="567"/>
        <w:jc w:val="left"/>
      </w:pPr>
      <w:r>
        <w:rPr>
          <w:rFonts w:ascii="Arial" w:cs="Arial" w:eastAsia="Arial" w:hAnsi="Arial"/>
          <w:sz w:val="20"/>
          <w:szCs w:val="20"/>
        </w:rPr>
        <w:t xml:space="preserve">│    │внесенным в          │имущество при  │      │нем. Создание      │</w:t>
      </w:r>
    </w:p>
    <w:p>
      <w:pPr>
        <w:spacing w:after="120"/>
        <w:ind w:firstLine="567"/>
        <w:jc w:val="left"/>
      </w:pPr>
      <w:r>
        <w:rPr>
          <w:rFonts w:ascii="Arial" w:cs="Arial" w:eastAsia="Arial" w:hAnsi="Arial"/>
          <w:sz w:val="20"/>
          <w:szCs w:val="20"/>
        </w:rPr>
        <w:t xml:space="preserve">│    │законодательство     │Правительстве  │      │специального       │</w:t>
      </w:r>
    </w:p>
    <w:p>
      <w:pPr>
        <w:spacing w:after="120"/>
        <w:ind w:firstLine="567"/>
        <w:jc w:val="left"/>
      </w:pPr>
      <w:r>
        <w:rPr>
          <w:rFonts w:ascii="Arial" w:cs="Arial" w:eastAsia="Arial" w:hAnsi="Arial"/>
          <w:sz w:val="20"/>
          <w:szCs w:val="20"/>
        </w:rPr>
        <w:t xml:space="preserve">│    │новым изменениям,    │Кыргызской     │      │Интернет-сайта     │</w:t>
      </w:r>
    </w:p>
    <w:p>
      <w:pPr>
        <w:spacing w:after="120"/>
        <w:ind w:firstLine="567"/>
        <w:jc w:val="left"/>
      </w:pPr>
      <w:r>
        <w:rPr>
          <w:rFonts w:ascii="Arial" w:cs="Arial" w:eastAsia="Arial" w:hAnsi="Arial"/>
          <w:sz w:val="20"/>
          <w:szCs w:val="20"/>
        </w:rPr>
        <w:t xml:space="preserve">│    │направленным на      │Республики,    │      │Ассоциации         │</w:t>
      </w:r>
    </w:p>
    <w:p>
      <w:pPr>
        <w:spacing w:after="120"/>
        <w:ind w:firstLine="567"/>
        <w:jc w:val="left"/>
      </w:pPr>
      <w:r>
        <w:rPr>
          <w:rFonts w:ascii="Arial" w:cs="Arial" w:eastAsia="Arial" w:hAnsi="Arial"/>
          <w:sz w:val="20"/>
          <w:szCs w:val="20"/>
        </w:rPr>
        <w:t xml:space="preserve">│    │совершенствование    │Ассоциации     │      │микрофинансовых    │</w:t>
      </w:r>
    </w:p>
    <w:p>
      <w:pPr>
        <w:spacing w:after="120"/>
        <w:ind w:firstLine="567"/>
        <w:jc w:val="left"/>
      </w:pPr>
      <w:r>
        <w:rPr>
          <w:rFonts w:ascii="Arial" w:cs="Arial" w:eastAsia="Arial" w:hAnsi="Arial"/>
          <w:sz w:val="20"/>
          <w:szCs w:val="20"/>
        </w:rPr>
        <w:t xml:space="preserve">│    │процедур регистрации │микрофинансовых│      │организаций,       │</w:t>
      </w:r>
    </w:p>
    <w:p>
      <w:pPr>
        <w:spacing w:after="120"/>
        <w:ind w:firstLine="567"/>
        <w:jc w:val="left"/>
      </w:pPr>
      <w:r>
        <w:rPr>
          <w:rFonts w:ascii="Arial" w:cs="Arial" w:eastAsia="Arial" w:hAnsi="Arial"/>
          <w:sz w:val="20"/>
          <w:szCs w:val="20"/>
        </w:rPr>
        <w:t xml:space="preserve">│    │и изъятия залога во  │организаций (по│      │Ассоциации         │</w:t>
      </w:r>
    </w:p>
    <w:p>
      <w:pPr>
        <w:spacing w:after="120"/>
        <w:ind w:firstLine="567"/>
        <w:jc w:val="left"/>
      </w:pPr>
      <w:r>
        <w:rPr>
          <w:rFonts w:ascii="Arial" w:cs="Arial" w:eastAsia="Arial" w:hAnsi="Arial"/>
          <w:sz w:val="20"/>
          <w:szCs w:val="20"/>
        </w:rPr>
        <w:t xml:space="preserve">│    │внесудебном порядке  │согласованию), │      │кредитных союзов.  │</w:t>
      </w:r>
    </w:p>
    <w:p>
      <w:pPr>
        <w:spacing w:after="120"/>
        <w:ind w:firstLine="567"/>
        <w:jc w:val="left"/>
      </w:pPr>
      <w:r>
        <w:rPr>
          <w:rFonts w:ascii="Arial" w:cs="Arial" w:eastAsia="Arial" w:hAnsi="Arial"/>
          <w:sz w:val="20"/>
          <w:szCs w:val="20"/>
        </w:rPr>
        <w:t xml:space="preserve">│    │                     │Ассоциации     │      │Создать возможность│</w:t>
      </w:r>
    </w:p>
    <w:p>
      <w:pPr>
        <w:spacing w:after="120"/>
        <w:ind w:firstLine="567"/>
        <w:jc w:val="left"/>
      </w:pPr>
      <w:r>
        <w:rPr>
          <w:rFonts w:ascii="Arial" w:cs="Arial" w:eastAsia="Arial" w:hAnsi="Arial"/>
          <w:sz w:val="20"/>
          <w:szCs w:val="20"/>
        </w:rPr>
        <w:t xml:space="preserve">│    │                     │коммерческих   │      │доступа МФО и КС к │</w:t>
      </w:r>
    </w:p>
    <w:p>
      <w:pPr>
        <w:spacing w:after="120"/>
        <w:ind w:firstLine="567"/>
        <w:jc w:val="left"/>
      </w:pPr>
      <w:r>
        <w:rPr>
          <w:rFonts w:ascii="Arial" w:cs="Arial" w:eastAsia="Arial" w:hAnsi="Arial"/>
          <w:sz w:val="20"/>
          <w:szCs w:val="20"/>
        </w:rPr>
        <w:t xml:space="preserve">│    │                     │банков (по     │      │различным базам    │</w:t>
      </w:r>
    </w:p>
    <w:p>
      <w:pPr>
        <w:spacing w:after="120"/>
        <w:ind w:firstLine="567"/>
        <w:jc w:val="left"/>
      </w:pPr>
      <w:r>
        <w:rPr>
          <w:rFonts w:ascii="Arial" w:cs="Arial" w:eastAsia="Arial" w:hAnsi="Arial"/>
          <w:sz w:val="20"/>
          <w:szCs w:val="20"/>
        </w:rPr>
        <w:t xml:space="preserve">│    │                     │согласованию), │      │данных с правовой  │</w:t>
      </w:r>
    </w:p>
    <w:p>
      <w:pPr>
        <w:spacing w:after="120"/>
        <w:ind w:firstLine="567"/>
        <w:jc w:val="left"/>
      </w:pPr>
      <w:r>
        <w:rPr>
          <w:rFonts w:ascii="Arial" w:cs="Arial" w:eastAsia="Arial" w:hAnsi="Arial"/>
          <w:sz w:val="20"/>
          <w:szCs w:val="20"/>
        </w:rPr>
        <w:t xml:space="preserve">│    │                     │Ассоциации     │      │информацией по     │</w:t>
      </w:r>
    </w:p>
    <w:p>
      <w:pPr>
        <w:spacing w:after="120"/>
        <w:ind w:firstLine="567"/>
        <w:jc w:val="left"/>
      </w:pPr>
      <w:r>
        <w:rPr>
          <w:rFonts w:ascii="Arial" w:cs="Arial" w:eastAsia="Arial" w:hAnsi="Arial"/>
          <w:sz w:val="20"/>
          <w:szCs w:val="20"/>
        </w:rPr>
        <w:t xml:space="preserve">│    │                     │кредитных      │      │действующему       │</w:t>
      </w:r>
    </w:p>
    <w:p>
      <w:pPr>
        <w:spacing w:after="120"/>
        <w:ind w:firstLine="567"/>
        <w:jc w:val="left"/>
      </w:pPr>
      <w:r>
        <w:rPr>
          <w:rFonts w:ascii="Arial" w:cs="Arial" w:eastAsia="Arial" w:hAnsi="Arial"/>
          <w:sz w:val="20"/>
          <w:szCs w:val="20"/>
        </w:rPr>
        <w:t xml:space="preserve">│    │                     │союзов (по     │      │законодательству, в│</w:t>
      </w:r>
    </w:p>
    <w:p>
      <w:pPr>
        <w:spacing w:after="120"/>
        <w:ind w:firstLine="567"/>
        <w:jc w:val="left"/>
      </w:pPr>
      <w:r>
        <w:rPr>
          <w:rFonts w:ascii="Arial" w:cs="Arial" w:eastAsia="Arial" w:hAnsi="Arial"/>
          <w:sz w:val="20"/>
          <w:szCs w:val="20"/>
        </w:rPr>
        <w:t xml:space="preserve">│    │                     │согласованию)  │      │том числе и        │</w:t>
      </w:r>
    </w:p>
    <w:p>
      <w:pPr>
        <w:spacing w:after="120"/>
        <w:ind w:firstLine="567"/>
        <w:jc w:val="left"/>
      </w:pPr>
      <w:r>
        <w:rPr>
          <w:rFonts w:ascii="Arial" w:cs="Arial" w:eastAsia="Arial" w:hAnsi="Arial"/>
          <w:sz w:val="20"/>
          <w:szCs w:val="20"/>
        </w:rPr>
        <w:t xml:space="preserve">│    │                     │               │      │залоговому         │</w:t>
      </w:r>
    </w:p>
    <w:p>
      <w:pPr>
        <w:spacing w:after="120"/>
        <w:ind w:firstLine="567"/>
        <w:jc w:val="left"/>
      </w:pPr>
      <w:r>
        <w:rPr>
          <w:rFonts w:ascii="Arial" w:cs="Arial" w:eastAsia="Arial" w:hAnsi="Arial"/>
          <w:sz w:val="20"/>
          <w:szCs w:val="20"/>
        </w:rPr>
        <w:t xml:space="preserve">│    │                     │               │      │законодательству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совершенствованию налогообложения           │</w:t>
      </w:r>
    </w:p>
    <w:p>
      <w:pPr>
        <w:spacing w:after="120"/>
        <w:ind w:firstLine="567"/>
        <w:jc w:val="left"/>
      </w:pPr>
      <w:r>
        <w:rPr>
          <w:rFonts w:ascii="Arial" w:cs="Arial" w:eastAsia="Arial" w:hAnsi="Arial"/>
          <w:sz w:val="20"/>
          <w:szCs w:val="20"/>
        </w:rPr>
        <w:t xml:space="preserve">│                   финансово-кредитных учреждений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│1.15│Рассмотреть          │Рабочая группа │2006  │                   │</w:t>
      </w:r>
    </w:p>
    <w:p>
      <w:pPr>
        <w:spacing w:after="120"/>
        <w:ind w:firstLine="567"/>
        <w:jc w:val="left"/>
      </w:pPr>
      <w:r>
        <w:rPr>
          <w:rFonts w:ascii="Arial" w:cs="Arial" w:eastAsia="Arial" w:hAnsi="Arial"/>
          <w:sz w:val="20"/>
          <w:szCs w:val="20"/>
        </w:rPr>
        <w:t xml:space="preserve">│    │возможность          │по подготовке  │год   │                   │</w:t>
      </w:r>
    </w:p>
    <w:p>
      <w:pPr>
        <w:spacing w:after="120"/>
        <w:ind w:firstLine="567"/>
        <w:jc w:val="left"/>
      </w:pPr>
      <w:r>
        <w:rPr>
          <w:rFonts w:ascii="Arial" w:cs="Arial" w:eastAsia="Arial" w:hAnsi="Arial"/>
          <w:sz w:val="20"/>
          <w:szCs w:val="20"/>
        </w:rPr>
        <w:t xml:space="preserve">│    │освобождения от      │проекта новой  │      │                   │</w:t>
      </w:r>
    </w:p>
    <w:p>
      <w:pPr>
        <w:spacing w:after="120"/>
        <w:ind w:firstLine="567"/>
        <w:jc w:val="left"/>
      </w:pPr>
      <w:r>
        <w:rPr>
          <w:rFonts w:ascii="Arial" w:cs="Arial" w:eastAsia="Arial" w:hAnsi="Arial"/>
          <w:sz w:val="20"/>
          <w:szCs w:val="20"/>
        </w:rPr>
        <w:t xml:space="preserve">│    │налогообложения      │редакции       │      │                   │</w:t>
      </w:r>
    </w:p>
    <w:p>
      <w:pPr>
        <w:spacing w:after="120"/>
        <w:ind w:firstLine="567"/>
        <w:jc w:val="left"/>
      </w:pPr>
      <w:r>
        <w:rPr>
          <w:rFonts w:ascii="Arial" w:cs="Arial" w:eastAsia="Arial" w:hAnsi="Arial"/>
          <w:sz w:val="20"/>
          <w:szCs w:val="20"/>
        </w:rPr>
        <w:t xml:space="preserve">│    │расходов на создание │Налогового     │      │                   │</w:t>
      </w:r>
    </w:p>
    <w:p>
      <w:pPr>
        <w:spacing w:after="120"/>
        <w:ind w:firstLine="567"/>
        <w:jc w:val="left"/>
      </w:pPr>
      <w:r>
        <w:rPr>
          <w:rFonts w:ascii="Arial" w:cs="Arial" w:eastAsia="Arial" w:hAnsi="Arial"/>
          <w:sz w:val="20"/>
          <w:szCs w:val="20"/>
        </w:rPr>
        <w:t xml:space="preserve">│    │РППУ для             │кодекса        │      │                   │</w:t>
      </w:r>
    </w:p>
    <w:p>
      <w:pPr>
        <w:spacing w:after="120"/>
        <w:ind w:firstLine="567"/>
        <w:jc w:val="left"/>
      </w:pPr>
      <w:r>
        <w:rPr>
          <w:rFonts w:ascii="Arial" w:cs="Arial" w:eastAsia="Arial" w:hAnsi="Arial"/>
          <w:sz w:val="20"/>
          <w:szCs w:val="20"/>
        </w:rPr>
        <w:t xml:space="preserve">│    │микрокредитных       │Кыргызской     │      │                   │</w:t>
      </w:r>
    </w:p>
    <w:p>
      <w:pPr>
        <w:spacing w:after="120"/>
        <w:ind w:firstLine="567"/>
        <w:jc w:val="left"/>
      </w:pPr>
      <w:r>
        <w:rPr>
          <w:rFonts w:ascii="Arial" w:cs="Arial" w:eastAsia="Arial" w:hAnsi="Arial"/>
          <w:sz w:val="20"/>
          <w:szCs w:val="20"/>
        </w:rPr>
        <w:t xml:space="preserve">│    │агентств и           │Республики,    │      │                   │</w:t>
      </w:r>
    </w:p>
    <w:p>
      <w:pPr>
        <w:spacing w:after="120"/>
        <w:ind w:firstLine="567"/>
        <w:jc w:val="left"/>
      </w:pPr>
      <w:r>
        <w:rPr>
          <w:rFonts w:ascii="Arial" w:cs="Arial" w:eastAsia="Arial" w:hAnsi="Arial"/>
          <w:sz w:val="20"/>
          <w:szCs w:val="20"/>
        </w:rPr>
        <w:t xml:space="preserve">│    │микрокредитных       │Министерство   │      │                   │</w:t>
      </w:r>
    </w:p>
    <w:p>
      <w:pPr>
        <w:spacing w:after="120"/>
        <w:ind w:firstLine="567"/>
        <w:jc w:val="left"/>
      </w:pPr>
      <w:r>
        <w:rPr>
          <w:rFonts w:ascii="Arial" w:cs="Arial" w:eastAsia="Arial" w:hAnsi="Arial"/>
          <w:sz w:val="20"/>
          <w:szCs w:val="20"/>
        </w:rPr>
        <w:t xml:space="preserve">│    │компаний, имеющих    │экономики и    │      │                   │</w:t>
      </w:r>
    </w:p>
    <w:p>
      <w:pPr>
        <w:spacing w:after="120"/>
        <w:ind w:firstLine="567"/>
        <w:jc w:val="left"/>
      </w:pPr>
      <w:r>
        <w:rPr>
          <w:rFonts w:ascii="Arial" w:cs="Arial" w:eastAsia="Arial" w:hAnsi="Arial"/>
          <w:sz w:val="20"/>
          <w:szCs w:val="20"/>
        </w:rPr>
        <w:t xml:space="preserve">│    │свидетельство        │финансов       │      │                   │</w:t>
      </w:r>
    </w:p>
    <w:p>
      <w:pPr>
        <w:spacing w:after="120"/>
        <w:ind w:firstLine="567"/>
        <w:jc w:val="left"/>
      </w:pPr>
      <w:r>
        <w:rPr>
          <w:rFonts w:ascii="Arial" w:cs="Arial" w:eastAsia="Arial" w:hAnsi="Arial"/>
          <w:sz w:val="20"/>
          <w:szCs w:val="20"/>
        </w:rPr>
        <w:t xml:space="preserve">│    │Национального банка  │Кыргызской     │      │                   │</w:t>
      </w:r>
    </w:p>
    <w:p>
      <w:pPr>
        <w:spacing w:after="120"/>
        <w:ind w:firstLine="567"/>
        <w:jc w:val="left"/>
      </w:pPr>
      <w:r>
        <w:rPr>
          <w:rFonts w:ascii="Arial" w:cs="Arial" w:eastAsia="Arial" w:hAnsi="Arial"/>
          <w:sz w:val="20"/>
          <w:szCs w:val="20"/>
        </w:rPr>
        <w:t xml:space="preserve">│    │Кыргызской Республики│Республики     │      │                   │</w:t>
      </w:r>
    </w:p>
    <w:p>
      <w:pPr>
        <w:spacing w:after="120"/>
        <w:ind w:firstLine="567"/>
        <w:jc w:val="left"/>
      </w:pPr>
      <w:r>
        <w:rPr>
          <w:rFonts w:ascii="Arial" w:cs="Arial" w:eastAsia="Arial" w:hAnsi="Arial"/>
          <w:sz w:val="20"/>
          <w:szCs w:val="20"/>
        </w:rPr>
        <w:t xml:space="preserve">│    │об учетной           │               │      │                   │</w:t>
      </w:r>
    </w:p>
    <w:p>
      <w:pPr>
        <w:spacing w:after="120"/>
        <w:ind w:firstLine="567"/>
        <w:jc w:val="left"/>
      </w:pPr>
      <w:r>
        <w:rPr>
          <w:rFonts w:ascii="Arial" w:cs="Arial" w:eastAsia="Arial" w:hAnsi="Arial"/>
          <w:sz w:val="20"/>
          <w:szCs w:val="20"/>
        </w:rPr>
        <w:t xml:space="preserve">│    │регистрации, как в   │               │      │                   │</w:t>
      </w:r>
    </w:p>
    <w:p>
      <w:pPr>
        <w:spacing w:after="120"/>
        <w:ind w:firstLine="567"/>
        <w:jc w:val="left"/>
      </w:pPr>
      <w:r>
        <w:rPr>
          <w:rFonts w:ascii="Arial" w:cs="Arial" w:eastAsia="Arial" w:hAnsi="Arial"/>
          <w:sz w:val="20"/>
          <w:szCs w:val="20"/>
        </w:rPr>
        <w:t xml:space="preserve">│    │случае с             │               │      │                   │</w:t>
      </w:r>
    </w:p>
    <w:p>
      <w:pPr>
        <w:spacing w:after="120"/>
        <w:ind w:firstLine="567"/>
        <w:jc w:val="left"/>
      </w:pPr>
      <w:r>
        <w:rPr>
          <w:rFonts w:ascii="Arial" w:cs="Arial" w:eastAsia="Arial" w:hAnsi="Arial"/>
          <w:sz w:val="20"/>
          <w:szCs w:val="20"/>
        </w:rPr>
        <w:t xml:space="preserve">│    │финансово-кредитными │               │      │                   │</w:t>
      </w:r>
    </w:p>
    <w:p>
      <w:pPr>
        <w:spacing w:after="120"/>
        <w:ind w:firstLine="567"/>
        <w:jc w:val="left"/>
      </w:pPr>
      <w:r>
        <w:rPr>
          <w:rFonts w:ascii="Arial" w:cs="Arial" w:eastAsia="Arial" w:hAnsi="Arial"/>
          <w:sz w:val="20"/>
          <w:szCs w:val="20"/>
        </w:rPr>
        <w:t xml:space="preserve">│    │учреждениями,        │               │      │                   │</w:t>
      </w:r>
    </w:p>
    <w:p>
      <w:pPr>
        <w:spacing w:after="120"/>
        <w:ind w:firstLine="567"/>
        <w:jc w:val="left"/>
      </w:pPr>
      <w:r>
        <w:rPr>
          <w:rFonts w:ascii="Arial" w:cs="Arial" w:eastAsia="Arial" w:hAnsi="Arial"/>
          <w:sz w:val="20"/>
          <w:szCs w:val="20"/>
        </w:rPr>
        <w:t xml:space="preserve">│    │обладающими лицензией│               │      │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│1.16│Рассмотреть          │Рабочая группа │2006  │                   │</w:t>
      </w:r>
    </w:p>
    <w:p>
      <w:pPr>
        <w:spacing w:after="120"/>
        <w:ind w:firstLine="567"/>
        <w:jc w:val="left"/>
      </w:pPr>
      <w:r>
        <w:rPr>
          <w:rFonts w:ascii="Arial" w:cs="Arial" w:eastAsia="Arial" w:hAnsi="Arial"/>
          <w:sz w:val="20"/>
          <w:szCs w:val="20"/>
        </w:rPr>
        <w:t xml:space="preserve">│    │возможность          │по подготовке  │год   │                   │</w:t>
      </w:r>
    </w:p>
    <w:p>
      <w:pPr>
        <w:spacing w:after="120"/>
        <w:ind w:firstLine="567"/>
        <w:jc w:val="left"/>
      </w:pPr>
      <w:r>
        <w:rPr>
          <w:rFonts w:ascii="Arial" w:cs="Arial" w:eastAsia="Arial" w:hAnsi="Arial"/>
          <w:sz w:val="20"/>
          <w:szCs w:val="20"/>
        </w:rPr>
        <w:t xml:space="preserve">│    │упорядочения         │проекта новой  │      │                   │</w:t>
      </w:r>
    </w:p>
    <w:p>
      <w:pPr>
        <w:spacing w:after="120"/>
        <w:ind w:firstLine="567"/>
        <w:jc w:val="left"/>
      </w:pPr>
      <w:r>
        <w:rPr>
          <w:rFonts w:ascii="Arial" w:cs="Arial" w:eastAsia="Arial" w:hAnsi="Arial"/>
          <w:sz w:val="20"/>
          <w:szCs w:val="20"/>
        </w:rPr>
        <w:t xml:space="preserve">│    │налогообложения      │редакции       │      │                   │</w:t>
      </w:r>
    </w:p>
    <w:p>
      <w:pPr>
        <w:spacing w:after="120"/>
        <w:ind w:firstLine="567"/>
        <w:jc w:val="left"/>
      </w:pPr>
      <w:r>
        <w:rPr>
          <w:rFonts w:ascii="Arial" w:cs="Arial" w:eastAsia="Arial" w:hAnsi="Arial"/>
          <w:sz w:val="20"/>
          <w:szCs w:val="20"/>
        </w:rPr>
        <w:t xml:space="preserve">│    │процентных доходов от│Налогового     │      │                   │</w:t>
      </w:r>
    </w:p>
    <w:p>
      <w:pPr>
        <w:spacing w:after="120"/>
        <w:ind w:firstLine="567"/>
        <w:jc w:val="left"/>
      </w:pPr>
      <w:r>
        <w:rPr>
          <w:rFonts w:ascii="Arial" w:cs="Arial" w:eastAsia="Arial" w:hAnsi="Arial"/>
          <w:sz w:val="20"/>
          <w:szCs w:val="20"/>
        </w:rPr>
        <w:t xml:space="preserve">│    │лизинговых операций, │кодекса        │      │                   │</w:t>
      </w:r>
    </w:p>
    <w:p>
      <w:pPr>
        <w:spacing w:after="120"/>
        <w:ind w:firstLine="567"/>
        <w:jc w:val="left"/>
      </w:pPr>
      <w:r>
        <w:rPr>
          <w:rFonts w:ascii="Arial" w:cs="Arial" w:eastAsia="Arial" w:hAnsi="Arial"/>
          <w:sz w:val="20"/>
          <w:szCs w:val="20"/>
        </w:rPr>
        <w:t xml:space="preserve">│    │в целях содействия   │Кыргызской     │      │                   │</w:t>
      </w:r>
    </w:p>
    <w:p>
      <w:pPr>
        <w:spacing w:after="120"/>
        <w:ind w:firstLine="567"/>
        <w:jc w:val="left"/>
      </w:pPr>
      <w:r>
        <w:rPr>
          <w:rFonts w:ascii="Arial" w:cs="Arial" w:eastAsia="Arial" w:hAnsi="Arial"/>
          <w:sz w:val="20"/>
          <w:szCs w:val="20"/>
        </w:rPr>
        <w:t xml:space="preserve">│    │использованию лизинга│Республики,    │      │                   │</w:t>
      </w:r>
    </w:p>
    <w:p>
      <w:pPr>
        <w:spacing w:after="120"/>
        <w:ind w:firstLine="567"/>
        <w:jc w:val="left"/>
      </w:pPr>
      <w:r>
        <w:rPr>
          <w:rFonts w:ascii="Arial" w:cs="Arial" w:eastAsia="Arial" w:hAnsi="Arial"/>
          <w:sz w:val="20"/>
          <w:szCs w:val="20"/>
        </w:rPr>
        <w:t xml:space="preserve">│    │для покупки          │Министерство   │      │                   │</w:t>
      </w:r>
    </w:p>
    <w:p>
      <w:pPr>
        <w:spacing w:after="120"/>
        <w:ind w:firstLine="567"/>
        <w:jc w:val="left"/>
      </w:pPr>
      <w:r>
        <w:rPr>
          <w:rFonts w:ascii="Arial" w:cs="Arial" w:eastAsia="Arial" w:hAnsi="Arial"/>
          <w:sz w:val="20"/>
          <w:szCs w:val="20"/>
        </w:rPr>
        <w:t xml:space="preserve">│    │оборудования микро и │экономики и    │      │                   │</w:t>
      </w:r>
    </w:p>
    <w:p>
      <w:pPr>
        <w:spacing w:after="120"/>
        <w:ind w:firstLine="567"/>
        <w:jc w:val="left"/>
      </w:pPr>
      <w:r>
        <w:rPr>
          <w:rFonts w:ascii="Arial" w:cs="Arial" w:eastAsia="Arial" w:hAnsi="Arial"/>
          <w:sz w:val="20"/>
          <w:szCs w:val="20"/>
        </w:rPr>
        <w:t xml:space="preserve">│    │малыми предприятиями │финансов       │      │                   │</w:t>
      </w:r>
    </w:p>
    <w:p>
      <w:pPr>
        <w:spacing w:after="120"/>
        <w:ind w:firstLine="567"/>
        <w:jc w:val="left"/>
      </w:pPr>
      <w:r>
        <w:rPr>
          <w:rFonts w:ascii="Arial" w:cs="Arial" w:eastAsia="Arial" w:hAnsi="Arial"/>
          <w:sz w:val="20"/>
          <w:szCs w:val="20"/>
        </w:rPr>
        <w:t xml:space="preserve">│    │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│1.17│Рассмотреть          │Государственная│2006  │                   │</w:t>
      </w:r>
    </w:p>
    <w:p>
      <w:pPr>
        <w:spacing w:after="120"/>
        <w:ind w:firstLine="567"/>
        <w:jc w:val="left"/>
      </w:pPr>
      <w:r>
        <w:rPr>
          <w:rFonts w:ascii="Arial" w:cs="Arial" w:eastAsia="Arial" w:hAnsi="Arial"/>
          <w:sz w:val="20"/>
          <w:szCs w:val="20"/>
        </w:rPr>
        <w:t xml:space="preserve">│    │возможность          │налоговая      │год   │                   │</w:t>
      </w:r>
    </w:p>
    <w:p>
      <w:pPr>
        <w:spacing w:after="120"/>
        <w:ind w:firstLine="567"/>
        <w:jc w:val="left"/>
      </w:pPr>
      <w:r>
        <w:rPr>
          <w:rFonts w:ascii="Arial" w:cs="Arial" w:eastAsia="Arial" w:hAnsi="Arial"/>
          <w:sz w:val="20"/>
          <w:szCs w:val="20"/>
        </w:rPr>
        <w:t xml:space="preserve">│    │предоставления льгот │инспекция при  │      │                   │</w:t>
      </w:r>
    </w:p>
    <w:p>
      <w:pPr>
        <w:spacing w:after="120"/>
        <w:ind w:firstLine="567"/>
        <w:jc w:val="left"/>
      </w:pPr>
      <w:r>
        <w:rPr>
          <w:rFonts w:ascii="Arial" w:cs="Arial" w:eastAsia="Arial" w:hAnsi="Arial"/>
          <w:sz w:val="20"/>
          <w:szCs w:val="20"/>
        </w:rPr>
        <w:t xml:space="preserve">│    │по вычетам расходов  │Правительстве  │      │                   │</w:t>
      </w:r>
    </w:p>
    <w:p>
      <w:pPr>
        <w:spacing w:after="120"/>
        <w:ind w:firstLine="567"/>
        <w:jc w:val="left"/>
      </w:pPr>
      <w:r>
        <w:rPr>
          <w:rFonts w:ascii="Arial" w:cs="Arial" w:eastAsia="Arial" w:hAnsi="Arial"/>
          <w:sz w:val="20"/>
          <w:szCs w:val="20"/>
        </w:rPr>
        <w:t xml:space="preserve">│    │на приобретение      │Кыргызской     │      │                   │</w:t>
      </w:r>
    </w:p>
    <w:p>
      <w:pPr>
        <w:spacing w:after="120"/>
        <w:ind w:firstLine="567"/>
        <w:jc w:val="left"/>
      </w:pPr>
      <w:r>
        <w:rPr>
          <w:rFonts w:ascii="Arial" w:cs="Arial" w:eastAsia="Arial" w:hAnsi="Arial"/>
          <w:sz w:val="20"/>
          <w:szCs w:val="20"/>
        </w:rPr>
        <w:t xml:space="preserve">│    │основных средств     │Республики,    │      │                   │</w:t>
      </w:r>
    </w:p>
    <w:p>
      <w:pPr>
        <w:spacing w:after="120"/>
        <w:ind w:firstLine="567"/>
        <w:jc w:val="left"/>
      </w:pPr>
      <w:r>
        <w:rPr>
          <w:rFonts w:ascii="Arial" w:cs="Arial" w:eastAsia="Arial" w:hAnsi="Arial"/>
          <w:sz w:val="20"/>
          <w:szCs w:val="20"/>
        </w:rPr>
        <w:t xml:space="preserve">│    │(компьютеры, средства│Рабочая группа │      │                   │</w:t>
      </w:r>
    </w:p>
    <w:p>
      <w:pPr>
        <w:spacing w:after="120"/>
        <w:ind w:firstLine="567"/>
        <w:jc w:val="left"/>
      </w:pPr>
      <w:r>
        <w:rPr>
          <w:rFonts w:ascii="Arial" w:cs="Arial" w:eastAsia="Arial" w:hAnsi="Arial"/>
          <w:sz w:val="20"/>
          <w:szCs w:val="20"/>
        </w:rPr>
        <w:t xml:space="preserve">│    │связи),              │по подготовке  │      │                   │</w:t>
      </w:r>
    </w:p>
    <w:p>
      <w:pPr>
        <w:spacing w:after="120"/>
        <w:ind w:firstLine="567"/>
        <w:jc w:val="left"/>
      </w:pPr>
      <w:r>
        <w:rPr>
          <w:rFonts w:ascii="Arial" w:cs="Arial" w:eastAsia="Arial" w:hAnsi="Arial"/>
          <w:sz w:val="20"/>
          <w:szCs w:val="20"/>
        </w:rPr>
        <w:t xml:space="preserve">│    │нематериальных       │проекта новой  │      │                   │</w:t>
      </w:r>
    </w:p>
    <w:p>
      <w:pPr>
        <w:spacing w:after="120"/>
        <w:ind w:firstLine="567"/>
        <w:jc w:val="left"/>
      </w:pPr>
      <w:r>
        <w:rPr>
          <w:rFonts w:ascii="Arial" w:cs="Arial" w:eastAsia="Arial" w:hAnsi="Arial"/>
          <w:sz w:val="20"/>
          <w:szCs w:val="20"/>
        </w:rPr>
        <w:t xml:space="preserve">│    │активов,             │редакции       │      │                   │</w:t>
      </w:r>
    </w:p>
    <w:p>
      <w:pPr>
        <w:spacing w:after="120"/>
        <w:ind w:firstLine="567"/>
        <w:jc w:val="left"/>
      </w:pPr>
      <w:r>
        <w:rPr>
          <w:rFonts w:ascii="Arial" w:cs="Arial" w:eastAsia="Arial" w:hAnsi="Arial"/>
          <w:sz w:val="20"/>
          <w:szCs w:val="20"/>
        </w:rPr>
        <w:t xml:space="preserve">│    │организационных      │Налогового     │      │                   │</w:t>
      </w:r>
    </w:p>
    <w:p>
      <w:pPr>
        <w:spacing w:after="120"/>
        <w:ind w:firstLine="567"/>
        <w:jc w:val="left"/>
      </w:pPr>
      <w:r>
        <w:rPr>
          <w:rFonts w:ascii="Arial" w:cs="Arial" w:eastAsia="Arial" w:hAnsi="Arial"/>
          <w:sz w:val="20"/>
          <w:szCs w:val="20"/>
        </w:rPr>
        <w:t xml:space="preserve">│    │расходов в связи с   │кодекса        │      │                   │</w:t>
      </w:r>
    </w:p>
    <w:p>
      <w:pPr>
        <w:spacing w:after="120"/>
        <w:ind w:firstLine="567"/>
        <w:jc w:val="left"/>
      </w:pPr>
      <w:r>
        <w:rPr>
          <w:rFonts w:ascii="Arial" w:cs="Arial" w:eastAsia="Arial" w:hAnsi="Arial"/>
          <w:sz w:val="20"/>
          <w:szCs w:val="20"/>
        </w:rPr>
        <w:t xml:space="preserve">│    │учреждением          │Кыргызской     │      │                   │</w:t>
      </w:r>
    </w:p>
    <w:p>
      <w:pPr>
        <w:spacing w:after="120"/>
        <w:ind w:firstLine="567"/>
        <w:jc w:val="left"/>
      </w:pPr>
      <w:r>
        <w:rPr>
          <w:rFonts w:ascii="Arial" w:cs="Arial" w:eastAsia="Arial" w:hAnsi="Arial"/>
          <w:sz w:val="20"/>
          <w:szCs w:val="20"/>
        </w:rPr>
        <w:t xml:space="preserve">│    │микрофинансовых      │Республики,    │      │                   │</w:t>
      </w:r>
    </w:p>
    <w:p>
      <w:pPr>
        <w:spacing w:after="120"/>
        <w:ind w:firstLine="567"/>
        <w:jc w:val="left"/>
      </w:pPr>
      <w:r>
        <w:rPr>
          <w:rFonts w:ascii="Arial" w:cs="Arial" w:eastAsia="Arial" w:hAnsi="Arial"/>
          <w:sz w:val="20"/>
          <w:szCs w:val="20"/>
        </w:rPr>
        <w:t xml:space="preserve">│    │организаций для      │Министерство   │      │                   │</w:t>
      </w:r>
    </w:p>
    <w:p>
      <w:pPr>
        <w:spacing w:after="120"/>
        <w:ind w:firstLine="567"/>
        <w:jc w:val="left"/>
      </w:pPr>
      <w:r>
        <w:rPr>
          <w:rFonts w:ascii="Arial" w:cs="Arial" w:eastAsia="Arial" w:hAnsi="Arial"/>
          <w:sz w:val="20"/>
          <w:szCs w:val="20"/>
        </w:rPr>
        <w:t xml:space="preserve">│    │стимулирования       │экономики и    │      │                   │</w:t>
      </w:r>
    </w:p>
    <w:p>
      <w:pPr>
        <w:spacing w:after="120"/>
        <w:ind w:firstLine="567"/>
        <w:jc w:val="left"/>
      </w:pPr>
      <w:r>
        <w:rPr>
          <w:rFonts w:ascii="Arial" w:cs="Arial" w:eastAsia="Arial" w:hAnsi="Arial"/>
          <w:sz w:val="20"/>
          <w:szCs w:val="20"/>
        </w:rPr>
        <w:t xml:space="preserve">│    │инвестиций в         │финансов       │      │                   │</w:t>
      </w:r>
    </w:p>
    <w:p>
      <w:pPr>
        <w:spacing w:after="120"/>
        <w:ind w:firstLine="567"/>
        <w:jc w:val="left"/>
      </w:pPr>
      <w:r>
        <w:rPr>
          <w:rFonts w:ascii="Arial" w:cs="Arial" w:eastAsia="Arial" w:hAnsi="Arial"/>
          <w:sz w:val="20"/>
          <w:szCs w:val="20"/>
        </w:rPr>
        <w:t xml:space="preserve">│    │информационные       │Кыргызской     │      │                   │</w:t>
      </w:r>
    </w:p>
    <w:p>
      <w:pPr>
        <w:spacing w:after="120"/>
        <w:ind w:firstLine="567"/>
        <w:jc w:val="left"/>
      </w:pPr>
      <w:r>
        <w:rPr>
          <w:rFonts w:ascii="Arial" w:cs="Arial" w:eastAsia="Arial" w:hAnsi="Arial"/>
          <w:sz w:val="20"/>
          <w:szCs w:val="20"/>
        </w:rPr>
        <w:t xml:space="preserve">│    │технологии,          │Республики,    │      │                   │</w:t>
      </w:r>
    </w:p>
    <w:p>
      <w:pPr>
        <w:spacing w:after="120"/>
        <w:ind w:firstLine="567"/>
        <w:jc w:val="left"/>
      </w:pPr>
      <w:r>
        <w:rPr>
          <w:rFonts w:ascii="Arial" w:cs="Arial" w:eastAsia="Arial" w:hAnsi="Arial"/>
          <w:sz w:val="20"/>
          <w:szCs w:val="20"/>
        </w:rPr>
        <w:t xml:space="preserve">│    │расширения           │Ассоциации     │      │                   │</w:t>
      </w:r>
    </w:p>
    <w:p>
      <w:pPr>
        <w:spacing w:after="120"/>
        <w:ind w:firstLine="567"/>
        <w:jc w:val="left"/>
      </w:pPr>
      <w:r>
        <w:rPr>
          <w:rFonts w:ascii="Arial" w:cs="Arial" w:eastAsia="Arial" w:hAnsi="Arial"/>
          <w:sz w:val="20"/>
          <w:szCs w:val="20"/>
        </w:rPr>
        <w:t xml:space="preserve">│    │материальной базы    │микрофинансовых│      │                   │</w:t>
      </w:r>
    </w:p>
    <w:p>
      <w:pPr>
        <w:spacing w:after="120"/>
        <w:ind w:firstLine="567"/>
        <w:jc w:val="left"/>
      </w:pPr>
      <w:r>
        <w:rPr>
          <w:rFonts w:ascii="Arial" w:cs="Arial" w:eastAsia="Arial" w:hAnsi="Arial"/>
          <w:sz w:val="20"/>
          <w:szCs w:val="20"/>
        </w:rPr>
        <w:t xml:space="preserve">│    │микрофинансовых      │организаций (по│      │                   │</w:t>
      </w:r>
    </w:p>
    <w:p>
      <w:pPr>
        <w:spacing w:after="120"/>
        <w:ind w:firstLine="567"/>
        <w:jc w:val="left"/>
      </w:pPr>
      <w:r>
        <w:rPr>
          <w:rFonts w:ascii="Arial" w:cs="Arial" w:eastAsia="Arial" w:hAnsi="Arial"/>
          <w:sz w:val="20"/>
          <w:szCs w:val="20"/>
        </w:rPr>
        <w:t xml:space="preserve">│    │организаций, особенно│согласованию)  │      │                   │</w:t>
      </w:r>
    </w:p>
    <w:p>
      <w:pPr>
        <w:spacing w:after="120"/>
        <w:ind w:firstLine="567"/>
        <w:jc w:val="left"/>
      </w:pPr>
      <w:r>
        <w:rPr>
          <w:rFonts w:ascii="Arial" w:cs="Arial" w:eastAsia="Arial" w:hAnsi="Arial"/>
          <w:sz w:val="20"/>
          <w:szCs w:val="20"/>
        </w:rPr>
        <w:t xml:space="preserve">│    │в первые годы работы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│1.18│Рассмотреть          │Государственная│2006  │                   │</w:t>
      </w:r>
    </w:p>
    <w:p>
      <w:pPr>
        <w:spacing w:after="120"/>
        <w:ind w:firstLine="567"/>
        <w:jc w:val="left"/>
      </w:pPr>
      <w:r>
        <w:rPr>
          <w:rFonts w:ascii="Arial" w:cs="Arial" w:eastAsia="Arial" w:hAnsi="Arial"/>
          <w:sz w:val="20"/>
          <w:szCs w:val="20"/>
        </w:rPr>
        <w:t xml:space="preserve">│    │возможность          │налоговая      │год   │                   │</w:t>
      </w:r>
    </w:p>
    <w:p>
      <w:pPr>
        <w:spacing w:after="120"/>
        <w:ind w:firstLine="567"/>
        <w:jc w:val="left"/>
      </w:pPr>
      <w:r>
        <w:rPr>
          <w:rFonts w:ascii="Arial" w:cs="Arial" w:eastAsia="Arial" w:hAnsi="Arial"/>
          <w:sz w:val="20"/>
          <w:szCs w:val="20"/>
        </w:rPr>
        <w:t xml:space="preserve">│    │освобождения доходов │инспекция при  │      │                   │</w:t>
      </w:r>
    </w:p>
    <w:p>
      <w:pPr>
        <w:spacing w:after="120"/>
        <w:ind w:firstLine="567"/>
        <w:jc w:val="left"/>
      </w:pPr>
      <w:r>
        <w:rPr>
          <w:rFonts w:ascii="Arial" w:cs="Arial" w:eastAsia="Arial" w:hAnsi="Arial"/>
          <w:sz w:val="20"/>
          <w:szCs w:val="20"/>
        </w:rPr>
        <w:t xml:space="preserve">│    │от услуг по          │Правительстве  │      │                   │</w:t>
      </w:r>
    </w:p>
    <w:p>
      <w:pPr>
        <w:spacing w:after="120"/>
        <w:ind w:firstLine="567"/>
        <w:jc w:val="left"/>
      </w:pPr>
      <w:r>
        <w:rPr>
          <w:rFonts w:ascii="Arial" w:cs="Arial" w:eastAsia="Arial" w:hAnsi="Arial"/>
          <w:sz w:val="20"/>
          <w:szCs w:val="20"/>
        </w:rPr>
        <w:t xml:space="preserve">│    │предоставлению       │Кыргызской     │      │                   │</w:t>
      </w:r>
    </w:p>
    <w:p>
      <w:pPr>
        <w:spacing w:after="120"/>
        <w:ind w:firstLine="567"/>
        <w:jc w:val="left"/>
      </w:pPr>
      <w:r>
        <w:rPr>
          <w:rFonts w:ascii="Arial" w:cs="Arial" w:eastAsia="Arial" w:hAnsi="Arial"/>
          <w:sz w:val="20"/>
          <w:szCs w:val="20"/>
        </w:rPr>
        <w:t xml:space="preserve">│    │кредитных средств    │Республики,    │      │                   │</w:t>
      </w:r>
    </w:p>
    <w:p>
      <w:pPr>
        <w:spacing w:after="120"/>
        <w:ind w:firstLine="567"/>
        <w:jc w:val="left"/>
      </w:pPr>
      <w:r>
        <w:rPr>
          <w:rFonts w:ascii="Arial" w:cs="Arial" w:eastAsia="Arial" w:hAnsi="Arial"/>
          <w:sz w:val="20"/>
          <w:szCs w:val="20"/>
        </w:rPr>
        <w:t xml:space="preserve">│    │финансово-кредитных  │Рабочая группа │      │                   │</w:t>
      </w:r>
    </w:p>
    <w:p>
      <w:pPr>
        <w:spacing w:after="120"/>
        <w:ind w:firstLine="567"/>
        <w:jc w:val="left"/>
      </w:pPr>
      <w:r>
        <w:rPr>
          <w:rFonts w:ascii="Arial" w:cs="Arial" w:eastAsia="Arial" w:hAnsi="Arial"/>
          <w:sz w:val="20"/>
          <w:szCs w:val="20"/>
        </w:rPr>
        <w:t xml:space="preserve">│    │учреждений от налога │по подготовке  │      │                   │</w:t>
      </w:r>
    </w:p>
    <w:p>
      <w:pPr>
        <w:spacing w:after="120"/>
        <w:ind w:firstLine="567"/>
        <w:jc w:val="left"/>
      </w:pPr>
      <w:r>
        <w:rPr>
          <w:rFonts w:ascii="Arial" w:cs="Arial" w:eastAsia="Arial" w:hAnsi="Arial"/>
          <w:sz w:val="20"/>
          <w:szCs w:val="20"/>
        </w:rPr>
        <w:t xml:space="preserve">│    │с платных услуг      │проекта новой  │      │                   │</w:t>
      </w:r>
    </w:p>
    <w:p>
      <w:pPr>
        <w:spacing w:after="120"/>
        <w:ind w:firstLine="567"/>
        <w:jc w:val="left"/>
      </w:pPr>
      <w:r>
        <w:rPr>
          <w:rFonts w:ascii="Arial" w:cs="Arial" w:eastAsia="Arial" w:hAnsi="Arial"/>
          <w:sz w:val="20"/>
          <w:szCs w:val="20"/>
        </w:rPr>
        <w:t xml:space="preserve">│    │населению            │редакции       │      │                   │</w:t>
      </w:r>
    </w:p>
    <w:p>
      <w:pPr>
        <w:spacing w:after="120"/>
        <w:ind w:firstLine="567"/>
        <w:jc w:val="left"/>
      </w:pPr>
      <w:r>
        <w:rPr>
          <w:rFonts w:ascii="Arial" w:cs="Arial" w:eastAsia="Arial" w:hAnsi="Arial"/>
          <w:sz w:val="20"/>
          <w:szCs w:val="20"/>
        </w:rPr>
        <w:t xml:space="preserve">│    │                     │Налогового     │      │                   │</w:t>
      </w:r>
    </w:p>
    <w:p>
      <w:pPr>
        <w:spacing w:after="120"/>
        <w:ind w:firstLine="567"/>
        <w:jc w:val="left"/>
      </w:pPr>
      <w:r>
        <w:rPr>
          <w:rFonts w:ascii="Arial" w:cs="Arial" w:eastAsia="Arial" w:hAnsi="Arial"/>
          <w:sz w:val="20"/>
          <w:szCs w:val="20"/>
        </w:rPr>
        <w:t xml:space="preserve">│    │                     │кодекса        │      │                   │</w:t>
      </w:r>
    </w:p>
    <w:p>
      <w:pPr>
        <w:spacing w:after="120"/>
        <w:ind w:firstLine="567"/>
        <w:jc w:val="left"/>
      </w:pPr>
      <w:r>
        <w:rPr>
          <w:rFonts w:ascii="Arial" w:cs="Arial" w:eastAsia="Arial" w:hAnsi="Arial"/>
          <w:sz w:val="20"/>
          <w:szCs w:val="20"/>
        </w:rPr>
        <w:t xml:space="preserve">│    │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│Министерство   │      │                   │</w:t>
      </w:r>
    </w:p>
    <w:p>
      <w:pPr>
        <w:spacing w:after="120"/>
        <w:ind w:firstLine="567"/>
        <w:jc w:val="left"/>
      </w:pPr>
      <w:r>
        <w:rPr>
          <w:rFonts w:ascii="Arial" w:cs="Arial" w:eastAsia="Arial" w:hAnsi="Arial"/>
          <w:sz w:val="20"/>
          <w:szCs w:val="20"/>
        </w:rPr>
        <w:t xml:space="preserve">│    │                     │экономики и    │      │                   │</w:t>
      </w:r>
    </w:p>
    <w:p>
      <w:pPr>
        <w:spacing w:after="120"/>
        <w:ind w:firstLine="567"/>
        <w:jc w:val="left"/>
      </w:pPr>
      <w:r>
        <w:rPr>
          <w:rFonts w:ascii="Arial" w:cs="Arial" w:eastAsia="Arial" w:hAnsi="Arial"/>
          <w:sz w:val="20"/>
          <w:szCs w:val="20"/>
        </w:rPr>
        <w:t xml:space="preserve">│    │                     │финансов       │      │                   │</w:t>
      </w:r>
    </w:p>
    <w:p>
      <w:pPr>
        <w:spacing w:after="120"/>
        <w:ind w:firstLine="567"/>
        <w:jc w:val="left"/>
      </w:pPr>
      <w:r>
        <w:rPr>
          <w:rFonts w:ascii="Arial" w:cs="Arial" w:eastAsia="Arial" w:hAnsi="Arial"/>
          <w:sz w:val="20"/>
          <w:szCs w:val="20"/>
        </w:rPr>
        <w:t xml:space="preserve">│    │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 Мероприятия по расширению географического охвата и охвата самых  │</w:t>
      </w:r>
    </w:p>
    <w:p>
      <w:pPr>
        <w:spacing w:after="120"/>
        <w:ind w:firstLine="567"/>
        <w:jc w:val="left"/>
      </w:pPr>
      <w:r>
        <w:rPr>
          <w:rFonts w:ascii="Arial" w:cs="Arial" w:eastAsia="Arial" w:hAnsi="Arial"/>
          <w:sz w:val="20"/>
          <w:szCs w:val="20"/>
        </w:rPr>
        <w:t xml:space="preserve">│            бедных домохозяйств микрофинансовыми услугами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│2.1 │Способствовать       │Программа      │Посто-│Практические       │</w:t>
      </w:r>
    </w:p>
    <w:p>
      <w:pPr>
        <w:spacing w:after="120"/>
        <w:ind w:firstLine="567"/>
        <w:jc w:val="left"/>
      </w:pPr>
      <w:r>
        <w:rPr>
          <w:rFonts w:ascii="Arial" w:cs="Arial" w:eastAsia="Arial" w:hAnsi="Arial"/>
          <w:sz w:val="20"/>
          <w:szCs w:val="20"/>
        </w:rPr>
        <w:t xml:space="preserve">│    │усилению потенциала  │Развития ООН   │янно  │действия           │</w:t>
      </w:r>
    </w:p>
    <w:p>
      <w:pPr>
        <w:spacing w:after="120"/>
        <w:ind w:firstLine="567"/>
        <w:jc w:val="left"/>
      </w:pPr>
      <w:r>
        <w:rPr>
          <w:rFonts w:ascii="Arial" w:cs="Arial" w:eastAsia="Arial" w:hAnsi="Arial"/>
          <w:sz w:val="20"/>
          <w:szCs w:val="20"/>
        </w:rPr>
        <w:t xml:space="preserve">│    │действующих МКА,     │(по            │      │                   │</w:t>
      </w:r>
    </w:p>
    <w:p>
      <w:pPr>
        <w:spacing w:after="120"/>
        <w:ind w:firstLine="567"/>
        <w:jc w:val="left"/>
      </w:pPr>
      <w:r>
        <w:rPr>
          <w:rFonts w:ascii="Arial" w:cs="Arial" w:eastAsia="Arial" w:hAnsi="Arial"/>
          <w:sz w:val="20"/>
          <w:szCs w:val="20"/>
        </w:rPr>
        <w:t xml:space="preserve">│    │созданных на базе    │согласованию)  │      │                   │</w:t>
      </w:r>
    </w:p>
    <w:p>
      <w:pPr>
        <w:spacing w:after="120"/>
        <w:ind w:firstLine="567"/>
        <w:jc w:val="left"/>
      </w:pPr>
      <w:r>
        <w:rPr>
          <w:rFonts w:ascii="Arial" w:cs="Arial" w:eastAsia="Arial" w:hAnsi="Arial"/>
          <w:sz w:val="20"/>
          <w:szCs w:val="20"/>
        </w:rPr>
        <w:t xml:space="preserve">│    │групп взаимопомощи и │               │      │                   │</w:t>
      </w:r>
    </w:p>
    <w:p>
      <w:pPr>
        <w:spacing w:after="120"/>
        <w:ind w:firstLine="567"/>
        <w:jc w:val="left"/>
      </w:pPr>
      <w:r>
        <w:rPr>
          <w:rFonts w:ascii="Arial" w:cs="Arial" w:eastAsia="Arial" w:hAnsi="Arial"/>
          <w:sz w:val="20"/>
          <w:szCs w:val="20"/>
        </w:rPr>
        <w:t xml:space="preserve">│    │расширению охвата    │               │      │                   │</w:t>
      </w:r>
    </w:p>
    <w:p>
      <w:pPr>
        <w:spacing w:after="120"/>
        <w:ind w:firstLine="567"/>
        <w:jc w:val="left"/>
      </w:pPr>
      <w:r>
        <w:rPr>
          <w:rFonts w:ascii="Arial" w:cs="Arial" w:eastAsia="Arial" w:hAnsi="Arial"/>
          <w:sz w:val="20"/>
          <w:szCs w:val="20"/>
        </w:rPr>
        <w:t xml:space="preserve">│    │микрофинансовыми     │               │      │                   │</w:t>
      </w:r>
    </w:p>
    <w:p>
      <w:pPr>
        <w:spacing w:after="120"/>
        <w:ind w:firstLine="567"/>
        <w:jc w:val="left"/>
      </w:pPr>
      <w:r>
        <w:rPr>
          <w:rFonts w:ascii="Arial" w:cs="Arial" w:eastAsia="Arial" w:hAnsi="Arial"/>
          <w:sz w:val="20"/>
          <w:szCs w:val="20"/>
        </w:rPr>
        <w:t xml:space="preserve">│    │услугами групп       │               │      │                   │</w:t>
      </w:r>
    </w:p>
    <w:p>
      <w:pPr>
        <w:spacing w:after="120"/>
        <w:ind w:firstLine="567"/>
        <w:jc w:val="left"/>
      </w:pPr>
      <w:r>
        <w:rPr>
          <w:rFonts w:ascii="Arial" w:cs="Arial" w:eastAsia="Arial" w:hAnsi="Arial"/>
          <w:sz w:val="20"/>
          <w:szCs w:val="20"/>
        </w:rPr>
        <w:t xml:space="preserve">│    │взаимопомощи в       │               │      │                   │</w:t>
      </w:r>
    </w:p>
    <w:p>
      <w:pPr>
        <w:spacing w:after="120"/>
        <w:ind w:firstLine="567"/>
        <w:jc w:val="left"/>
      </w:pPr>
      <w:r>
        <w:rPr>
          <w:rFonts w:ascii="Arial" w:cs="Arial" w:eastAsia="Arial" w:hAnsi="Arial"/>
          <w:sz w:val="20"/>
          <w:szCs w:val="20"/>
        </w:rPr>
        <w:t xml:space="preserve">│    │отдаленных районах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3. Мероприятия по диверсификации микрофинансовых услуг        │</w:t>
      </w:r>
    </w:p>
    <w:p>
      <w:pPr>
        <w:spacing w:after="120"/>
        <w:ind w:firstLine="567"/>
        <w:jc w:val="left"/>
      </w:pPr>
      <w:r>
        <w:rPr>
          <w:rFonts w:ascii="Arial" w:cs="Arial" w:eastAsia="Arial" w:hAnsi="Arial"/>
          <w:sz w:val="20"/>
          <w:szCs w:val="20"/>
        </w:rPr>
        <w:t xml:space="preserve">│     и усилению потенциала поставщиков микрофинансовых ресурсов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│3.1 │Содействовать:       │Ассоциации     │Посто-│Расширение круга   │</w:t>
      </w:r>
    </w:p>
    <w:p>
      <w:pPr>
        <w:spacing w:after="120"/>
        <w:ind w:firstLine="567"/>
        <w:jc w:val="left"/>
      </w:pPr>
      <w:r>
        <w:rPr>
          <w:rFonts w:ascii="Arial" w:cs="Arial" w:eastAsia="Arial" w:hAnsi="Arial"/>
          <w:sz w:val="20"/>
          <w:szCs w:val="20"/>
        </w:rPr>
        <w:t xml:space="preserve">│    │- в разработке новых │микрофинансовых│янно  │финансовых услуг   │</w:t>
      </w:r>
    </w:p>
    <w:p>
      <w:pPr>
        <w:spacing w:after="120"/>
        <w:ind w:firstLine="567"/>
        <w:jc w:val="left"/>
      </w:pPr>
      <w:r>
        <w:rPr>
          <w:rFonts w:ascii="Arial" w:cs="Arial" w:eastAsia="Arial" w:hAnsi="Arial"/>
          <w:sz w:val="20"/>
          <w:szCs w:val="20"/>
        </w:rPr>
        <w:t xml:space="preserve">│    │  продуктов          │организаций (по│      │финансово-кредитных│</w:t>
      </w:r>
    </w:p>
    <w:p>
      <w:pPr>
        <w:spacing w:after="120"/>
        <w:ind w:firstLine="567"/>
        <w:jc w:val="left"/>
      </w:pPr>
      <w:r>
        <w:rPr>
          <w:rFonts w:ascii="Arial" w:cs="Arial" w:eastAsia="Arial" w:hAnsi="Arial"/>
          <w:sz w:val="20"/>
          <w:szCs w:val="20"/>
        </w:rPr>
        <w:t xml:space="preserve">│    │  микрофинансовых    │согласованию), │      │учреждений, рост   │</w:t>
      </w:r>
    </w:p>
    <w:p>
      <w:pPr>
        <w:spacing w:after="120"/>
        <w:ind w:firstLine="567"/>
        <w:jc w:val="left"/>
      </w:pPr>
      <w:r>
        <w:rPr>
          <w:rFonts w:ascii="Arial" w:cs="Arial" w:eastAsia="Arial" w:hAnsi="Arial"/>
          <w:sz w:val="20"/>
          <w:szCs w:val="20"/>
        </w:rPr>
        <w:t xml:space="preserve">│    │  организаций и      │Ассоциации     │      │лояльности клиентов│</w:t>
      </w:r>
    </w:p>
    <w:p>
      <w:pPr>
        <w:spacing w:after="120"/>
        <w:ind w:firstLine="567"/>
        <w:jc w:val="left"/>
      </w:pPr>
      <w:r>
        <w:rPr>
          <w:rFonts w:ascii="Arial" w:cs="Arial" w:eastAsia="Arial" w:hAnsi="Arial"/>
          <w:sz w:val="20"/>
          <w:szCs w:val="20"/>
        </w:rPr>
        <w:t xml:space="preserve">│    │  кредитных союзов,  │кредитных      │      │                   │</w:t>
      </w:r>
    </w:p>
    <w:p>
      <w:pPr>
        <w:spacing w:after="120"/>
        <w:ind w:firstLine="567"/>
        <w:jc w:val="left"/>
      </w:pPr>
      <w:r>
        <w:rPr>
          <w:rFonts w:ascii="Arial" w:cs="Arial" w:eastAsia="Arial" w:hAnsi="Arial"/>
          <w:sz w:val="20"/>
          <w:szCs w:val="20"/>
        </w:rPr>
        <w:t xml:space="preserve">│    │  или модификации    │союзов (по     │      │                   │</w:t>
      </w:r>
    </w:p>
    <w:p>
      <w:pPr>
        <w:spacing w:after="120"/>
        <w:ind w:firstLine="567"/>
        <w:jc w:val="left"/>
      </w:pPr>
      <w:r>
        <w:rPr>
          <w:rFonts w:ascii="Arial" w:cs="Arial" w:eastAsia="Arial" w:hAnsi="Arial"/>
          <w:sz w:val="20"/>
          <w:szCs w:val="20"/>
        </w:rPr>
        <w:t xml:space="preserve">│    │  существующих,      │согласованию)  │      │                   │</w:t>
      </w:r>
    </w:p>
    <w:p>
      <w:pPr>
        <w:spacing w:after="120"/>
        <w:ind w:firstLine="567"/>
        <w:jc w:val="left"/>
      </w:pPr>
      <w:r>
        <w:rPr>
          <w:rFonts w:ascii="Arial" w:cs="Arial" w:eastAsia="Arial" w:hAnsi="Arial"/>
          <w:sz w:val="20"/>
          <w:szCs w:val="20"/>
        </w:rPr>
        <w:t xml:space="preserve">│    │  ориентированных на │               │      │                   │</w:t>
      </w:r>
    </w:p>
    <w:p>
      <w:pPr>
        <w:spacing w:after="120"/>
        <w:ind w:firstLine="567"/>
        <w:jc w:val="left"/>
      </w:pPr>
      <w:r>
        <w:rPr>
          <w:rFonts w:ascii="Arial" w:cs="Arial" w:eastAsia="Arial" w:hAnsi="Arial"/>
          <w:sz w:val="20"/>
          <w:szCs w:val="20"/>
        </w:rPr>
        <w:t xml:space="preserve">│    │  удовлетворение     │               │      │                   │</w:t>
      </w:r>
    </w:p>
    <w:p>
      <w:pPr>
        <w:spacing w:after="120"/>
        <w:ind w:firstLine="567"/>
        <w:jc w:val="left"/>
      </w:pPr>
      <w:r>
        <w:rPr>
          <w:rFonts w:ascii="Arial" w:cs="Arial" w:eastAsia="Arial" w:hAnsi="Arial"/>
          <w:sz w:val="20"/>
          <w:szCs w:val="20"/>
        </w:rPr>
        <w:t xml:space="preserve">│    │  потребностей       │               │      │                   │</w:t>
      </w:r>
    </w:p>
    <w:p>
      <w:pPr>
        <w:spacing w:after="120"/>
        <w:ind w:firstLine="567"/>
        <w:jc w:val="left"/>
      </w:pPr>
      <w:r>
        <w:rPr>
          <w:rFonts w:ascii="Arial" w:cs="Arial" w:eastAsia="Arial" w:hAnsi="Arial"/>
          <w:sz w:val="20"/>
          <w:szCs w:val="20"/>
        </w:rPr>
        <w:t xml:space="preserve">│    │  клиентов (микро    │               │      │                   │</w:t>
      </w:r>
    </w:p>
    <w:p>
      <w:pPr>
        <w:spacing w:after="120"/>
        <w:ind w:firstLine="567"/>
        <w:jc w:val="left"/>
      </w:pPr>
      <w:r>
        <w:rPr>
          <w:rFonts w:ascii="Arial" w:cs="Arial" w:eastAsia="Arial" w:hAnsi="Arial"/>
          <w:sz w:val="20"/>
          <w:szCs w:val="20"/>
        </w:rPr>
        <w:t xml:space="preserve">│    │  лизинг, микро      │               │      │                   │</w:t>
      </w:r>
    </w:p>
    <w:p>
      <w:pPr>
        <w:spacing w:after="120"/>
        <w:ind w:firstLine="567"/>
        <w:jc w:val="left"/>
      </w:pPr>
      <w:r>
        <w:rPr>
          <w:rFonts w:ascii="Arial" w:cs="Arial" w:eastAsia="Arial" w:hAnsi="Arial"/>
          <w:sz w:val="20"/>
          <w:szCs w:val="20"/>
        </w:rPr>
        <w:t xml:space="preserve">│    │  страхование,       │               │      │                   │</w:t>
      </w:r>
    </w:p>
    <w:p>
      <w:pPr>
        <w:spacing w:after="120"/>
        <w:ind w:firstLine="567"/>
        <w:jc w:val="left"/>
      </w:pPr>
      <w:r>
        <w:rPr>
          <w:rFonts w:ascii="Arial" w:cs="Arial" w:eastAsia="Arial" w:hAnsi="Arial"/>
          <w:sz w:val="20"/>
          <w:szCs w:val="20"/>
        </w:rPr>
        <w:t xml:space="preserve">│    │  ипотечные кредиты);│               │      │                   │</w:t>
      </w:r>
    </w:p>
    <w:p>
      <w:pPr>
        <w:spacing w:after="120"/>
        <w:ind w:firstLine="567"/>
        <w:jc w:val="left"/>
      </w:pPr>
      <w:r>
        <w:rPr>
          <w:rFonts w:ascii="Arial" w:cs="Arial" w:eastAsia="Arial" w:hAnsi="Arial"/>
          <w:sz w:val="20"/>
          <w:szCs w:val="20"/>
        </w:rPr>
        <w:t xml:space="preserve">│    │- в получении        │               │      │                   │</w:t>
      </w:r>
    </w:p>
    <w:p>
      <w:pPr>
        <w:spacing w:after="120"/>
        <w:ind w:firstLine="567"/>
        <w:jc w:val="left"/>
      </w:pPr>
      <w:r>
        <w:rPr>
          <w:rFonts w:ascii="Arial" w:cs="Arial" w:eastAsia="Arial" w:hAnsi="Arial"/>
          <w:sz w:val="20"/>
          <w:szCs w:val="20"/>
        </w:rPr>
        <w:t xml:space="preserve">│    │  инновационных      │               │      │                   │</w:t>
      </w:r>
    </w:p>
    <w:p>
      <w:pPr>
        <w:spacing w:after="120"/>
        <w:ind w:firstLine="567"/>
        <w:jc w:val="left"/>
      </w:pPr>
      <w:r>
        <w:rPr>
          <w:rFonts w:ascii="Arial" w:cs="Arial" w:eastAsia="Arial" w:hAnsi="Arial"/>
          <w:sz w:val="20"/>
          <w:szCs w:val="20"/>
        </w:rPr>
        <w:t xml:space="preserve">│    │  грантов на         │               │      │                   │</w:t>
      </w:r>
    </w:p>
    <w:p>
      <w:pPr>
        <w:spacing w:after="120"/>
        <w:ind w:firstLine="567"/>
        <w:jc w:val="left"/>
      </w:pPr>
      <w:r>
        <w:rPr>
          <w:rFonts w:ascii="Arial" w:cs="Arial" w:eastAsia="Arial" w:hAnsi="Arial"/>
          <w:sz w:val="20"/>
          <w:szCs w:val="20"/>
        </w:rPr>
        <w:t xml:space="preserve">│    │  разработку новых   │               │      │                   │</w:t>
      </w:r>
    </w:p>
    <w:p>
      <w:pPr>
        <w:spacing w:after="120"/>
        <w:ind w:firstLine="567"/>
        <w:jc w:val="left"/>
      </w:pPr>
      <w:r>
        <w:rPr>
          <w:rFonts w:ascii="Arial" w:cs="Arial" w:eastAsia="Arial" w:hAnsi="Arial"/>
          <w:sz w:val="20"/>
          <w:szCs w:val="20"/>
        </w:rPr>
        <w:t xml:space="preserve">│    │  продуктов сельским │               │      │                   │</w:t>
      </w:r>
    </w:p>
    <w:p>
      <w:pPr>
        <w:spacing w:after="120"/>
        <w:ind w:firstLine="567"/>
        <w:jc w:val="left"/>
      </w:pPr>
      <w:r>
        <w:rPr>
          <w:rFonts w:ascii="Arial" w:cs="Arial" w:eastAsia="Arial" w:hAnsi="Arial"/>
          <w:sz w:val="20"/>
          <w:szCs w:val="20"/>
        </w:rPr>
        <w:t xml:space="preserve">│    │  микрокредитных     │               │      │                   │</w:t>
      </w:r>
    </w:p>
    <w:p>
      <w:pPr>
        <w:spacing w:after="120"/>
        <w:ind w:firstLine="567"/>
        <w:jc w:val="left"/>
      </w:pPr>
      <w:r>
        <w:rPr>
          <w:rFonts w:ascii="Arial" w:cs="Arial" w:eastAsia="Arial" w:hAnsi="Arial"/>
          <w:sz w:val="20"/>
          <w:szCs w:val="20"/>
        </w:rPr>
        <w:t xml:space="preserve">│    │  агентств и         │               │      │                   │</w:t>
      </w:r>
    </w:p>
    <w:p>
      <w:pPr>
        <w:spacing w:after="120"/>
        <w:ind w:firstLine="567"/>
        <w:jc w:val="left"/>
      </w:pPr>
      <w:r>
        <w:rPr>
          <w:rFonts w:ascii="Arial" w:cs="Arial" w:eastAsia="Arial" w:hAnsi="Arial"/>
          <w:sz w:val="20"/>
          <w:szCs w:val="20"/>
        </w:rPr>
        <w:t xml:space="preserve">│    │  кредитных союзов,  │               │      │                   │</w:t>
      </w:r>
    </w:p>
    <w:p>
      <w:pPr>
        <w:spacing w:after="120"/>
        <w:ind w:firstLine="567"/>
        <w:jc w:val="left"/>
      </w:pPr>
      <w:r>
        <w:rPr>
          <w:rFonts w:ascii="Arial" w:cs="Arial" w:eastAsia="Arial" w:hAnsi="Arial"/>
          <w:sz w:val="20"/>
          <w:szCs w:val="20"/>
        </w:rPr>
        <w:t xml:space="preserve">│    │  работающих с       │               │      │                   │</w:t>
      </w:r>
    </w:p>
    <w:p>
      <w:pPr>
        <w:spacing w:after="120"/>
        <w:ind w:firstLine="567"/>
        <w:jc w:val="left"/>
      </w:pPr>
      <w:r>
        <w:rPr>
          <w:rFonts w:ascii="Arial" w:cs="Arial" w:eastAsia="Arial" w:hAnsi="Arial"/>
          <w:sz w:val="20"/>
          <w:szCs w:val="20"/>
        </w:rPr>
        <w:t xml:space="preserve">│    │  бедными            │               │      │                   │</w:t>
      </w:r>
    </w:p>
    <w:p>
      <w:pPr>
        <w:spacing w:after="120"/>
        <w:ind w:firstLine="567"/>
        <w:jc w:val="left"/>
      </w:pPr>
      <w:r>
        <w:rPr>
          <w:rFonts w:ascii="Arial" w:cs="Arial" w:eastAsia="Arial" w:hAnsi="Arial"/>
          <w:sz w:val="20"/>
          <w:szCs w:val="20"/>
        </w:rPr>
        <w:t xml:space="preserve">│    │  домохозяйствами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│3.2 │Разработка и         │Акционерное    │Посто-│Расширение видов   │</w:t>
      </w:r>
    </w:p>
    <w:p>
      <w:pPr>
        <w:spacing w:after="120"/>
        <w:ind w:firstLine="567"/>
        <w:jc w:val="left"/>
      </w:pPr>
      <w:r>
        <w:rPr>
          <w:rFonts w:ascii="Arial" w:cs="Arial" w:eastAsia="Arial" w:hAnsi="Arial"/>
          <w:sz w:val="20"/>
          <w:szCs w:val="20"/>
        </w:rPr>
        <w:t xml:space="preserve">│    │внедрение пилотных   │общество       │янно  │кредитных продуктов│</w:t>
      </w:r>
    </w:p>
    <w:p>
      <w:pPr>
        <w:spacing w:after="120"/>
        <w:ind w:firstLine="567"/>
        <w:jc w:val="left"/>
      </w:pPr>
      <w:r>
        <w:rPr>
          <w:rFonts w:ascii="Arial" w:cs="Arial" w:eastAsia="Arial" w:hAnsi="Arial"/>
          <w:sz w:val="20"/>
          <w:szCs w:val="20"/>
        </w:rPr>
        <w:t xml:space="preserve">│    │продуктов и схем     │закрытого типа │      │для сельских       │</w:t>
      </w:r>
    </w:p>
    <w:p>
      <w:pPr>
        <w:spacing w:after="120"/>
        <w:ind w:firstLine="567"/>
        <w:jc w:val="left"/>
      </w:pPr>
      <w:r>
        <w:rPr>
          <w:rFonts w:ascii="Arial" w:cs="Arial" w:eastAsia="Arial" w:hAnsi="Arial"/>
          <w:sz w:val="20"/>
          <w:szCs w:val="20"/>
        </w:rPr>
        <w:t xml:space="preserve">│    │кредитования для     │"Кыргызская    │      │товаропроизводи-   │</w:t>
      </w:r>
    </w:p>
    <w:p>
      <w:pPr>
        <w:spacing w:after="120"/>
        <w:ind w:firstLine="567"/>
        <w:jc w:val="left"/>
      </w:pPr>
      <w:r>
        <w:rPr>
          <w:rFonts w:ascii="Arial" w:cs="Arial" w:eastAsia="Arial" w:hAnsi="Arial"/>
          <w:sz w:val="20"/>
          <w:szCs w:val="20"/>
        </w:rPr>
        <w:t xml:space="preserve">│    │финансирования       │сельскохозяй-  │      │телей              │</w:t>
      </w:r>
    </w:p>
    <w:p>
      <w:pPr>
        <w:spacing w:after="120"/>
        <w:ind w:firstLine="567"/>
        <w:jc w:val="left"/>
      </w:pPr>
      <w:r>
        <w:rPr>
          <w:rFonts w:ascii="Arial" w:cs="Arial" w:eastAsia="Arial" w:hAnsi="Arial"/>
          <w:sz w:val="20"/>
          <w:szCs w:val="20"/>
        </w:rPr>
        <w:t xml:space="preserve">│    │сельского хозяйства  │ственная       │      │                   │</w:t>
      </w:r>
    </w:p>
    <w:p>
      <w:pPr>
        <w:spacing w:after="120"/>
        <w:ind w:firstLine="567"/>
        <w:jc w:val="left"/>
      </w:pPr>
      <w:r>
        <w:rPr>
          <w:rFonts w:ascii="Arial" w:cs="Arial" w:eastAsia="Arial" w:hAnsi="Arial"/>
          <w:sz w:val="20"/>
          <w:szCs w:val="20"/>
        </w:rPr>
        <w:t xml:space="preserve">│    │(например,           │финансовая     │      │                   │</w:t>
      </w:r>
    </w:p>
    <w:p>
      <w:pPr>
        <w:spacing w:after="120"/>
        <w:ind w:firstLine="567"/>
        <w:jc w:val="left"/>
      </w:pPr>
      <w:r>
        <w:rPr>
          <w:rFonts w:ascii="Arial" w:cs="Arial" w:eastAsia="Arial" w:hAnsi="Arial"/>
          <w:sz w:val="20"/>
          <w:szCs w:val="20"/>
        </w:rPr>
        <w:t xml:space="preserve">│    │финансирование       │корпорация" (по│      │                   │</w:t>
      </w:r>
    </w:p>
    <w:p>
      <w:pPr>
        <w:spacing w:after="120"/>
        <w:ind w:firstLine="567"/>
        <w:jc w:val="left"/>
      </w:pPr>
      <w:r>
        <w:rPr>
          <w:rFonts w:ascii="Arial" w:cs="Arial" w:eastAsia="Arial" w:hAnsi="Arial"/>
          <w:sz w:val="20"/>
          <w:szCs w:val="20"/>
        </w:rPr>
        <w:t xml:space="preserve">│    │хранилищ, товарные   │согласованию), │      │                   │</w:t>
      </w:r>
    </w:p>
    <w:p>
      <w:pPr>
        <w:spacing w:after="120"/>
        <w:ind w:firstLine="567"/>
        <w:jc w:val="left"/>
      </w:pPr>
      <w:r>
        <w:rPr>
          <w:rFonts w:ascii="Arial" w:cs="Arial" w:eastAsia="Arial" w:hAnsi="Arial"/>
          <w:sz w:val="20"/>
          <w:szCs w:val="20"/>
        </w:rPr>
        <w:t xml:space="preserve">│    │кредиты) с           │Ассоциации     │      │                   │</w:t>
      </w:r>
    </w:p>
    <w:p>
      <w:pPr>
        <w:spacing w:after="120"/>
        <w:ind w:firstLine="567"/>
        <w:jc w:val="left"/>
      </w:pPr>
      <w:r>
        <w:rPr>
          <w:rFonts w:ascii="Arial" w:cs="Arial" w:eastAsia="Arial" w:hAnsi="Arial"/>
          <w:sz w:val="20"/>
          <w:szCs w:val="20"/>
        </w:rPr>
        <w:t xml:space="preserve">│    │вовлечением других   │микрофинансовых│      │                   │</w:t>
      </w:r>
    </w:p>
    <w:p>
      <w:pPr>
        <w:spacing w:after="120"/>
        <w:ind w:firstLine="567"/>
        <w:jc w:val="left"/>
      </w:pPr>
      <w:r>
        <w:rPr>
          <w:rFonts w:ascii="Arial" w:cs="Arial" w:eastAsia="Arial" w:hAnsi="Arial"/>
          <w:sz w:val="20"/>
          <w:szCs w:val="20"/>
        </w:rPr>
        <w:t xml:space="preserve">│    │финансово-кредитных  │организаций (по│      │                   │</w:t>
      </w:r>
    </w:p>
    <w:p>
      <w:pPr>
        <w:spacing w:after="120"/>
        <w:ind w:firstLine="567"/>
        <w:jc w:val="left"/>
      </w:pPr>
      <w:r>
        <w:rPr>
          <w:rFonts w:ascii="Arial" w:cs="Arial" w:eastAsia="Arial" w:hAnsi="Arial"/>
          <w:sz w:val="20"/>
          <w:szCs w:val="20"/>
        </w:rPr>
        <w:t xml:space="preserve">│    │учреждений,          │согласованию), │      │                   │</w:t>
      </w:r>
    </w:p>
    <w:p>
      <w:pPr>
        <w:spacing w:after="120"/>
        <w:ind w:firstLine="567"/>
        <w:jc w:val="left"/>
      </w:pPr>
      <w:r>
        <w:rPr>
          <w:rFonts w:ascii="Arial" w:cs="Arial" w:eastAsia="Arial" w:hAnsi="Arial"/>
          <w:sz w:val="20"/>
          <w:szCs w:val="20"/>
        </w:rPr>
        <w:t xml:space="preserve">│    │кооперативов,        │Ассоциации     │      │                   │</w:t>
      </w:r>
    </w:p>
    <w:p>
      <w:pPr>
        <w:spacing w:after="120"/>
        <w:ind w:firstLine="567"/>
        <w:jc w:val="left"/>
      </w:pPr>
      <w:r>
        <w:rPr>
          <w:rFonts w:ascii="Arial" w:cs="Arial" w:eastAsia="Arial" w:hAnsi="Arial"/>
          <w:sz w:val="20"/>
          <w:szCs w:val="20"/>
        </w:rPr>
        <w:t xml:space="preserve">│    │поставщиков          │кредитных      │      │                   │</w:t>
      </w:r>
    </w:p>
    <w:p>
      <w:pPr>
        <w:spacing w:after="120"/>
        <w:ind w:firstLine="567"/>
        <w:jc w:val="left"/>
      </w:pPr>
      <w:r>
        <w:rPr>
          <w:rFonts w:ascii="Arial" w:cs="Arial" w:eastAsia="Arial" w:hAnsi="Arial"/>
          <w:sz w:val="20"/>
          <w:szCs w:val="20"/>
        </w:rPr>
        <w:t xml:space="preserve">│    │оборудования и       │союзов (по     │      │                   │</w:t>
      </w:r>
    </w:p>
    <w:p>
      <w:pPr>
        <w:spacing w:after="120"/>
        <w:ind w:firstLine="567"/>
        <w:jc w:val="left"/>
      </w:pPr>
      <w:r>
        <w:rPr>
          <w:rFonts w:ascii="Arial" w:cs="Arial" w:eastAsia="Arial" w:hAnsi="Arial"/>
          <w:sz w:val="20"/>
          <w:szCs w:val="20"/>
        </w:rPr>
        <w:t xml:space="preserve">│    │сырья, торговых      │согласованию)  │      │                   │</w:t>
      </w:r>
    </w:p>
    <w:p>
      <w:pPr>
        <w:spacing w:after="120"/>
        <w:ind w:firstLine="567"/>
        <w:jc w:val="left"/>
      </w:pPr>
      <w:r>
        <w:rPr>
          <w:rFonts w:ascii="Arial" w:cs="Arial" w:eastAsia="Arial" w:hAnsi="Arial"/>
          <w:sz w:val="20"/>
          <w:szCs w:val="20"/>
        </w:rPr>
        <w:t xml:space="preserve">│    │компаний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│3.3 │Повысить финансовую  │Ассоциация     │Посто-│Повышение          │</w:t>
      </w:r>
    </w:p>
    <w:p>
      <w:pPr>
        <w:spacing w:after="120"/>
        <w:ind w:firstLine="567"/>
        <w:jc w:val="left"/>
      </w:pPr>
      <w:r>
        <w:rPr>
          <w:rFonts w:ascii="Arial" w:cs="Arial" w:eastAsia="Arial" w:hAnsi="Arial"/>
          <w:sz w:val="20"/>
          <w:szCs w:val="20"/>
        </w:rPr>
        <w:t xml:space="preserve">│    │самоокупаемость      │микрофинансовых│янно  │продуктивности,    │</w:t>
      </w:r>
    </w:p>
    <w:p>
      <w:pPr>
        <w:spacing w:after="120"/>
        <w:ind w:firstLine="567"/>
        <w:jc w:val="left"/>
      </w:pPr>
      <w:r>
        <w:rPr>
          <w:rFonts w:ascii="Arial" w:cs="Arial" w:eastAsia="Arial" w:hAnsi="Arial"/>
          <w:sz w:val="20"/>
          <w:szCs w:val="20"/>
        </w:rPr>
        <w:t xml:space="preserve">│    │микрофинансовых      │организаций (по│      │коэффициента       │</w:t>
      </w:r>
    </w:p>
    <w:p>
      <w:pPr>
        <w:spacing w:after="120"/>
        <w:ind w:firstLine="567"/>
        <w:jc w:val="left"/>
      </w:pPr>
      <w:r>
        <w:rPr>
          <w:rFonts w:ascii="Arial" w:cs="Arial" w:eastAsia="Arial" w:hAnsi="Arial"/>
          <w:sz w:val="20"/>
          <w:szCs w:val="20"/>
        </w:rPr>
        <w:t xml:space="preserve">│    │организаций и        │согласованию), │      │рентабельности     │</w:t>
      </w:r>
    </w:p>
    <w:p>
      <w:pPr>
        <w:spacing w:after="120"/>
        <w:ind w:firstLine="567"/>
        <w:jc w:val="left"/>
      </w:pPr>
      <w:r>
        <w:rPr>
          <w:rFonts w:ascii="Arial" w:cs="Arial" w:eastAsia="Arial" w:hAnsi="Arial"/>
          <w:sz w:val="20"/>
          <w:szCs w:val="20"/>
        </w:rPr>
        <w:t xml:space="preserve">│    │кредитных союзов     │Ассоциации     │      │активов,           │</w:t>
      </w:r>
    </w:p>
    <w:p>
      <w:pPr>
        <w:spacing w:after="120"/>
        <w:ind w:firstLine="567"/>
        <w:jc w:val="left"/>
      </w:pPr>
      <w:r>
        <w:rPr>
          <w:rFonts w:ascii="Arial" w:cs="Arial" w:eastAsia="Arial" w:hAnsi="Arial"/>
          <w:sz w:val="20"/>
          <w:szCs w:val="20"/>
        </w:rPr>
        <w:t xml:space="preserve">│    │путем реализации     │кредитных      │      │постепенное        │</w:t>
      </w:r>
    </w:p>
    <w:p>
      <w:pPr>
        <w:spacing w:after="120"/>
        <w:ind w:firstLine="567"/>
        <w:jc w:val="left"/>
      </w:pPr>
      <w:r>
        <w:rPr>
          <w:rFonts w:ascii="Arial" w:cs="Arial" w:eastAsia="Arial" w:hAnsi="Arial"/>
          <w:sz w:val="20"/>
          <w:szCs w:val="20"/>
        </w:rPr>
        <w:t xml:space="preserve">│    │следующих            │союзов (по     │      │снижение           │</w:t>
      </w:r>
    </w:p>
    <w:p>
      <w:pPr>
        <w:spacing w:after="120"/>
        <w:ind w:firstLine="567"/>
        <w:jc w:val="left"/>
      </w:pPr>
      <w:r>
        <w:rPr>
          <w:rFonts w:ascii="Arial" w:cs="Arial" w:eastAsia="Arial" w:hAnsi="Arial"/>
          <w:sz w:val="20"/>
          <w:szCs w:val="20"/>
        </w:rPr>
        <w:t xml:space="preserve">│    │мероприятий:         │согласованию)  │      │операционных       │</w:t>
      </w:r>
    </w:p>
    <w:p>
      <w:pPr>
        <w:spacing w:after="120"/>
        <w:ind w:firstLine="567"/>
        <w:jc w:val="left"/>
      </w:pPr>
      <w:r>
        <w:rPr>
          <w:rFonts w:ascii="Arial" w:cs="Arial" w:eastAsia="Arial" w:hAnsi="Arial"/>
          <w:sz w:val="20"/>
          <w:szCs w:val="20"/>
        </w:rPr>
        <w:t xml:space="preserve">│    │- обеспечение доступа│               │      │расходов через     │</w:t>
      </w:r>
    </w:p>
    <w:p>
      <w:pPr>
        <w:spacing w:after="120"/>
        <w:ind w:firstLine="567"/>
        <w:jc w:val="left"/>
      </w:pPr>
      <w:r>
        <w:rPr>
          <w:rFonts w:ascii="Arial" w:cs="Arial" w:eastAsia="Arial" w:hAnsi="Arial"/>
          <w:sz w:val="20"/>
          <w:szCs w:val="20"/>
        </w:rPr>
        <w:t xml:space="preserve">│    │  микрофинансовых    │               │      │разработку         │</w:t>
      </w:r>
    </w:p>
    <w:p>
      <w:pPr>
        <w:spacing w:after="120"/>
        <w:ind w:firstLine="567"/>
        <w:jc w:val="left"/>
      </w:pPr>
      <w:r>
        <w:rPr>
          <w:rFonts w:ascii="Arial" w:cs="Arial" w:eastAsia="Arial" w:hAnsi="Arial"/>
          <w:sz w:val="20"/>
          <w:szCs w:val="20"/>
        </w:rPr>
        <w:t xml:space="preserve">│    │  организаций и      │               │      │эффективных        │</w:t>
      </w:r>
    </w:p>
    <w:p>
      <w:pPr>
        <w:spacing w:after="120"/>
        <w:ind w:firstLine="567"/>
        <w:jc w:val="left"/>
      </w:pPr>
      <w:r>
        <w:rPr>
          <w:rFonts w:ascii="Arial" w:cs="Arial" w:eastAsia="Arial" w:hAnsi="Arial"/>
          <w:sz w:val="20"/>
          <w:szCs w:val="20"/>
        </w:rPr>
        <w:t xml:space="preserve">│    │  кредитных союзов к │               │      │внутренних процедур│</w:t>
      </w:r>
    </w:p>
    <w:p>
      <w:pPr>
        <w:spacing w:after="120"/>
        <w:ind w:firstLine="567"/>
        <w:jc w:val="left"/>
      </w:pPr>
      <w:r>
        <w:rPr>
          <w:rFonts w:ascii="Arial" w:cs="Arial" w:eastAsia="Arial" w:hAnsi="Arial"/>
          <w:sz w:val="20"/>
          <w:szCs w:val="20"/>
        </w:rPr>
        <w:t xml:space="preserve">│    │  адекватным         │               │      │                   │</w:t>
      </w:r>
    </w:p>
    <w:p>
      <w:pPr>
        <w:spacing w:after="120"/>
        <w:ind w:firstLine="567"/>
        <w:jc w:val="left"/>
      </w:pPr>
      <w:r>
        <w:rPr>
          <w:rFonts w:ascii="Arial" w:cs="Arial" w:eastAsia="Arial" w:hAnsi="Arial"/>
          <w:sz w:val="20"/>
          <w:szCs w:val="20"/>
        </w:rPr>
        <w:t xml:space="preserve">│    │  методологиям по    │               │      │                   │</w:t>
      </w:r>
    </w:p>
    <w:p>
      <w:pPr>
        <w:spacing w:after="120"/>
        <w:ind w:firstLine="567"/>
        <w:jc w:val="left"/>
      </w:pPr>
      <w:r>
        <w:rPr>
          <w:rFonts w:ascii="Arial" w:cs="Arial" w:eastAsia="Arial" w:hAnsi="Arial"/>
          <w:sz w:val="20"/>
          <w:szCs w:val="20"/>
        </w:rPr>
        <w:t xml:space="preserve">│    │  кредитованию;      │               │      │                   │</w:t>
      </w:r>
    </w:p>
    <w:p>
      <w:pPr>
        <w:spacing w:after="120"/>
        <w:ind w:firstLine="567"/>
        <w:jc w:val="left"/>
      </w:pPr>
      <w:r>
        <w:rPr>
          <w:rFonts w:ascii="Arial" w:cs="Arial" w:eastAsia="Arial" w:hAnsi="Arial"/>
          <w:sz w:val="20"/>
          <w:szCs w:val="20"/>
        </w:rPr>
        <w:t xml:space="preserve">│    │- совершенствование  │               │      │                   │</w:t>
      </w:r>
    </w:p>
    <w:p>
      <w:pPr>
        <w:spacing w:after="120"/>
        <w:ind w:firstLine="567"/>
        <w:jc w:val="left"/>
      </w:pPr>
      <w:r>
        <w:rPr>
          <w:rFonts w:ascii="Arial" w:cs="Arial" w:eastAsia="Arial" w:hAnsi="Arial"/>
          <w:sz w:val="20"/>
          <w:szCs w:val="20"/>
        </w:rPr>
        <w:t xml:space="preserve">│    │  систем             │               │      │                   │</w:t>
      </w:r>
    </w:p>
    <w:p>
      <w:pPr>
        <w:spacing w:after="120"/>
        <w:ind w:firstLine="567"/>
        <w:jc w:val="left"/>
      </w:pPr>
      <w:r>
        <w:rPr>
          <w:rFonts w:ascii="Arial" w:cs="Arial" w:eastAsia="Arial" w:hAnsi="Arial"/>
          <w:sz w:val="20"/>
          <w:szCs w:val="20"/>
        </w:rPr>
        <w:t xml:space="preserve">│    │  микрофинансовых    │               │      │                   │</w:t>
      </w:r>
    </w:p>
    <w:p>
      <w:pPr>
        <w:spacing w:after="120"/>
        <w:ind w:firstLine="567"/>
        <w:jc w:val="left"/>
      </w:pPr>
      <w:r>
        <w:rPr>
          <w:rFonts w:ascii="Arial" w:cs="Arial" w:eastAsia="Arial" w:hAnsi="Arial"/>
          <w:sz w:val="20"/>
          <w:szCs w:val="20"/>
        </w:rPr>
        <w:t xml:space="preserve">│    │  организаций и      │               │      │                   │</w:t>
      </w:r>
    </w:p>
    <w:p>
      <w:pPr>
        <w:spacing w:after="120"/>
        <w:ind w:firstLine="567"/>
        <w:jc w:val="left"/>
      </w:pPr>
      <w:r>
        <w:rPr>
          <w:rFonts w:ascii="Arial" w:cs="Arial" w:eastAsia="Arial" w:hAnsi="Arial"/>
          <w:sz w:val="20"/>
          <w:szCs w:val="20"/>
        </w:rPr>
        <w:t xml:space="preserve">│    │  кредитных союзов по│               │      │                   │</w:t>
      </w:r>
    </w:p>
    <w:p>
      <w:pPr>
        <w:spacing w:after="120"/>
        <w:ind w:firstLine="567"/>
        <w:jc w:val="left"/>
      </w:pPr>
      <w:r>
        <w:rPr>
          <w:rFonts w:ascii="Arial" w:cs="Arial" w:eastAsia="Arial" w:hAnsi="Arial"/>
          <w:sz w:val="20"/>
          <w:szCs w:val="20"/>
        </w:rPr>
        <w:t xml:space="preserve">│    │  управлению рисками,│               │      │                   │</w:t>
      </w:r>
    </w:p>
    <w:p>
      <w:pPr>
        <w:spacing w:after="120"/>
        <w:ind w:firstLine="567"/>
        <w:jc w:val="left"/>
      </w:pPr>
      <w:r>
        <w:rPr>
          <w:rFonts w:ascii="Arial" w:cs="Arial" w:eastAsia="Arial" w:hAnsi="Arial"/>
          <w:sz w:val="20"/>
          <w:szCs w:val="20"/>
        </w:rPr>
        <w:t xml:space="preserve">│    │  управлению и       │               │      │                   │</w:t>
      </w:r>
    </w:p>
    <w:p>
      <w:pPr>
        <w:spacing w:after="120"/>
        <w:ind w:firstLine="567"/>
        <w:jc w:val="left"/>
      </w:pPr>
      <w:r>
        <w:rPr>
          <w:rFonts w:ascii="Arial" w:cs="Arial" w:eastAsia="Arial" w:hAnsi="Arial"/>
          <w:sz w:val="20"/>
          <w:szCs w:val="20"/>
        </w:rPr>
        <w:t xml:space="preserve">│    │  мониторингу        │               │      │                   │</w:t>
      </w:r>
    </w:p>
    <w:p>
      <w:pPr>
        <w:spacing w:after="120"/>
        <w:ind w:firstLine="567"/>
        <w:jc w:val="left"/>
      </w:pPr>
      <w:r>
        <w:rPr>
          <w:rFonts w:ascii="Arial" w:cs="Arial" w:eastAsia="Arial" w:hAnsi="Arial"/>
          <w:sz w:val="20"/>
          <w:szCs w:val="20"/>
        </w:rPr>
        <w:t xml:space="preserve">│    │  кредитного портфеля│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│3.4 │Содействовать        │Ассоциации     │Посто-│Заключение         │</w:t>
      </w:r>
    </w:p>
    <w:p>
      <w:pPr>
        <w:spacing w:after="120"/>
        <w:ind w:firstLine="567"/>
        <w:jc w:val="left"/>
      </w:pPr>
      <w:r>
        <w:rPr>
          <w:rFonts w:ascii="Arial" w:cs="Arial" w:eastAsia="Arial" w:hAnsi="Arial"/>
          <w:sz w:val="20"/>
          <w:szCs w:val="20"/>
        </w:rPr>
        <w:t xml:space="preserve">│    │профессиональным и   │микрофинансовых│янно  │меморандумов о     │</w:t>
      </w:r>
    </w:p>
    <w:p>
      <w:pPr>
        <w:spacing w:after="120"/>
        <w:ind w:firstLine="567"/>
        <w:jc w:val="left"/>
      </w:pPr>
      <w:r>
        <w:rPr>
          <w:rFonts w:ascii="Arial" w:cs="Arial" w:eastAsia="Arial" w:hAnsi="Arial"/>
          <w:sz w:val="20"/>
          <w:szCs w:val="20"/>
        </w:rPr>
        <w:t xml:space="preserve">│    │деловым контактам    │организаций,   │      │сотрудничестве     │</w:t>
      </w:r>
    </w:p>
    <w:p>
      <w:pPr>
        <w:spacing w:after="120"/>
        <w:ind w:firstLine="567"/>
        <w:jc w:val="left"/>
      </w:pPr>
      <w:r>
        <w:rPr>
          <w:rFonts w:ascii="Arial" w:cs="Arial" w:eastAsia="Arial" w:hAnsi="Arial"/>
          <w:sz w:val="20"/>
          <w:szCs w:val="20"/>
        </w:rPr>
        <w:t xml:space="preserve">│    │между коммерческими  │Ассоциации     │      │между небанковскими│</w:t>
      </w:r>
    </w:p>
    <w:p>
      <w:pPr>
        <w:spacing w:after="120"/>
        <w:ind w:firstLine="567"/>
        <w:jc w:val="left"/>
      </w:pPr>
      <w:r>
        <w:rPr>
          <w:rFonts w:ascii="Arial" w:cs="Arial" w:eastAsia="Arial" w:hAnsi="Arial"/>
          <w:sz w:val="20"/>
          <w:szCs w:val="20"/>
        </w:rPr>
        <w:t xml:space="preserve">│    │банками и            │кредитных      │      │финансово-кредитны-│</w:t>
      </w:r>
    </w:p>
    <w:p>
      <w:pPr>
        <w:spacing w:after="120"/>
        <w:ind w:firstLine="567"/>
        <w:jc w:val="left"/>
      </w:pPr>
      <w:r>
        <w:rPr>
          <w:rFonts w:ascii="Arial" w:cs="Arial" w:eastAsia="Arial" w:hAnsi="Arial"/>
          <w:sz w:val="20"/>
          <w:szCs w:val="20"/>
        </w:rPr>
        <w:t xml:space="preserve">│    │небанковскими        │союзов (по     │      │ми учреждениями и  │</w:t>
      </w:r>
    </w:p>
    <w:p>
      <w:pPr>
        <w:spacing w:after="120"/>
        <w:ind w:firstLine="567"/>
        <w:jc w:val="left"/>
      </w:pPr>
      <w:r>
        <w:rPr>
          <w:rFonts w:ascii="Arial" w:cs="Arial" w:eastAsia="Arial" w:hAnsi="Arial"/>
          <w:sz w:val="20"/>
          <w:szCs w:val="20"/>
        </w:rPr>
        <w:t xml:space="preserve">│    │финансово-кредитными │согласованию)  │      │оптовыми           │</w:t>
      </w:r>
    </w:p>
    <w:p>
      <w:pPr>
        <w:spacing w:after="120"/>
        <w:ind w:firstLine="567"/>
        <w:jc w:val="left"/>
      </w:pPr>
      <w:r>
        <w:rPr>
          <w:rFonts w:ascii="Arial" w:cs="Arial" w:eastAsia="Arial" w:hAnsi="Arial"/>
          <w:sz w:val="20"/>
          <w:szCs w:val="20"/>
        </w:rPr>
        <w:t xml:space="preserve">│    │учреждениями в целях:│               │      │организациями,     │</w:t>
      </w:r>
    </w:p>
    <w:p>
      <w:pPr>
        <w:spacing w:after="120"/>
        <w:ind w:firstLine="567"/>
        <w:jc w:val="left"/>
      </w:pPr>
      <w:r>
        <w:rPr>
          <w:rFonts w:ascii="Arial" w:cs="Arial" w:eastAsia="Arial" w:hAnsi="Arial"/>
          <w:sz w:val="20"/>
          <w:szCs w:val="20"/>
        </w:rPr>
        <w:t xml:space="preserve">│    │- обмена             │               │      │увеличение объемов │</w:t>
      </w:r>
    </w:p>
    <w:p>
      <w:pPr>
        <w:spacing w:after="120"/>
        <w:ind w:firstLine="567"/>
        <w:jc w:val="left"/>
      </w:pPr>
      <w:r>
        <w:rPr>
          <w:rFonts w:ascii="Arial" w:cs="Arial" w:eastAsia="Arial" w:hAnsi="Arial"/>
          <w:sz w:val="20"/>
          <w:szCs w:val="20"/>
        </w:rPr>
        <w:t xml:space="preserve">│    │  технологиями;      │               │      │финансирования     │</w:t>
      </w:r>
    </w:p>
    <w:p>
      <w:pPr>
        <w:spacing w:after="120"/>
        <w:ind w:firstLine="567"/>
        <w:jc w:val="left"/>
      </w:pPr>
      <w:r>
        <w:rPr>
          <w:rFonts w:ascii="Arial" w:cs="Arial" w:eastAsia="Arial" w:hAnsi="Arial"/>
          <w:sz w:val="20"/>
          <w:szCs w:val="20"/>
        </w:rPr>
        <w:t xml:space="preserve">│    │- их стратегического │               │      │небанковских       │</w:t>
      </w:r>
    </w:p>
    <w:p>
      <w:pPr>
        <w:spacing w:after="120"/>
        <w:ind w:firstLine="567"/>
        <w:jc w:val="left"/>
      </w:pPr>
      <w:r>
        <w:rPr>
          <w:rFonts w:ascii="Arial" w:cs="Arial" w:eastAsia="Arial" w:hAnsi="Arial"/>
          <w:sz w:val="20"/>
          <w:szCs w:val="20"/>
        </w:rPr>
        <w:t xml:space="preserve">│    │  слияния;           │               │      │финансово-кредитных│</w:t>
      </w:r>
    </w:p>
    <w:p>
      <w:pPr>
        <w:spacing w:after="120"/>
        <w:ind w:firstLine="567"/>
        <w:jc w:val="left"/>
      </w:pPr>
      <w:r>
        <w:rPr>
          <w:rFonts w:ascii="Arial" w:cs="Arial" w:eastAsia="Arial" w:hAnsi="Arial"/>
          <w:sz w:val="20"/>
          <w:szCs w:val="20"/>
        </w:rPr>
        <w:t xml:space="preserve">│    │- получения          │               │      │учреждений         │</w:t>
      </w:r>
    </w:p>
    <w:p>
      <w:pPr>
        <w:spacing w:after="120"/>
        <w:ind w:firstLine="567"/>
        <w:jc w:val="left"/>
      </w:pPr>
      <w:r>
        <w:rPr>
          <w:rFonts w:ascii="Arial" w:cs="Arial" w:eastAsia="Arial" w:hAnsi="Arial"/>
          <w:sz w:val="20"/>
          <w:szCs w:val="20"/>
        </w:rPr>
        <w:t xml:space="preserve">│    │  микрофинансовыми   │               │      │коммерческими      │</w:t>
      </w:r>
    </w:p>
    <w:p>
      <w:pPr>
        <w:spacing w:after="120"/>
        <w:ind w:firstLine="567"/>
        <w:jc w:val="left"/>
      </w:pPr>
      <w:r>
        <w:rPr>
          <w:rFonts w:ascii="Arial" w:cs="Arial" w:eastAsia="Arial" w:hAnsi="Arial"/>
          <w:sz w:val="20"/>
          <w:szCs w:val="20"/>
        </w:rPr>
        <w:t xml:space="preserve">│    │  организациями      │               │      │банками, увеличение│</w:t>
      </w:r>
    </w:p>
    <w:p>
      <w:pPr>
        <w:spacing w:after="120"/>
        <w:ind w:firstLine="567"/>
        <w:jc w:val="left"/>
      </w:pPr>
      <w:r>
        <w:rPr>
          <w:rFonts w:ascii="Arial" w:cs="Arial" w:eastAsia="Arial" w:hAnsi="Arial"/>
          <w:sz w:val="20"/>
          <w:szCs w:val="20"/>
        </w:rPr>
        <w:t xml:space="preserve">│    │  кредитования от    │               │      │количества         │</w:t>
      </w:r>
    </w:p>
    <w:p>
      <w:pPr>
        <w:spacing w:after="120"/>
        <w:ind w:firstLine="567"/>
        <w:jc w:val="left"/>
      </w:pPr>
      <w:r>
        <w:rPr>
          <w:rFonts w:ascii="Arial" w:cs="Arial" w:eastAsia="Arial" w:hAnsi="Arial"/>
          <w:sz w:val="20"/>
          <w:szCs w:val="20"/>
        </w:rPr>
        <w:t xml:space="preserve">│    │  коммерческих банков│               │      │собственных оптовых│</w:t>
      </w:r>
    </w:p>
    <w:p>
      <w:pPr>
        <w:spacing w:after="120"/>
        <w:ind w:firstLine="567"/>
        <w:jc w:val="left"/>
      </w:pPr>
      <w:r>
        <w:rPr>
          <w:rFonts w:ascii="Arial" w:cs="Arial" w:eastAsia="Arial" w:hAnsi="Arial"/>
          <w:sz w:val="20"/>
          <w:szCs w:val="20"/>
        </w:rPr>
        <w:t xml:space="preserve">│    │  (прозрачность      │               │      │поставщиков        │</w:t>
      </w:r>
    </w:p>
    <w:p>
      <w:pPr>
        <w:spacing w:after="120"/>
        <w:ind w:firstLine="567"/>
        <w:jc w:val="left"/>
      </w:pPr>
      <w:r>
        <w:rPr>
          <w:rFonts w:ascii="Arial" w:cs="Arial" w:eastAsia="Arial" w:hAnsi="Arial"/>
          <w:sz w:val="20"/>
          <w:szCs w:val="20"/>
        </w:rPr>
        <w:t xml:space="preserve">│    │  небанковских       │               │      │(коммерческих      │</w:t>
      </w:r>
    </w:p>
    <w:p>
      <w:pPr>
        <w:spacing w:after="120"/>
        <w:ind w:firstLine="567"/>
        <w:jc w:val="left"/>
      </w:pPr>
      <w:r>
        <w:rPr>
          <w:rFonts w:ascii="Arial" w:cs="Arial" w:eastAsia="Arial" w:hAnsi="Arial"/>
          <w:sz w:val="20"/>
          <w:szCs w:val="20"/>
        </w:rPr>
        <w:t xml:space="preserve">│    │  финансово-кредитных│               │      │банков)            │</w:t>
      </w:r>
    </w:p>
    <w:p>
      <w:pPr>
        <w:spacing w:after="120"/>
        <w:ind w:firstLine="567"/>
        <w:jc w:val="left"/>
      </w:pPr>
      <w:r>
        <w:rPr>
          <w:rFonts w:ascii="Arial" w:cs="Arial" w:eastAsia="Arial" w:hAnsi="Arial"/>
          <w:sz w:val="20"/>
          <w:szCs w:val="20"/>
        </w:rPr>
        <w:t xml:space="preserve">│    │  учреждений, внешний│               │      │                   │</w:t>
      </w:r>
    </w:p>
    <w:p>
      <w:pPr>
        <w:spacing w:after="120"/>
        <w:ind w:firstLine="567"/>
        <w:jc w:val="left"/>
      </w:pPr>
      <w:r>
        <w:rPr>
          <w:rFonts w:ascii="Arial" w:cs="Arial" w:eastAsia="Arial" w:hAnsi="Arial"/>
          <w:sz w:val="20"/>
          <w:szCs w:val="20"/>
        </w:rPr>
        <w:t xml:space="preserve">│    │  аудит, достижение  │               │      │                   │</w:t>
      </w:r>
    </w:p>
    <w:p>
      <w:pPr>
        <w:spacing w:after="120"/>
        <w:ind w:firstLine="567"/>
        <w:jc w:val="left"/>
      </w:pPr>
      <w:r>
        <w:rPr>
          <w:rFonts w:ascii="Arial" w:cs="Arial" w:eastAsia="Arial" w:hAnsi="Arial"/>
          <w:sz w:val="20"/>
          <w:szCs w:val="20"/>
        </w:rPr>
        <w:t xml:space="preserve">│    │  определенного      │               │      │                   │</w:t>
      </w:r>
    </w:p>
    <w:p>
      <w:pPr>
        <w:spacing w:after="120"/>
        <w:ind w:firstLine="567"/>
        <w:jc w:val="left"/>
      </w:pPr>
      <w:r>
        <w:rPr>
          <w:rFonts w:ascii="Arial" w:cs="Arial" w:eastAsia="Arial" w:hAnsi="Arial"/>
          <w:sz w:val="20"/>
          <w:szCs w:val="20"/>
        </w:rPr>
        <w:t xml:space="preserve">│    │  уровня развития,   │               │      │                   │</w:t>
      </w:r>
    </w:p>
    <w:p>
      <w:pPr>
        <w:spacing w:after="120"/>
        <w:ind w:firstLine="567"/>
        <w:jc w:val="left"/>
      </w:pPr>
      <w:r>
        <w:rPr>
          <w:rFonts w:ascii="Arial" w:cs="Arial" w:eastAsia="Arial" w:hAnsi="Arial"/>
          <w:sz w:val="20"/>
          <w:szCs w:val="20"/>
        </w:rPr>
        <w:t xml:space="preserve">│    │  создание общего    │               │      │                   │</w:t>
      </w:r>
    </w:p>
    <w:p>
      <w:pPr>
        <w:spacing w:after="120"/>
        <w:ind w:firstLine="567"/>
        <w:jc w:val="left"/>
      </w:pPr>
      <w:r>
        <w:rPr>
          <w:rFonts w:ascii="Arial" w:cs="Arial" w:eastAsia="Arial" w:hAnsi="Arial"/>
          <w:sz w:val="20"/>
          <w:szCs w:val="20"/>
        </w:rPr>
        <w:t xml:space="preserve">│    │  информационного    │               │      │                   │</w:t>
      </w:r>
    </w:p>
    <w:p>
      <w:pPr>
        <w:spacing w:after="120"/>
        <w:ind w:firstLine="567"/>
        <w:jc w:val="left"/>
      </w:pPr>
      <w:r>
        <w:rPr>
          <w:rFonts w:ascii="Arial" w:cs="Arial" w:eastAsia="Arial" w:hAnsi="Arial"/>
          <w:sz w:val="20"/>
          <w:szCs w:val="20"/>
        </w:rPr>
        <w:t xml:space="preserve">│    │  поля, собственные  │               │      │                   │</w:t>
      </w:r>
    </w:p>
    <w:p>
      <w:pPr>
        <w:spacing w:after="120"/>
        <w:ind w:firstLine="567"/>
        <w:jc w:val="left"/>
      </w:pPr>
      <w:r>
        <w:rPr>
          <w:rFonts w:ascii="Arial" w:cs="Arial" w:eastAsia="Arial" w:hAnsi="Arial"/>
          <w:sz w:val="20"/>
          <w:szCs w:val="20"/>
        </w:rPr>
        <w:t xml:space="preserve">│    │  интернет-сайты)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│3.5 │Содействовать        │Ассоциации     │Посто-│Организация        │</w:t>
      </w:r>
    </w:p>
    <w:p>
      <w:pPr>
        <w:spacing w:after="120"/>
        <w:ind w:firstLine="567"/>
        <w:jc w:val="left"/>
      </w:pPr>
      <w:r>
        <w:rPr>
          <w:rFonts w:ascii="Arial" w:cs="Arial" w:eastAsia="Arial" w:hAnsi="Arial"/>
          <w:sz w:val="20"/>
          <w:szCs w:val="20"/>
        </w:rPr>
        <w:t xml:space="preserve">│    │усилению             │микрофинансовых│янно  │обучения           │</w:t>
      </w:r>
    </w:p>
    <w:p>
      <w:pPr>
        <w:spacing w:after="120"/>
        <w:ind w:firstLine="567"/>
        <w:jc w:val="left"/>
      </w:pPr>
      <w:r>
        <w:rPr>
          <w:rFonts w:ascii="Arial" w:cs="Arial" w:eastAsia="Arial" w:hAnsi="Arial"/>
          <w:sz w:val="20"/>
          <w:szCs w:val="20"/>
        </w:rPr>
        <w:t xml:space="preserve">│    │институционального   │организаций (по│      │                   │</w:t>
      </w:r>
    </w:p>
    <w:p>
      <w:pPr>
        <w:spacing w:after="120"/>
        <w:ind w:firstLine="567"/>
        <w:jc w:val="left"/>
      </w:pPr>
      <w:r>
        <w:rPr>
          <w:rFonts w:ascii="Arial" w:cs="Arial" w:eastAsia="Arial" w:hAnsi="Arial"/>
          <w:sz w:val="20"/>
          <w:szCs w:val="20"/>
        </w:rPr>
        <w:t xml:space="preserve">│    │потенциала           │согласованию), │      │                   │</w:t>
      </w:r>
    </w:p>
    <w:p>
      <w:pPr>
        <w:spacing w:after="120"/>
        <w:ind w:firstLine="567"/>
        <w:jc w:val="left"/>
      </w:pPr>
      <w:r>
        <w:rPr>
          <w:rFonts w:ascii="Arial" w:cs="Arial" w:eastAsia="Arial" w:hAnsi="Arial"/>
          <w:sz w:val="20"/>
          <w:szCs w:val="20"/>
        </w:rPr>
        <w:t xml:space="preserve">│    │микрофинансовых      │Ассоциации     │      │                   │</w:t>
      </w:r>
    </w:p>
    <w:p>
      <w:pPr>
        <w:spacing w:after="120"/>
        <w:ind w:firstLine="567"/>
        <w:jc w:val="left"/>
      </w:pPr>
      <w:r>
        <w:rPr>
          <w:rFonts w:ascii="Arial" w:cs="Arial" w:eastAsia="Arial" w:hAnsi="Arial"/>
          <w:sz w:val="20"/>
          <w:szCs w:val="20"/>
        </w:rPr>
        <w:t xml:space="preserve">│    │организаций и        │кредитных      │      │                   │</w:t>
      </w:r>
    </w:p>
    <w:p>
      <w:pPr>
        <w:spacing w:after="120"/>
        <w:ind w:firstLine="567"/>
        <w:jc w:val="left"/>
      </w:pPr>
      <w:r>
        <w:rPr>
          <w:rFonts w:ascii="Arial" w:cs="Arial" w:eastAsia="Arial" w:hAnsi="Arial"/>
          <w:sz w:val="20"/>
          <w:szCs w:val="20"/>
        </w:rPr>
        <w:t xml:space="preserve">│    │кредитных союзов     │союзов (по     │      │                   │</w:t>
      </w:r>
    </w:p>
    <w:p>
      <w:pPr>
        <w:spacing w:after="120"/>
        <w:ind w:firstLine="567"/>
        <w:jc w:val="left"/>
      </w:pPr>
      <w:r>
        <w:rPr>
          <w:rFonts w:ascii="Arial" w:cs="Arial" w:eastAsia="Arial" w:hAnsi="Arial"/>
          <w:sz w:val="20"/>
          <w:szCs w:val="20"/>
        </w:rPr>
        <w:t xml:space="preserve">│    │через постоянное     │согласованию)  │      │                   │</w:t>
      </w:r>
    </w:p>
    <w:p>
      <w:pPr>
        <w:spacing w:after="120"/>
        <w:ind w:firstLine="567"/>
        <w:jc w:val="left"/>
      </w:pPr>
      <w:r>
        <w:rPr>
          <w:rFonts w:ascii="Arial" w:cs="Arial" w:eastAsia="Arial" w:hAnsi="Arial"/>
          <w:sz w:val="20"/>
          <w:szCs w:val="20"/>
        </w:rPr>
        <w:t xml:space="preserve">│    │обучение персонала   │               │      │                   │</w:t>
      </w:r>
    </w:p>
    <w:p>
      <w:pPr>
        <w:spacing w:after="120"/>
        <w:ind w:firstLine="567"/>
        <w:jc w:val="left"/>
      </w:pPr>
      <w:r>
        <w:rPr>
          <w:rFonts w:ascii="Arial" w:cs="Arial" w:eastAsia="Arial" w:hAnsi="Arial"/>
          <w:sz w:val="20"/>
          <w:szCs w:val="20"/>
        </w:rPr>
        <w:t xml:space="preserve">│    │путем заключения     │               │      │                   │</w:t>
      </w:r>
    </w:p>
    <w:p>
      <w:pPr>
        <w:spacing w:after="120"/>
        <w:ind w:firstLine="567"/>
        <w:jc w:val="left"/>
      </w:pPr>
      <w:r>
        <w:rPr>
          <w:rFonts w:ascii="Arial" w:cs="Arial" w:eastAsia="Arial" w:hAnsi="Arial"/>
          <w:sz w:val="20"/>
          <w:szCs w:val="20"/>
        </w:rPr>
        <w:t xml:space="preserve">│    │контрактов с учебными│               │      │                   │</w:t>
      </w:r>
    </w:p>
    <w:p>
      <w:pPr>
        <w:spacing w:after="120"/>
        <w:ind w:firstLine="567"/>
        <w:jc w:val="left"/>
      </w:pPr>
      <w:r>
        <w:rPr>
          <w:rFonts w:ascii="Arial" w:cs="Arial" w:eastAsia="Arial" w:hAnsi="Arial"/>
          <w:sz w:val="20"/>
          <w:szCs w:val="20"/>
        </w:rPr>
        <w:t xml:space="preserve">│    │и консалтинговыми    │               │      │                   │</w:t>
      </w:r>
    </w:p>
    <w:p>
      <w:pPr>
        <w:spacing w:after="120"/>
        <w:ind w:firstLine="567"/>
        <w:jc w:val="left"/>
      </w:pPr>
      <w:r>
        <w:rPr>
          <w:rFonts w:ascii="Arial" w:cs="Arial" w:eastAsia="Arial" w:hAnsi="Arial"/>
          <w:sz w:val="20"/>
          <w:szCs w:val="20"/>
        </w:rPr>
        <w:t xml:space="preserve">│    │центрами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 Мероприятия по расширению источников финансирования        │</w:t>
      </w:r>
    </w:p>
    <w:p>
      <w:pPr>
        <w:spacing w:after="120"/>
        <w:ind w:firstLine="567"/>
        <w:jc w:val="left"/>
      </w:pPr>
      <w:r>
        <w:rPr>
          <w:rFonts w:ascii="Arial" w:cs="Arial" w:eastAsia="Arial" w:hAnsi="Arial"/>
          <w:sz w:val="20"/>
          <w:szCs w:val="20"/>
        </w:rPr>
        <w:t xml:space="preserve">│                  поставщиков микрофинансовых услуг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│4.1 │Провести исследование│Ассоциация     │2006  │Подготовка         │</w:t>
      </w:r>
    </w:p>
    <w:p>
      <w:pPr>
        <w:spacing w:after="120"/>
        <w:ind w:firstLine="567"/>
        <w:jc w:val="left"/>
      </w:pPr>
      <w:r>
        <w:rPr>
          <w:rFonts w:ascii="Arial" w:cs="Arial" w:eastAsia="Arial" w:hAnsi="Arial"/>
          <w:sz w:val="20"/>
          <w:szCs w:val="20"/>
        </w:rPr>
        <w:t xml:space="preserve">│    │спроса на финансовые │микрофинансовых│год   │обоснования и      │</w:t>
      </w:r>
    </w:p>
    <w:p>
      <w:pPr>
        <w:spacing w:after="120"/>
        <w:ind w:firstLine="567"/>
        <w:jc w:val="left"/>
      </w:pPr>
      <w:r>
        <w:rPr>
          <w:rFonts w:ascii="Arial" w:cs="Arial" w:eastAsia="Arial" w:hAnsi="Arial"/>
          <w:sz w:val="20"/>
          <w:szCs w:val="20"/>
        </w:rPr>
        <w:t xml:space="preserve">│    │услуги среди мелких  │организаций (по│      │получение гранта   │</w:t>
      </w:r>
    </w:p>
    <w:p>
      <w:pPr>
        <w:spacing w:after="120"/>
        <w:ind w:firstLine="567"/>
        <w:jc w:val="left"/>
      </w:pPr>
      <w:r>
        <w:rPr>
          <w:rFonts w:ascii="Arial" w:cs="Arial" w:eastAsia="Arial" w:hAnsi="Arial"/>
          <w:sz w:val="20"/>
          <w:szCs w:val="20"/>
        </w:rPr>
        <w:t xml:space="preserve">│    │фермеров и сельских  │согласованию), │      │для проведения     │</w:t>
      </w:r>
    </w:p>
    <w:p>
      <w:pPr>
        <w:spacing w:after="120"/>
        <w:ind w:firstLine="567"/>
        <w:jc w:val="left"/>
      </w:pPr>
      <w:r>
        <w:rPr>
          <w:rFonts w:ascii="Arial" w:cs="Arial" w:eastAsia="Arial" w:hAnsi="Arial"/>
          <w:sz w:val="20"/>
          <w:szCs w:val="20"/>
        </w:rPr>
        <w:t xml:space="preserve">│    │домашних хозяйств, в │Ассоциации     │      │исследования       │</w:t>
      </w:r>
    </w:p>
    <w:p>
      <w:pPr>
        <w:spacing w:after="120"/>
        <w:ind w:firstLine="567"/>
        <w:jc w:val="left"/>
      </w:pPr>
      <w:r>
        <w:rPr>
          <w:rFonts w:ascii="Arial" w:cs="Arial" w:eastAsia="Arial" w:hAnsi="Arial"/>
          <w:sz w:val="20"/>
          <w:szCs w:val="20"/>
        </w:rPr>
        <w:t xml:space="preserve">│    │региональном разрезе,│кредитных      │2007  │Проведение тендера │</w:t>
      </w:r>
    </w:p>
    <w:p>
      <w:pPr>
        <w:spacing w:after="120"/>
        <w:ind w:firstLine="567"/>
        <w:jc w:val="left"/>
      </w:pPr>
      <w:r>
        <w:rPr>
          <w:rFonts w:ascii="Arial" w:cs="Arial" w:eastAsia="Arial" w:hAnsi="Arial"/>
          <w:sz w:val="20"/>
          <w:szCs w:val="20"/>
        </w:rPr>
        <w:t xml:space="preserve">│    │включающее: изучение │союзов (по     │год   │в целях выбора     │</w:t>
      </w:r>
    </w:p>
    <w:p>
      <w:pPr>
        <w:spacing w:after="120"/>
        <w:ind w:firstLine="567"/>
        <w:jc w:val="left"/>
      </w:pPr>
      <w:r>
        <w:rPr>
          <w:rFonts w:ascii="Arial" w:cs="Arial" w:eastAsia="Arial" w:hAnsi="Arial"/>
          <w:sz w:val="20"/>
          <w:szCs w:val="20"/>
        </w:rPr>
        <w:t xml:space="preserve">│    │спроса на            │согласованию)  │      │организации,       │</w:t>
      </w:r>
    </w:p>
    <w:p>
      <w:pPr>
        <w:spacing w:after="120"/>
        <w:ind w:firstLine="567"/>
        <w:jc w:val="left"/>
      </w:pPr>
      <w:r>
        <w:rPr>
          <w:rFonts w:ascii="Arial" w:cs="Arial" w:eastAsia="Arial" w:hAnsi="Arial"/>
          <w:sz w:val="20"/>
          <w:szCs w:val="20"/>
        </w:rPr>
        <w:t xml:space="preserve">│    │микрофинансовые      │               │      │которая будет      │</w:t>
      </w:r>
    </w:p>
    <w:p>
      <w:pPr>
        <w:spacing w:after="120"/>
        <w:ind w:firstLine="567"/>
        <w:jc w:val="left"/>
      </w:pPr>
      <w:r>
        <w:rPr>
          <w:rFonts w:ascii="Arial" w:cs="Arial" w:eastAsia="Arial" w:hAnsi="Arial"/>
          <w:sz w:val="20"/>
          <w:szCs w:val="20"/>
        </w:rPr>
        <w:t xml:space="preserve">│    │услуги, проведение   │               │      │проводить данное   │</w:t>
      </w:r>
    </w:p>
    <w:p>
      <w:pPr>
        <w:spacing w:after="120"/>
        <w:ind w:firstLine="567"/>
        <w:jc w:val="left"/>
      </w:pPr>
      <w:r>
        <w:rPr>
          <w:rFonts w:ascii="Arial" w:cs="Arial" w:eastAsia="Arial" w:hAnsi="Arial"/>
          <w:sz w:val="20"/>
          <w:szCs w:val="20"/>
        </w:rPr>
        <w:t xml:space="preserve">│    │опроса               │               │      │исследование       │</w:t>
      </w:r>
    </w:p>
    <w:p>
      <w:pPr>
        <w:spacing w:after="120"/>
        <w:ind w:firstLine="567"/>
        <w:jc w:val="left"/>
      </w:pPr>
      <w:r>
        <w:rPr>
          <w:rFonts w:ascii="Arial" w:cs="Arial" w:eastAsia="Arial" w:hAnsi="Arial"/>
          <w:sz w:val="20"/>
          <w:szCs w:val="20"/>
        </w:rPr>
        <w:t xml:space="preserve">│    │удовлетворенности    │               │2008  │Публикация         │</w:t>
      </w:r>
    </w:p>
    <w:p>
      <w:pPr>
        <w:spacing w:after="120"/>
        <w:ind w:firstLine="567"/>
        <w:jc w:val="left"/>
      </w:pPr>
      <w:r>
        <w:rPr>
          <w:rFonts w:ascii="Arial" w:cs="Arial" w:eastAsia="Arial" w:hAnsi="Arial"/>
          <w:sz w:val="20"/>
          <w:szCs w:val="20"/>
        </w:rPr>
        <w:t xml:space="preserve">│    │клиентов             │               │год   │результатов        │</w:t>
      </w:r>
    </w:p>
    <w:p>
      <w:pPr>
        <w:spacing w:after="120"/>
        <w:ind w:firstLine="567"/>
        <w:jc w:val="left"/>
      </w:pPr>
      <w:r>
        <w:rPr>
          <w:rFonts w:ascii="Arial" w:cs="Arial" w:eastAsia="Arial" w:hAnsi="Arial"/>
          <w:sz w:val="20"/>
          <w:szCs w:val="20"/>
        </w:rPr>
        <w:t xml:space="preserve">│    │микрофинансовыми     │               │      │проведенного       │</w:t>
      </w:r>
    </w:p>
    <w:p>
      <w:pPr>
        <w:spacing w:after="120"/>
        <w:ind w:firstLine="567"/>
        <w:jc w:val="left"/>
      </w:pPr>
      <w:r>
        <w:rPr>
          <w:rFonts w:ascii="Arial" w:cs="Arial" w:eastAsia="Arial" w:hAnsi="Arial"/>
          <w:sz w:val="20"/>
          <w:szCs w:val="20"/>
        </w:rPr>
        <w:t xml:space="preserve">│    │услугами, воздействие│               │      │исследования и их  │</w:t>
      </w:r>
    </w:p>
    <w:p>
      <w:pPr>
        <w:spacing w:after="120"/>
        <w:ind w:firstLine="567"/>
        <w:jc w:val="left"/>
      </w:pPr>
      <w:r>
        <w:rPr>
          <w:rFonts w:ascii="Arial" w:cs="Arial" w:eastAsia="Arial" w:hAnsi="Arial"/>
          <w:sz w:val="20"/>
          <w:szCs w:val="20"/>
        </w:rPr>
        <w:t xml:space="preserve">│    │микрофинансирования  │               │      │размещение на      │</w:t>
      </w:r>
    </w:p>
    <w:p>
      <w:pPr>
        <w:spacing w:after="120"/>
        <w:ind w:firstLine="567"/>
        <w:jc w:val="left"/>
      </w:pPr>
      <w:r>
        <w:rPr>
          <w:rFonts w:ascii="Arial" w:cs="Arial" w:eastAsia="Arial" w:hAnsi="Arial"/>
          <w:sz w:val="20"/>
          <w:szCs w:val="20"/>
        </w:rPr>
        <w:t xml:space="preserve">│    │на сокращение        │               │      │соответствующих    │</w:t>
      </w:r>
    </w:p>
    <w:p>
      <w:pPr>
        <w:spacing w:after="120"/>
        <w:ind w:firstLine="567"/>
        <w:jc w:val="left"/>
      </w:pPr>
      <w:r>
        <w:rPr>
          <w:rFonts w:ascii="Arial" w:cs="Arial" w:eastAsia="Arial" w:hAnsi="Arial"/>
          <w:sz w:val="20"/>
          <w:szCs w:val="20"/>
        </w:rPr>
        <w:t xml:space="preserve">│    │бедности)            │               │      │сайтах в Интернете │</w:t>
      </w:r>
    </w:p>
    <w:p>
      <w:pPr>
        <w:spacing w:after="120"/>
        <w:ind w:firstLine="567"/>
        <w:jc w:val="left"/>
      </w:pPr>
      <w:r>
        <w:rPr>
          <w:rFonts w:ascii="Arial" w:cs="Arial" w:eastAsia="Arial" w:hAnsi="Arial"/>
          <w:sz w:val="20"/>
          <w:szCs w:val="20"/>
        </w:rPr>
        <w:t xml:space="preserve">│    │                     │               │      │в целях обеспечения│</w:t>
      </w:r>
    </w:p>
    <w:p>
      <w:pPr>
        <w:spacing w:after="120"/>
        <w:ind w:firstLine="567"/>
        <w:jc w:val="left"/>
      </w:pPr>
      <w:r>
        <w:rPr>
          <w:rFonts w:ascii="Arial" w:cs="Arial" w:eastAsia="Arial" w:hAnsi="Arial"/>
          <w:sz w:val="20"/>
          <w:szCs w:val="20"/>
        </w:rPr>
        <w:t xml:space="preserve">│    │                     │               │      │потенциальных      │</w:t>
      </w:r>
    </w:p>
    <w:p>
      <w:pPr>
        <w:spacing w:after="120"/>
        <w:ind w:firstLine="567"/>
        <w:jc w:val="left"/>
      </w:pPr>
      <w:r>
        <w:rPr>
          <w:rFonts w:ascii="Arial" w:cs="Arial" w:eastAsia="Arial" w:hAnsi="Arial"/>
          <w:sz w:val="20"/>
          <w:szCs w:val="20"/>
        </w:rPr>
        <w:t xml:space="preserve">│    │                     │               │      │инвесторов и       │</w:t>
      </w:r>
    </w:p>
    <w:p>
      <w:pPr>
        <w:spacing w:after="120"/>
        <w:ind w:firstLine="567"/>
        <w:jc w:val="left"/>
      </w:pPr>
      <w:r>
        <w:rPr>
          <w:rFonts w:ascii="Arial" w:cs="Arial" w:eastAsia="Arial" w:hAnsi="Arial"/>
          <w:sz w:val="20"/>
          <w:szCs w:val="20"/>
        </w:rPr>
        <w:t xml:space="preserve">│    │                     │               │      │международных      │</w:t>
      </w:r>
    </w:p>
    <w:p>
      <w:pPr>
        <w:spacing w:after="120"/>
        <w:ind w:firstLine="567"/>
        <w:jc w:val="left"/>
      </w:pPr>
      <w:r>
        <w:rPr>
          <w:rFonts w:ascii="Arial" w:cs="Arial" w:eastAsia="Arial" w:hAnsi="Arial"/>
          <w:sz w:val="20"/>
          <w:szCs w:val="20"/>
        </w:rPr>
        <w:t xml:space="preserve">│    │                     │               │      │доноров необходимой│</w:t>
      </w:r>
    </w:p>
    <w:p>
      <w:pPr>
        <w:spacing w:after="120"/>
        <w:ind w:firstLine="567"/>
        <w:jc w:val="left"/>
      </w:pPr>
      <w:r>
        <w:rPr>
          <w:rFonts w:ascii="Arial" w:cs="Arial" w:eastAsia="Arial" w:hAnsi="Arial"/>
          <w:sz w:val="20"/>
          <w:szCs w:val="20"/>
        </w:rPr>
        <w:t xml:space="preserve">│    │                     │               │      │информацией для    │</w:t>
      </w:r>
    </w:p>
    <w:p>
      <w:pPr>
        <w:spacing w:after="120"/>
        <w:ind w:firstLine="567"/>
        <w:jc w:val="left"/>
      </w:pPr>
      <w:r>
        <w:rPr>
          <w:rFonts w:ascii="Arial" w:cs="Arial" w:eastAsia="Arial" w:hAnsi="Arial"/>
          <w:sz w:val="20"/>
          <w:szCs w:val="20"/>
        </w:rPr>
        <w:t xml:space="preserve">│    │                     │               │      │принятия ими       │</w:t>
      </w:r>
    </w:p>
    <w:p>
      <w:pPr>
        <w:spacing w:after="120"/>
        <w:ind w:firstLine="567"/>
        <w:jc w:val="left"/>
      </w:pPr>
      <w:r>
        <w:rPr>
          <w:rFonts w:ascii="Arial" w:cs="Arial" w:eastAsia="Arial" w:hAnsi="Arial"/>
          <w:sz w:val="20"/>
          <w:szCs w:val="20"/>
        </w:rPr>
        <w:t xml:space="preserve">│    │                     │               │      │решения по         │</w:t>
      </w:r>
    </w:p>
    <w:p>
      <w:pPr>
        <w:spacing w:after="120"/>
        <w:ind w:firstLine="567"/>
        <w:jc w:val="left"/>
      </w:pPr>
      <w:r>
        <w:rPr>
          <w:rFonts w:ascii="Arial" w:cs="Arial" w:eastAsia="Arial" w:hAnsi="Arial"/>
          <w:sz w:val="20"/>
          <w:szCs w:val="20"/>
        </w:rPr>
        <w:t xml:space="preserve">│    │                     │               │      │расширению своего  │</w:t>
      </w:r>
    </w:p>
    <w:p>
      <w:pPr>
        <w:spacing w:after="120"/>
        <w:ind w:firstLine="567"/>
        <w:jc w:val="left"/>
      </w:pPr>
      <w:r>
        <w:rPr>
          <w:rFonts w:ascii="Arial" w:cs="Arial" w:eastAsia="Arial" w:hAnsi="Arial"/>
          <w:sz w:val="20"/>
          <w:szCs w:val="20"/>
        </w:rPr>
        <w:t xml:space="preserve">│    │                     │               │      │присутствия в      │</w:t>
      </w:r>
    </w:p>
    <w:p>
      <w:pPr>
        <w:spacing w:after="120"/>
        <w:ind w:firstLine="567"/>
        <w:jc w:val="left"/>
      </w:pPr>
      <w:r>
        <w:rPr>
          <w:rFonts w:ascii="Arial" w:cs="Arial" w:eastAsia="Arial" w:hAnsi="Arial"/>
          <w:sz w:val="20"/>
          <w:szCs w:val="20"/>
        </w:rPr>
        <w:t xml:space="preserve">│    │                     │               │      │сельской местности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│4.2 │Оказать содействие   │Ассоциации     │Посто-│Разработка новых   │</w:t>
      </w:r>
    </w:p>
    <w:p>
      <w:pPr>
        <w:spacing w:after="120"/>
        <w:ind w:firstLine="567"/>
        <w:jc w:val="left"/>
      </w:pPr>
      <w:r>
        <w:rPr>
          <w:rFonts w:ascii="Arial" w:cs="Arial" w:eastAsia="Arial" w:hAnsi="Arial"/>
          <w:sz w:val="20"/>
          <w:szCs w:val="20"/>
        </w:rPr>
        <w:t xml:space="preserve">│    │микрофинансовым      │микрофинансовых│янно  │сберегательных     │</w:t>
      </w:r>
    </w:p>
    <w:p>
      <w:pPr>
        <w:spacing w:after="120"/>
        <w:ind w:firstLine="567"/>
        <w:jc w:val="left"/>
      </w:pPr>
      <w:r>
        <w:rPr>
          <w:rFonts w:ascii="Arial" w:cs="Arial" w:eastAsia="Arial" w:hAnsi="Arial"/>
          <w:sz w:val="20"/>
          <w:szCs w:val="20"/>
        </w:rPr>
        <w:t xml:space="preserve">│    │организациям и       │организаций (по│      │продуктов,         │</w:t>
      </w:r>
    </w:p>
    <w:p>
      <w:pPr>
        <w:spacing w:after="120"/>
        <w:ind w:firstLine="567"/>
        <w:jc w:val="left"/>
      </w:pPr>
      <w:r>
        <w:rPr>
          <w:rFonts w:ascii="Arial" w:cs="Arial" w:eastAsia="Arial" w:hAnsi="Arial"/>
          <w:sz w:val="20"/>
          <w:szCs w:val="20"/>
        </w:rPr>
        <w:t xml:space="preserve">│    │кредитным союзам в   │согласованию), │      │ориентированных на │</w:t>
      </w:r>
    </w:p>
    <w:p>
      <w:pPr>
        <w:spacing w:after="120"/>
        <w:ind w:firstLine="567"/>
        <w:jc w:val="left"/>
      </w:pPr>
      <w:r>
        <w:rPr>
          <w:rFonts w:ascii="Arial" w:cs="Arial" w:eastAsia="Arial" w:hAnsi="Arial"/>
          <w:sz w:val="20"/>
          <w:szCs w:val="20"/>
        </w:rPr>
        <w:t xml:space="preserve">│    │получении            │Ассоциации     │      │бедные слои        │</w:t>
      </w:r>
    </w:p>
    <w:p>
      <w:pPr>
        <w:spacing w:after="120"/>
        <w:ind w:firstLine="567"/>
        <w:jc w:val="left"/>
      </w:pPr>
      <w:r>
        <w:rPr>
          <w:rFonts w:ascii="Arial" w:cs="Arial" w:eastAsia="Arial" w:hAnsi="Arial"/>
          <w:sz w:val="20"/>
          <w:szCs w:val="20"/>
        </w:rPr>
        <w:t xml:space="preserve">│    │международной        │кредитных      │      │населения          │</w:t>
      </w:r>
    </w:p>
    <w:p>
      <w:pPr>
        <w:spacing w:after="120"/>
        <w:ind w:firstLine="567"/>
        <w:jc w:val="left"/>
      </w:pPr>
      <w:r>
        <w:rPr>
          <w:rFonts w:ascii="Arial" w:cs="Arial" w:eastAsia="Arial" w:hAnsi="Arial"/>
          <w:sz w:val="20"/>
          <w:szCs w:val="20"/>
        </w:rPr>
        <w:t xml:space="preserve">│    │технической помощи в │союзов (по     │      │                   │</w:t>
      </w:r>
    </w:p>
    <w:p>
      <w:pPr>
        <w:spacing w:after="120"/>
        <w:ind w:firstLine="567"/>
        <w:jc w:val="left"/>
      </w:pPr>
      <w:r>
        <w:rPr>
          <w:rFonts w:ascii="Arial" w:cs="Arial" w:eastAsia="Arial" w:hAnsi="Arial"/>
          <w:sz w:val="20"/>
          <w:szCs w:val="20"/>
        </w:rPr>
        <w:t xml:space="preserve">│    │разработке новых     │согласованию)  │      │                   │</w:t>
      </w:r>
    </w:p>
    <w:p>
      <w:pPr>
        <w:spacing w:after="120"/>
        <w:ind w:firstLine="567"/>
        <w:jc w:val="left"/>
      </w:pPr>
      <w:r>
        <w:rPr>
          <w:rFonts w:ascii="Arial" w:cs="Arial" w:eastAsia="Arial" w:hAnsi="Arial"/>
          <w:sz w:val="20"/>
          <w:szCs w:val="20"/>
        </w:rPr>
        <w:t xml:space="preserve">│    │сберегательных       │               │      │                   │</w:t>
      </w:r>
    </w:p>
    <w:p>
      <w:pPr>
        <w:spacing w:after="120"/>
        <w:ind w:firstLine="567"/>
        <w:jc w:val="left"/>
      </w:pPr>
      <w:r>
        <w:rPr>
          <w:rFonts w:ascii="Arial" w:cs="Arial" w:eastAsia="Arial" w:hAnsi="Arial"/>
          <w:sz w:val="20"/>
          <w:szCs w:val="20"/>
        </w:rPr>
        <w:t xml:space="preserve">│    │продуктов.           │               │      │                   │</w:t>
      </w:r>
    </w:p>
    <w:p>
      <w:pPr>
        <w:spacing w:after="120"/>
        <w:ind w:firstLine="567"/>
        <w:jc w:val="left"/>
      </w:pPr>
      <w:r>
        <w:rPr>
          <w:rFonts w:ascii="Arial" w:cs="Arial" w:eastAsia="Arial" w:hAnsi="Arial"/>
          <w:sz w:val="20"/>
          <w:szCs w:val="20"/>
        </w:rPr>
        <w:t xml:space="preserve">│    │Обеспечить           │               │Посто-│Проведение         │</w:t>
      </w:r>
    </w:p>
    <w:p>
      <w:pPr>
        <w:spacing w:after="120"/>
        <w:ind w:firstLine="567"/>
        <w:jc w:val="left"/>
      </w:pPr>
      <w:r>
        <w:rPr>
          <w:rFonts w:ascii="Arial" w:cs="Arial" w:eastAsia="Arial" w:hAnsi="Arial"/>
          <w:sz w:val="20"/>
          <w:szCs w:val="20"/>
        </w:rPr>
        <w:t xml:space="preserve">│    │микрофинансовые      │               │янно  │соответствующих    │</w:t>
      </w:r>
    </w:p>
    <w:p>
      <w:pPr>
        <w:spacing w:after="120"/>
        <w:ind w:firstLine="567"/>
        <w:jc w:val="left"/>
      </w:pPr>
      <w:r>
        <w:rPr>
          <w:rFonts w:ascii="Arial" w:cs="Arial" w:eastAsia="Arial" w:hAnsi="Arial"/>
          <w:sz w:val="20"/>
          <w:szCs w:val="20"/>
        </w:rPr>
        <w:t xml:space="preserve">│    │организации и        │               │      │семинаров и т.д.   │</w:t>
      </w:r>
    </w:p>
    <w:p>
      <w:pPr>
        <w:spacing w:after="120"/>
        <w:ind w:firstLine="567"/>
        <w:jc w:val="left"/>
      </w:pPr>
      <w:r>
        <w:rPr>
          <w:rFonts w:ascii="Arial" w:cs="Arial" w:eastAsia="Arial" w:hAnsi="Arial"/>
          <w:sz w:val="20"/>
          <w:szCs w:val="20"/>
        </w:rPr>
        <w:t xml:space="preserve">│    │кредитные союзы      │               │      │                   │</w:t>
      </w:r>
    </w:p>
    <w:p>
      <w:pPr>
        <w:spacing w:after="120"/>
        <w:ind w:firstLine="567"/>
        <w:jc w:val="left"/>
      </w:pPr>
      <w:r>
        <w:rPr>
          <w:rFonts w:ascii="Arial" w:cs="Arial" w:eastAsia="Arial" w:hAnsi="Arial"/>
          <w:sz w:val="20"/>
          <w:szCs w:val="20"/>
        </w:rPr>
        <w:t xml:space="preserve">│    │подробной информацией│               │      │                   │</w:t>
      </w:r>
    </w:p>
    <w:p>
      <w:pPr>
        <w:spacing w:after="120"/>
        <w:ind w:firstLine="567"/>
        <w:jc w:val="left"/>
      </w:pPr>
      <w:r>
        <w:rPr>
          <w:rFonts w:ascii="Arial" w:cs="Arial" w:eastAsia="Arial" w:hAnsi="Arial"/>
          <w:sz w:val="20"/>
          <w:szCs w:val="20"/>
        </w:rPr>
        <w:t xml:space="preserve">│    │о международном опыте│               │      │                   │</w:t>
      </w:r>
    </w:p>
    <w:p>
      <w:pPr>
        <w:spacing w:after="120"/>
        <w:ind w:firstLine="567"/>
        <w:jc w:val="left"/>
      </w:pPr>
      <w:r>
        <w:rPr>
          <w:rFonts w:ascii="Arial" w:cs="Arial" w:eastAsia="Arial" w:hAnsi="Arial"/>
          <w:sz w:val="20"/>
          <w:szCs w:val="20"/>
        </w:rPr>
        <w:t xml:space="preserve">│    │по мобилизации       │               │      │                   │</w:t>
      </w:r>
    </w:p>
    <w:p>
      <w:pPr>
        <w:spacing w:after="120"/>
        <w:ind w:firstLine="567"/>
        <w:jc w:val="left"/>
      </w:pPr>
      <w:r>
        <w:rPr>
          <w:rFonts w:ascii="Arial" w:cs="Arial" w:eastAsia="Arial" w:hAnsi="Arial"/>
          <w:sz w:val="20"/>
          <w:szCs w:val="20"/>
        </w:rPr>
        <w:t xml:space="preserve">│    │сбережений среди     │               │      │                   │</w:t>
      </w:r>
    </w:p>
    <w:p>
      <w:pPr>
        <w:spacing w:after="120"/>
        <w:ind w:firstLine="567"/>
        <w:jc w:val="left"/>
      </w:pPr>
      <w:r>
        <w:rPr>
          <w:rFonts w:ascii="Arial" w:cs="Arial" w:eastAsia="Arial" w:hAnsi="Arial"/>
          <w:sz w:val="20"/>
          <w:szCs w:val="20"/>
        </w:rPr>
        <w:t xml:space="preserve">│    │бедных слоев         │               │      │                   │</w:t>
      </w:r>
    </w:p>
    <w:p>
      <w:pPr>
        <w:spacing w:after="120"/>
        <w:ind w:firstLine="567"/>
        <w:jc w:val="left"/>
      </w:pPr>
      <w:r>
        <w:rPr>
          <w:rFonts w:ascii="Arial" w:cs="Arial" w:eastAsia="Arial" w:hAnsi="Arial"/>
          <w:sz w:val="20"/>
          <w:szCs w:val="20"/>
        </w:rPr>
        <w:t xml:space="preserve">│    │населения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│4.3 │Оказать содействие:  │Ассоциации     │Посто-│Увеличение числа   │</w:t>
      </w:r>
    </w:p>
    <w:p>
      <w:pPr>
        <w:spacing w:after="120"/>
        <w:ind w:firstLine="567"/>
        <w:jc w:val="left"/>
      </w:pPr>
      <w:r>
        <w:rPr>
          <w:rFonts w:ascii="Arial" w:cs="Arial" w:eastAsia="Arial" w:hAnsi="Arial"/>
          <w:sz w:val="20"/>
          <w:szCs w:val="20"/>
        </w:rPr>
        <w:t xml:space="preserve">│    │- в публикации на    │микрофинансовых│янно  │микрофинансовых    │</w:t>
      </w:r>
    </w:p>
    <w:p>
      <w:pPr>
        <w:spacing w:after="120"/>
        <w:ind w:firstLine="567"/>
        <w:jc w:val="left"/>
      </w:pPr>
      <w:r>
        <w:rPr>
          <w:rFonts w:ascii="Arial" w:cs="Arial" w:eastAsia="Arial" w:hAnsi="Arial"/>
          <w:sz w:val="20"/>
          <w:szCs w:val="20"/>
        </w:rPr>
        <w:t xml:space="preserve">│    │  электронной        │организаций (по│      │организаций и      │</w:t>
      </w:r>
    </w:p>
    <w:p>
      <w:pPr>
        <w:spacing w:after="120"/>
        <w:ind w:firstLine="567"/>
        <w:jc w:val="left"/>
      </w:pPr>
      <w:r>
        <w:rPr>
          <w:rFonts w:ascii="Arial" w:cs="Arial" w:eastAsia="Arial" w:hAnsi="Arial"/>
          <w:sz w:val="20"/>
          <w:szCs w:val="20"/>
        </w:rPr>
        <w:t xml:space="preserve">│    │  странице Mix       │согласованию), │      │кредитных союзов,  │</w:t>
      </w:r>
    </w:p>
    <w:p>
      <w:pPr>
        <w:spacing w:after="120"/>
        <w:ind w:firstLine="567"/>
        <w:jc w:val="left"/>
      </w:pPr>
      <w:r>
        <w:rPr>
          <w:rFonts w:ascii="Arial" w:cs="Arial" w:eastAsia="Arial" w:hAnsi="Arial"/>
          <w:sz w:val="20"/>
          <w:szCs w:val="20"/>
        </w:rPr>
        <w:t xml:space="preserve">│    │  Market(1)          │Ассоциации     │      │публикующих        │</w:t>
      </w:r>
    </w:p>
    <w:p>
      <w:pPr>
        <w:spacing w:after="120"/>
        <w:ind w:firstLine="567"/>
        <w:jc w:val="left"/>
      </w:pPr>
      <w:r>
        <w:rPr>
          <w:rFonts w:ascii="Arial" w:cs="Arial" w:eastAsia="Arial" w:hAnsi="Arial"/>
          <w:sz w:val="20"/>
          <w:szCs w:val="20"/>
        </w:rPr>
        <w:t xml:space="preserve">│    │  отчетности         │кредитных      │      │финансовую         │</w:t>
      </w:r>
    </w:p>
    <w:p>
      <w:pPr>
        <w:spacing w:after="120"/>
        <w:ind w:firstLine="567"/>
        <w:jc w:val="left"/>
      </w:pPr>
      <w:r>
        <w:rPr>
          <w:rFonts w:ascii="Arial" w:cs="Arial" w:eastAsia="Arial" w:hAnsi="Arial"/>
          <w:sz w:val="20"/>
          <w:szCs w:val="20"/>
        </w:rPr>
        <w:t xml:space="preserve">│    │  микрофинансовых    │союзов (по     │      │отчетность на      │</w:t>
      </w:r>
    </w:p>
    <w:p>
      <w:pPr>
        <w:spacing w:after="120"/>
        <w:ind w:firstLine="567"/>
        <w:jc w:val="left"/>
      </w:pPr>
      <w:r>
        <w:rPr>
          <w:rFonts w:ascii="Arial" w:cs="Arial" w:eastAsia="Arial" w:hAnsi="Arial"/>
          <w:sz w:val="20"/>
          <w:szCs w:val="20"/>
        </w:rPr>
        <w:t xml:space="preserve">│    │  организаций и      │согласованию)  │      │регулярной основе  │</w:t>
      </w:r>
    </w:p>
    <w:p>
      <w:pPr>
        <w:spacing w:after="120"/>
        <w:ind w:firstLine="567"/>
        <w:jc w:val="left"/>
      </w:pPr>
      <w:r>
        <w:rPr>
          <w:rFonts w:ascii="Arial" w:cs="Arial" w:eastAsia="Arial" w:hAnsi="Arial"/>
          <w:sz w:val="20"/>
          <w:szCs w:val="20"/>
        </w:rPr>
        <w:t xml:space="preserve">│    │  кредитных союзов, у│               │      │                   │</w:t>
      </w:r>
    </w:p>
    <w:p>
      <w:pPr>
        <w:spacing w:after="120"/>
        <w:ind w:firstLine="567"/>
        <w:jc w:val="left"/>
      </w:pPr>
      <w:r>
        <w:rPr>
          <w:rFonts w:ascii="Arial" w:cs="Arial" w:eastAsia="Arial" w:hAnsi="Arial"/>
          <w:sz w:val="20"/>
          <w:szCs w:val="20"/>
        </w:rPr>
        <w:t xml:space="preserve">│    │  которых доступ в   │               │      │                   │</w:t>
      </w:r>
    </w:p>
    <w:p>
      <w:pPr>
        <w:spacing w:after="120"/>
        <w:ind w:firstLine="567"/>
        <w:jc w:val="left"/>
      </w:pPr>
      <w:r>
        <w:rPr>
          <w:rFonts w:ascii="Arial" w:cs="Arial" w:eastAsia="Arial" w:hAnsi="Arial"/>
          <w:sz w:val="20"/>
          <w:szCs w:val="20"/>
        </w:rPr>
        <w:t xml:space="preserve">│    │  Интернет ограничен;│               │      │                   │</w:t>
      </w:r>
    </w:p>
    <w:p>
      <w:pPr>
        <w:spacing w:after="120"/>
        <w:ind w:firstLine="567"/>
        <w:jc w:val="left"/>
      </w:pPr>
      <w:r>
        <w:rPr>
          <w:rFonts w:ascii="Arial" w:cs="Arial" w:eastAsia="Arial" w:hAnsi="Arial"/>
          <w:sz w:val="20"/>
          <w:szCs w:val="20"/>
        </w:rPr>
        <w:t xml:space="preserve">│    │- в организации      │               │      │                   │</w:t>
      </w:r>
    </w:p>
    <w:p>
      <w:pPr>
        <w:spacing w:after="120"/>
        <w:ind w:firstLine="567"/>
        <w:jc w:val="left"/>
      </w:pPr>
      <w:r>
        <w:rPr>
          <w:rFonts w:ascii="Arial" w:cs="Arial" w:eastAsia="Arial" w:hAnsi="Arial"/>
          <w:sz w:val="20"/>
          <w:szCs w:val="20"/>
        </w:rPr>
        <w:t xml:space="preserve">│    │  специальных        │               │      │                   │</w:t>
      </w:r>
    </w:p>
    <w:p>
      <w:pPr>
        <w:spacing w:after="120"/>
        <w:ind w:firstLine="567"/>
        <w:jc w:val="left"/>
      </w:pPr>
      <w:r>
        <w:rPr>
          <w:rFonts w:ascii="Arial" w:cs="Arial" w:eastAsia="Arial" w:hAnsi="Arial"/>
          <w:sz w:val="20"/>
          <w:szCs w:val="20"/>
        </w:rPr>
        <w:t xml:space="preserve">│    │  тренингов по       │               │      │                   │</w:t>
      </w:r>
    </w:p>
    <w:p>
      <w:pPr>
        <w:spacing w:after="120"/>
        <w:ind w:firstLine="567"/>
        <w:jc w:val="left"/>
      </w:pPr>
      <w:r>
        <w:rPr>
          <w:rFonts w:ascii="Arial" w:cs="Arial" w:eastAsia="Arial" w:hAnsi="Arial"/>
          <w:sz w:val="20"/>
          <w:szCs w:val="20"/>
        </w:rPr>
        <w:t xml:space="preserve">│    │  показателям и      │               │      │                   │</w:t>
      </w:r>
    </w:p>
    <w:p>
      <w:pPr>
        <w:spacing w:after="120"/>
        <w:ind w:firstLine="567"/>
        <w:jc w:val="left"/>
      </w:pPr>
      <w:r>
        <w:rPr>
          <w:rFonts w:ascii="Arial" w:cs="Arial" w:eastAsia="Arial" w:hAnsi="Arial"/>
          <w:sz w:val="20"/>
          <w:szCs w:val="20"/>
        </w:rPr>
        <w:t xml:space="preserve">│    │  стандартам         │               │      │                   │</w:t>
      </w:r>
    </w:p>
    <w:p>
      <w:pPr>
        <w:spacing w:after="120"/>
        <w:ind w:firstLine="567"/>
        <w:jc w:val="left"/>
      </w:pPr>
      <w:r>
        <w:rPr>
          <w:rFonts w:ascii="Arial" w:cs="Arial" w:eastAsia="Arial" w:hAnsi="Arial"/>
          <w:sz w:val="20"/>
          <w:szCs w:val="20"/>
        </w:rPr>
        <w:t xml:space="preserve">│    │  финансовой         │               │      │                   │</w:t>
      </w:r>
    </w:p>
    <w:p>
      <w:pPr>
        <w:spacing w:after="120"/>
        <w:ind w:firstLine="567"/>
        <w:jc w:val="left"/>
      </w:pPr>
      <w:r>
        <w:rPr>
          <w:rFonts w:ascii="Arial" w:cs="Arial" w:eastAsia="Arial" w:hAnsi="Arial"/>
          <w:sz w:val="20"/>
          <w:szCs w:val="20"/>
        </w:rPr>
        <w:t xml:space="preserve">│    │  прозрачности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│4.4 │Оказать содействие   │Ассоциации     │Посто-│Увеличение числа   │</w:t>
      </w:r>
    </w:p>
    <w:p>
      <w:pPr>
        <w:spacing w:after="120"/>
        <w:ind w:firstLine="567"/>
        <w:jc w:val="left"/>
      </w:pPr>
      <w:r>
        <w:rPr>
          <w:rFonts w:ascii="Arial" w:cs="Arial" w:eastAsia="Arial" w:hAnsi="Arial"/>
          <w:sz w:val="20"/>
          <w:szCs w:val="20"/>
        </w:rPr>
        <w:t xml:space="preserve">│    │микрофинансовым      │микрофинансовых│янно  │источников внешнего│</w:t>
      </w:r>
    </w:p>
    <w:p>
      <w:pPr>
        <w:spacing w:after="120"/>
        <w:ind w:firstLine="567"/>
        <w:jc w:val="left"/>
      </w:pPr>
      <w:r>
        <w:rPr>
          <w:rFonts w:ascii="Arial" w:cs="Arial" w:eastAsia="Arial" w:hAnsi="Arial"/>
          <w:sz w:val="20"/>
          <w:szCs w:val="20"/>
        </w:rPr>
        <w:t xml:space="preserve">│    │организациям и       │организаций (по│      │финансирования     │</w:t>
      </w:r>
    </w:p>
    <w:p>
      <w:pPr>
        <w:spacing w:after="120"/>
        <w:ind w:firstLine="567"/>
        <w:jc w:val="left"/>
      </w:pPr>
      <w:r>
        <w:rPr>
          <w:rFonts w:ascii="Arial" w:cs="Arial" w:eastAsia="Arial" w:hAnsi="Arial"/>
          <w:sz w:val="20"/>
          <w:szCs w:val="20"/>
        </w:rPr>
        <w:t xml:space="preserve">│    │кредитным союзам в   │согласованию), │      │                   │</w:t>
      </w:r>
    </w:p>
    <w:p>
      <w:pPr>
        <w:spacing w:after="120"/>
        <w:ind w:firstLine="567"/>
        <w:jc w:val="left"/>
      </w:pPr>
      <w:r>
        <w:rPr>
          <w:rFonts w:ascii="Arial" w:cs="Arial" w:eastAsia="Arial" w:hAnsi="Arial"/>
          <w:sz w:val="20"/>
          <w:szCs w:val="20"/>
        </w:rPr>
        <w:t xml:space="preserve">│    │получении недорогих  │Ассоциации     │      │                   │</w:t>
      </w:r>
    </w:p>
    <w:p>
      <w:pPr>
        <w:spacing w:after="120"/>
        <w:ind w:firstLine="567"/>
        <w:jc w:val="left"/>
      </w:pPr>
      <w:r>
        <w:rPr>
          <w:rFonts w:ascii="Arial" w:cs="Arial" w:eastAsia="Arial" w:hAnsi="Arial"/>
          <w:sz w:val="20"/>
          <w:szCs w:val="20"/>
        </w:rPr>
        <w:t xml:space="preserve">│    │оптовых финансовых   │кредитных      │      │                   │</w:t>
      </w:r>
    </w:p>
    <w:p>
      <w:pPr>
        <w:spacing w:after="120"/>
        <w:ind w:firstLine="567"/>
        <w:jc w:val="left"/>
      </w:pPr>
      <w:r>
        <w:rPr>
          <w:rFonts w:ascii="Arial" w:cs="Arial" w:eastAsia="Arial" w:hAnsi="Arial"/>
          <w:sz w:val="20"/>
          <w:szCs w:val="20"/>
        </w:rPr>
        <w:t xml:space="preserve">│    │ресурсов и           │союзов (по     │      │                   │</w:t>
      </w:r>
    </w:p>
    <w:p>
      <w:pPr>
        <w:spacing w:after="120"/>
        <w:ind w:firstLine="567"/>
        <w:jc w:val="left"/>
      </w:pPr>
      <w:r>
        <w:rPr>
          <w:rFonts w:ascii="Arial" w:cs="Arial" w:eastAsia="Arial" w:hAnsi="Arial"/>
          <w:sz w:val="20"/>
          <w:szCs w:val="20"/>
        </w:rPr>
        <w:t xml:space="preserve">│    │технической помощи от│согласованию)  │      │                   │</w:t>
      </w:r>
    </w:p>
    <w:p>
      <w:pPr>
        <w:spacing w:after="120"/>
        <w:ind w:firstLine="567"/>
        <w:jc w:val="left"/>
      </w:pPr>
      <w:r>
        <w:rPr>
          <w:rFonts w:ascii="Arial" w:cs="Arial" w:eastAsia="Arial" w:hAnsi="Arial"/>
          <w:sz w:val="20"/>
          <w:szCs w:val="20"/>
        </w:rPr>
        <w:t xml:space="preserve">│    │международных        │               │      │                   │</w:t>
      </w:r>
    </w:p>
    <w:p>
      <w:pPr>
        <w:spacing w:after="120"/>
        <w:ind w:firstLine="567"/>
        <w:jc w:val="left"/>
      </w:pPr>
      <w:r>
        <w:rPr>
          <w:rFonts w:ascii="Arial" w:cs="Arial" w:eastAsia="Arial" w:hAnsi="Arial"/>
          <w:sz w:val="20"/>
          <w:szCs w:val="20"/>
        </w:rPr>
        <w:t xml:space="preserve">│    │организаций-доноров  │               │      │                   │</w:t>
      </w:r>
    </w:p>
    <w:p>
      <w:pPr>
        <w:spacing w:after="120"/>
        <w:ind w:firstLine="567"/>
        <w:jc w:val="left"/>
      </w:pPr>
      <w:r>
        <w:rPr>
          <w:rFonts w:ascii="Arial" w:cs="Arial" w:eastAsia="Arial" w:hAnsi="Arial"/>
          <w:sz w:val="20"/>
          <w:szCs w:val="20"/>
        </w:rPr>
        <w:t xml:space="preserve">│    │(кредиты, гранты на  │               │      │                   │</w:t>
      </w:r>
    </w:p>
    <w:p>
      <w:pPr>
        <w:spacing w:after="120"/>
        <w:ind w:firstLine="567"/>
        <w:jc w:val="left"/>
      </w:pPr>
      <w:r>
        <w:rPr>
          <w:rFonts w:ascii="Arial" w:cs="Arial" w:eastAsia="Arial" w:hAnsi="Arial"/>
          <w:sz w:val="20"/>
          <w:szCs w:val="20"/>
        </w:rPr>
        <w:t xml:space="preserve">│    │покупку офисного     │               │      │                   │</w:t>
      </w:r>
    </w:p>
    <w:p>
      <w:pPr>
        <w:spacing w:after="120"/>
        <w:ind w:firstLine="567"/>
        <w:jc w:val="left"/>
      </w:pPr>
      <w:r>
        <w:rPr>
          <w:rFonts w:ascii="Arial" w:cs="Arial" w:eastAsia="Arial" w:hAnsi="Arial"/>
          <w:sz w:val="20"/>
          <w:szCs w:val="20"/>
        </w:rPr>
        <w:t xml:space="preserve">│    │оборудования и пр.)  │               │      │                   │</w:t>
      </w:r>
    </w:p>
    <w:p>
      <w:pPr>
        <w:spacing w:after="120"/>
        <w:ind w:firstLine="567"/>
        <w:jc w:val="left"/>
      </w:pPr>
      <w:r>
        <w:rPr>
          <w:rFonts w:ascii="Arial" w:cs="Arial" w:eastAsia="Arial" w:hAnsi="Arial"/>
          <w:sz w:val="20"/>
          <w:szCs w:val="20"/>
        </w:rPr>
        <w:t xml:space="preserve">│    │путем:               │               │      │                   │</w:t>
      </w:r>
    </w:p>
    <w:p>
      <w:pPr>
        <w:spacing w:after="120"/>
        <w:ind w:firstLine="567"/>
        <w:jc w:val="left"/>
      </w:pPr>
      <w:r>
        <w:rPr>
          <w:rFonts w:ascii="Arial" w:cs="Arial" w:eastAsia="Arial" w:hAnsi="Arial"/>
          <w:sz w:val="20"/>
          <w:szCs w:val="20"/>
        </w:rPr>
        <w:t xml:space="preserve">│    │- участия            │               │      │                   │</w:t>
      </w:r>
    </w:p>
    <w:p>
      <w:pPr>
        <w:spacing w:after="120"/>
        <w:ind w:firstLine="567"/>
        <w:jc w:val="left"/>
      </w:pPr>
      <w:r>
        <w:rPr>
          <w:rFonts w:ascii="Arial" w:cs="Arial" w:eastAsia="Arial" w:hAnsi="Arial"/>
          <w:sz w:val="20"/>
          <w:szCs w:val="20"/>
        </w:rPr>
        <w:t xml:space="preserve">│    │  представителей     │               │      │                   │</w:t>
      </w:r>
    </w:p>
    <w:p>
      <w:pPr>
        <w:spacing w:after="120"/>
        <w:ind w:firstLine="567"/>
        <w:jc w:val="left"/>
      </w:pPr>
      <w:r>
        <w:rPr>
          <w:rFonts w:ascii="Arial" w:cs="Arial" w:eastAsia="Arial" w:hAnsi="Arial"/>
          <w:sz w:val="20"/>
          <w:szCs w:val="20"/>
        </w:rPr>
        <w:t xml:space="preserve">│    │  микрофинансового   │               │      │                   │</w:t>
      </w:r>
    </w:p>
    <w:p>
      <w:pPr>
        <w:spacing w:after="120"/>
        <w:ind w:firstLine="567"/>
        <w:jc w:val="left"/>
      </w:pPr>
      <w:r>
        <w:rPr>
          <w:rFonts w:ascii="Arial" w:cs="Arial" w:eastAsia="Arial" w:hAnsi="Arial"/>
          <w:sz w:val="20"/>
          <w:szCs w:val="20"/>
        </w:rPr>
        <w:t xml:space="preserve">│    │  сектора Кыргызстана│               │      │                   │</w:t>
      </w:r>
    </w:p>
    <w:p>
      <w:pPr>
        <w:spacing w:after="120"/>
        <w:ind w:firstLine="567"/>
        <w:jc w:val="left"/>
      </w:pPr>
      <w:r>
        <w:rPr>
          <w:rFonts w:ascii="Arial" w:cs="Arial" w:eastAsia="Arial" w:hAnsi="Arial"/>
          <w:sz w:val="20"/>
          <w:szCs w:val="20"/>
        </w:rPr>
        <w:t xml:space="preserve">│    │  на ежегодном       │               │      │                   │</w:t>
      </w:r>
    </w:p>
    <w:p>
      <w:pPr>
        <w:spacing w:after="120"/>
        <w:ind w:firstLine="567"/>
        <w:jc w:val="left"/>
      </w:pPr>
      <w:r>
        <w:rPr>
          <w:rFonts w:ascii="Arial" w:cs="Arial" w:eastAsia="Arial" w:hAnsi="Arial"/>
          <w:sz w:val="20"/>
          <w:szCs w:val="20"/>
        </w:rPr>
        <w:t xml:space="preserve">│    │  Инвестиционном     │               │      │                   │</w:t>
      </w:r>
    </w:p>
    <w:p>
      <w:pPr>
        <w:spacing w:after="120"/>
        <w:ind w:firstLine="567"/>
        <w:jc w:val="left"/>
      </w:pPr>
      <w:r>
        <w:rPr>
          <w:rFonts w:ascii="Arial" w:cs="Arial" w:eastAsia="Arial" w:hAnsi="Arial"/>
          <w:sz w:val="20"/>
          <w:szCs w:val="20"/>
        </w:rPr>
        <w:t xml:space="preserve">│    │  Форуме стран СНГ   │               │      │                   │</w:t>
      </w:r>
    </w:p>
    <w:p>
      <w:pPr>
        <w:spacing w:after="120"/>
        <w:ind w:firstLine="567"/>
        <w:jc w:val="left"/>
      </w:pPr>
      <w:r>
        <w:rPr>
          <w:rFonts w:ascii="Arial" w:cs="Arial" w:eastAsia="Arial" w:hAnsi="Arial"/>
          <w:sz w:val="20"/>
          <w:szCs w:val="20"/>
        </w:rPr>
        <w:t xml:space="preserve">│    │  (Москва) и/или на  │               │      │                   │</w:t>
      </w:r>
    </w:p>
    <w:p>
      <w:pPr>
        <w:spacing w:after="120"/>
        <w:ind w:firstLine="567"/>
        <w:jc w:val="left"/>
      </w:pPr>
      <w:r>
        <w:rPr>
          <w:rFonts w:ascii="Arial" w:cs="Arial" w:eastAsia="Arial" w:hAnsi="Arial"/>
          <w:sz w:val="20"/>
          <w:szCs w:val="20"/>
        </w:rPr>
        <w:t xml:space="preserve">│    │  ежегодных          │               │      │                   │</w:t>
      </w:r>
    </w:p>
    <w:p>
      <w:pPr>
        <w:spacing w:after="120"/>
        <w:ind w:firstLine="567"/>
        <w:jc w:val="left"/>
      </w:pPr>
      <w:r>
        <w:rPr>
          <w:rFonts w:ascii="Arial" w:cs="Arial" w:eastAsia="Arial" w:hAnsi="Arial"/>
          <w:sz w:val="20"/>
          <w:szCs w:val="20"/>
        </w:rPr>
        <w:t xml:space="preserve">│    │  международных      │               │      │                   │</w:t>
      </w:r>
    </w:p>
    <w:p>
      <w:pPr>
        <w:spacing w:after="120"/>
        <w:ind w:firstLine="567"/>
        <w:jc w:val="left"/>
      </w:pPr>
      <w:r>
        <w:rPr>
          <w:rFonts w:ascii="Arial" w:cs="Arial" w:eastAsia="Arial" w:hAnsi="Arial"/>
          <w:sz w:val="20"/>
          <w:szCs w:val="20"/>
        </w:rPr>
        <w:t xml:space="preserve">│    │  конференциях,      │               │      │                   │</w:t>
      </w:r>
    </w:p>
    <w:p>
      <w:pPr>
        <w:spacing w:after="120"/>
        <w:ind w:firstLine="567"/>
        <w:jc w:val="left"/>
      </w:pPr>
      <w:r>
        <w:rPr>
          <w:rFonts w:ascii="Arial" w:cs="Arial" w:eastAsia="Arial" w:hAnsi="Arial"/>
          <w:sz w:val="20"/>
          <w:szCs w:val="20"/>
        </w:rPr>
        <w:t xml:space="preserve">│    │  организованных     │               │      │                   │</w:t>
      </w:r>
    </w:p>
    <w:p>
      <w:pPr>
        <w:spacing w:after="120"/>
        <w:ind w:firstLine="567"/>
        <w:jc w:val="left"/>
      </w:pPr>
      <w:r>
        <w:rPr>
          <w:rFonts w:ascii="Arial" w:cs="Arial" w:eastAsia="Arial" w:hAnsi="Arial"/>
          <w:sz w:val="20"/>
          <w:szCs w:val="20"/>
        </w:rPr>
        <w:t xml:space="preserve">│    │  Микрофинансовым    │               │      │                   │</w:t>
      </w:r>
    </w:p>
    <w:p>
      <w:pPr>
        <w:spacing w:after="120"/>
        <w:ind w:firstLine="567"/>
        <w:jc w:val="left"/>
      </w:pPr>
      <w:r>
        <w:rPr>
          <w:rFonts w:ascii="Arial" w:cs="Arial" w:eastAsia="Arial" w:hAnsi="Arial"/>
          <w:sz w:val="20"/>
          <w:szCs w:val="20"/>
        </w:rPr>
        <w:t xml:space="preserve">│    │  центром для стран  │               │      │                   │</w:t>
      </w:r>
    </w:p>
    <w:p>
      <w:pPr>
        <w:spacing w:after="120"/>
        <w:ind w:firstLine="567"/>
        <w:jc w:val="left"/>
      </w:pPr>
      <w:r>
        <w:rPr>
          <w:rFonts w:ascii="Arial" w:cs="Arial" w:eastAsia="Arial" w:hAnsi="Arial"/>
          <w:sz w:val="20"/>
          <w:szCs w:val="20"/>
        </w:rPr>
        <w:t xml:space="preserve">│    │  Восточной Европы и │               │      │                   │</w:t>
      </w:r>
    </w:p>
    <w:p>
      <w:pPr>
        <w:spacing w:after="120"/>
        <w:ind w:firstLine="567"/>
        <w:jc w:val="left"/>
      </w:pPr>
      <w:r>
        <w:rPr>
          <w:rFonts w:ascii="Arial" w:cs="Arial" w:eastAsia="Arial" w:hAnsi="Arial"/>
          <w:sz w:val="20"/>
          <w:szCs w:val="20"/>
        </w:rPr>
        <w:t xml:space="preserve">│    │  СНГ;               │               │      │                   │</w:t>
      </w:r>
    </w:p>
    <w:p>
      <w:pPr>
        <w:spacing w:after="120"/>
        <w:ind w:firstLine="567"/>
        <w:jc w:val="left"/>
      </w:pPr>
      <w:r>
        <w:rPr>
          <w:rFonts w:ascii="Arial" w:cs="Arial" w:eastAsia="Arial" w:hAnsi="Arial"/>
          <w:sz w:val="20"/>
          <w:szCs w:val="20"/>
        </w:rPr>
        <w:t xml:space="preserve">│    │- организации        │               │      │                   │</w:t>
      </w:r>
    </w:p>
    <w:p>
      <w:pPr>
        <w:spacing w:after="120"/>
        <w:ind w:firstLine="567"/>
        <w:jc w:val="left"/>
      </w:pPr>
      <w:r>
        <w:rPr>
          <w:rFonts w:ascii="Arial" w:cs="Arial" w:eastAsia="Arial" w:hAnsi="Arial"/>
          <w:sz w:val="20"/>
          <w:szCs w:val="20"/>
        </w:rPr>
        <w:t xml:space="preserve">│    │  ежегодных          │               │      │                   │</w:t>
      </w:r>
    </w:p>
    <w:p>
      <w:pPr>
        <w:spacing w:after="120"/>
        <w:ind w:firstLine="567"/>
        <w:jc w:val="left"/>
      </w:pPr>
      <w:r>
        <w:rPr>
          <w:rFonts w:ascii="Arial" w:cs="Arial" w:eastAsia="Arial" w:hAnsi="Arial"/>
          <w:sz w:val="20"/>
          <w:szCs w:val="20"/>
        </w:rPr>
        <w:t xml:space="preserve">│    │  конференций с      │               │      │                   │</w:t>
      </w:r>
    </w:p>
    <w:p>
      <w:pPr>
        <w:spacing w:after="120"/>
        <w:ind w:firstLine="567"/>
        <w:jc w:val="left"/>
      </w:pPr>
      <w:r>
        <w:rPr>
          <w:rFonts w:ascii="Arial" w:cs="Arial" w:eastAsia="Arial" w:hAnsi="Arial"/>
          <w:sz w:val="20"/>
          <w:szCs w:val="20"/>
        </w:rPr>
        <w:t xml:space="preserve">│    │  участием доноров,  │               │      │                   │</w:t>
      </w:r>
    </w:p>
    <w:p>
      <w:pPr>
        <w:spacing w:after="120"/>
        <w:ind w:firstLine="567"/>
        <w:jc w:val="left"/>
      </w:pPr>
      <w:r>
        <w:rPr>
          <w:rFonts w:ascii="Arial" w:cs="Arial" w:eastAsia="Arial" w:hAnsi="Arial"/>
          <w:sz w:val="20"/>
          <w:szCs w:val="20"/>
        </w:rPr>
        <w:t xml:space="preserve">│    │  предоставляющих    │               │      │                   │</w:t>
      </w:r>
    </w:p>
    <w:p>
      <w:pPr>
        <w:spacing w:after="120"/>
        <w:ind w:firstLine="567"/>
        <w:jc w:val="left"/>
      </w:pPr>
      <w:r>
        <w:rPr>
          <w:rFonts w:ascii="Arial" w:cs="Arial" w:eastAsia="Arial" w:hAnsi="Arial"/>
          <w:sz w:val="20"/>
          <w:szCs w:val="20"/>
        </w:rPr>
        <w:t xml:space="preserve">│    │  коммерческие       │               │      │                   │</w:t>
      </w:r>
    </w:p>
    <w:p>
      <w:pPr>
        <w:spacing w:after="120"/>
        <w:ind w:firstLine="567"/>
        <w:jc w:val="left"/>
      </w:pPr>
      <w:r>
        <w:rPr>
          <w:rFonts w:ascii="Arial" w:cs="Arial" w:eastAsia="Arial" w:hAnsi="Arial"/>
          <w:sz w:val="20"/>
          <w:szCs w:val="20"/>
        </w:rPr>
        <w:t xml:space="preserve">│    │  кредиты и          │               │      │                   │</w:t>
      </w:r>
    </w:p>
    <w:p>
      <w:pPr>
        <w:spacing w:after="120"/>
        <w:ind w:firstLine="567"/>
        <w:jc w:val="left"/>
      </w:pPr>
      <w:r>
        <w:rPr>
          <w:rFonts w:ascii="Arial" w:cs="Arial" w:eastAsia="Arial" w:hAnsi="Arial"/>
          <w:sz w:val="20"/>
          <w:szCs w:val="20"/>
        </w:rPr>
        <w:t xml:space="preserve">│    │  техническую помощь │               │      │                   │</w:t>
      </w:r>
    </w:p>
    <w:p>
      <w:pPr>
        <w:spacing w:after="120"/>
        <w:ind w:firstLine="567"/>
        <w:jc w:val="left"/>
      </w:pPr>
      <w:r>
        <w:rPr>
          <w:rFonts w:ascii="Arial" w:cs="Arial" w:eastAsia="Arial" w:hAnsi="Arial"/>
          <w:sz w:val="20"/>
          <w:szCs w:val="20"/>
        </w:rPr>
        <w:t xml:space="preserve">│    │  микрофинансовому   │               │      │                   │</w:t>
      </w:r>
    </w:p>
    <w:p>
      <w:pPr>
        <w:spacing w:after="120"/>
        <w:ind w:firstLine="567"/>
        <w:jc w:val="left"/>
      </w:pPr>
      <w:r>
        <w:rPr>
          <w:rFonts w:ascii="Arial" w:cs="Arial" w:eastAsia="Arial" w:hAnsi="Arial"/>
          <w:sz w:val="20"/>
          <w:szCs w:val="20"/>
        </w:rPr>
        <w:t xml:space="preserve">│    │  сектору;           │               │      │                   │</w:t>
      </w:r>
    </w:p>
    <w:p>
      <w:pPr>
        <w:spacing w:after="120"/>
        <w:ind w:firstLine="567"/>
        <w:jc w:val="left"/>
      </w:pPr>
      <w:r>
        <w:rPr>
          <w:rFonts w:ascii="Arial" w:cs="Arial" w:eastAsia="Arial" w:hAnsi="Arial"/>
          <w:sz w:val="20"/>
          <w:szCs w:val="20"/>
        </w:rPr>
        <w:t xml:space="preserve">│    │- публикации опыта   │               │      │                   │</w:t>
      </w:r>
    </w:p>
    <w:p>
      <w:pPr>
        <w:spacing w:after="120"/>
        <w:ind w:firstLine="567"/>
        <w:jc w:val="left"/>
      </w:pPr>
      <w:r>
        <w:rPr>
          <w:rFonts w:ascii="Arial" w:cs="Arial" w:eastAsia="Arial" w:hAnsi="Arial"/>
          <w:sz w:val="20"/>
          <w:szCs w:val="20"/>
        </w:rPr>
        <w:t xml:space="preserve">│    │  взаимодействия     │               │      │                   │</w:t>
      </w:r>
    </w:p>
    <w:p>
      <w:pPr>
        <w:spacing w:after="120"/>
        <w:ind w:firstLine="567"/>
        <w:jc w:val="left"/>
      </w:pPr>
      <w:r>
        <w:rPr>
          <w:rFonts w:ascii="Arial" w:cs="Arial" w:eastAsia="Arial" w:hAnsi="Arial"/>
          <w:sz w:val="20"/>
          <w:szCs w:val="20"/>
        </w:rPr>
        <w:t xml:space="preserve">│    │  социальных         │               │      │                   │</w:t>
      </w:r>
    </w:p>
    <w:p>
      <w:pPr>
        <w:spacing w:after="120"/>
        <w:ind w:firstLine="567"/>
        <w:jc w:val="left"/>
      </w:pPr>
      <w:r>
        <w:rPr>
          <w:rFonts w:ascii="Arial" w:cs="Arial" w:eastAsia="Arial" w:hAnsi="Arial"/>
          <w:sz w:val="20"/>
          <w:szCs w:val="20"/>
        </w:rPr>
        <w:t xml:space="preserve">│    │  инвесторов и       │               │      │                   │</w:t>
      </w:r>
    </w:p>
    <w:p>
      <w:pPr>
        <w:spacing w:after="120"/>
        <w:ind w:firstLine="567"/>
        <w:jc w:val="left"/>
      </w:pPr>
      <w:r>
        <w:rPr>
          <w:rFonts w:ascii="Arial" w:cs="Arial" w:eastAsia="Arial" w:hAnsi="Arial"/>
          <w:sz w:val="20"/>
          <w:szCs w:val="20"/>
        </w:rPr>
        <w:t xml:space="preserve">│    │  микрофинансовых    │               │      │                   │</w:t>
      </w:r>
    </w:p>
    <w:p>
      <w:pPr>
        <w:spacing w:after="120"/>
        <w:ind w:firstLine="567"/>
        <w:jc w:val="left"/>
      </w:pPr>
      <w:r>
        <w:rPr>
          <w:rFonts w:ascii="Arial" w:cs="Arial" w:eastAsia="Arial" w:hAnsi="Arial"/>
          <w:sz w:val="20"/>
          <w:szCs w:val="20"/>
        </w:rPr>
        <w:t xml:space="preserve">│    │  организаций        │               │      │                   │</w:t>
      </w:r>
    </w:p>
    <w:p>
      <w:pPr>
        <w:spacing w:after="120"/>
        <w:ind w:firstLine="567"/>
        <w:jc w:val="left"/>
      </w:pPr>
      <w:r>
        <w:rPr>
          <w:rFonts w:ascii="Arial" w:cs="Arial" w:eastAsia="Arial" w:hAnsi="Arial"/>
          <w:sz w:val="20"/>
          <w:szCs w:val="20"/>
        </w:rPr>
        <w:t xml:space="preserve">│    │  Кыргызстана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│4.5 │Изучить возможность  │Национальный   │2006  │Получение открытым │</w:t>
      </w:r>
    </w:p>
    <w:p>
      <w:pPr>
        <w:spacing w:after="120"/>
        <w:ind w:firstLine="567"/>
        <w:jc w:val="left"/>
      </w:pPr>
      <w:r>
        <w:rPr>
          <w:rFonts w:ascii="Arial" w:cs="Arial" w:eastAsia="Arial" w:hAnsi="Arial"/>
          <w:sz w:val="20"/>
          <w:szCs w:val="20"/>
        </w:rPr>
        <w:t xml:space="preserve">│    │осуществления        │банк Кыргызской│год   │акционерным        │</w:t>
      </w:r>
    </w:p>
    <w:p>
      <w:pPr>
        <w:spacing w:after="120"/>
        <w:ind w:firstLine="567"/>
        <w:jc w:val="left"/>
      </w:pPr>
      <w:r>
        <w:rPr>
          <w:rFonts w:ascii="Arial" w:cs="Arial" w:eastAsia="Arial" w:hAnsi="Arial"/>
          <w:sz w:val="20"/>
          <w:szCs w:val="20"/>
        </w:rPr>
        <w:t xml:space="preserve">│    │открытым акционерным │Республики,    │      │обществом          │</w:t>
      </w:r>
    </w:p>
    <w:p>
      <w:pPr>
        <w:spacing w:after="120"/>
        <w:ind w:firstLine="567"/>
        <w:jc w:val="left"/>
      </w:pPr>
      <w:r>
        <w:rPr>
          <w:rFonts w:ascii="Arial" w:cs="Arial" w:eastAsia="Arial" w:hAnsi="Arial"/>
          <w:sz w:val="20"/>
          <w:szCs w:val="20"/>
        </w:rPr>
        <w:t xml:space="preserve">│    │обществом            │открытое       │      │"Расчетно-сберега- │</w:t>
      </w:r>
    </w:p>
    <w:p>
      <w:pPr>
        <w:spacing w:after="120"/>
        <w:ind w:firstLine="567"/>
        <w:jc w:val="left"/>
      </w:pPr>
      <w:r>
        <w:rPr>
          <w:rFonts w:ascii="Arial" w:cs="Arial" w:eastAsia="Arial" w:hAnsi="Arial"/>
          <w:sz w:val="20"/>
          <w:szCs w:val="20"/>
        </w:rPr>
        <w:t xml:space="preserve">│    │"Расчетно-сберега-   │акционерное    │      │тельная компания"  │</w:t>
      </w:r>
    </w:p>
    <w:p>
      <w:pPr>
        <w:spacing w:after="120"/>
        <w:ind w:firstLine="567"/>
        <w:jc w:val="left"/>
      </w:pPr>
      <w:r>
        <w:rPr>
          <w:rFonts w:ascii="Arial" w:cs="Arial" w:eastAsia="Arial" w:hAnsi="Arial"/>
          <w:sz w:val="20"/>
          <w:szCs w:val="20"/>
        </w:rPr>
        <w:t xml:space="preserve">│    │тельная компания"    │общество       │      │лицензии на        │</w:t>
      </w:r>
    </w:p>
    <w:p>
      <w:pPr>
        <w:spacing w:after="120"/>
        <w:ind w:firstLine="567"/>
        <w:jc w:val="left"/>
      </w:pPr>
      <w:r>
        <w:rPr>
          <w:rFonts w:ascii="Arial" w:cs="Arial" w:eastAsia="Arial" w:hAnsi="Arial"/>
          <w:sz w:val="20"/>
          <w:szCs w:val="20"/>
        </w:rPr>
        <w:t xml:space="preserve">│    │операций по          │"Расчетно-сбе- │      │осуществление      │</w:t>
      </w:r>
    </w:p>
    <w:p>
      <w:pPr>
        <w:spacing w:after="120"/>
        <w:ind w:firstLine="567"/>
        <w:jc w:val="left"/>
      </w:pPr>
      <w:r>
        <w:rPr>
          <w:rFonts w:ascii="Arial" w:cs="Arial" w:eastAsia="Arial" w:hAnsi="Arial"/>
          <w:sz w:val="20"/>
          <w:szCs w:val="20"/>
        </w:rPr>
        <w:t xml:space="preserve">│    │микрокредитованию за │регательная    │      │операций по        │</w:t>
      </w:r>
    </w:p>
    <w:p>
      <w:pPr>
        <w:spacing w:after="120"/>
        <w:ind w:firstLine="567"/>
        <w:jc w:val="left"/>
      </w:pPr>
      <w:r>
        <w:rPr>
          <w:rFonts w:ascii="Arial" w:cs="Arial" w:eastAsia="Arial" w:hAnsi="Arial"/>
          <w:sz w:val="20"/>
          <w:szCs w:val="20"/>
        </w:rPr>
        <w:t xml:space="preserve">│    │счет имеющейся       │компания" (по  │      │кредитованию       │</w:t>
      </w:r>
    </w:p>
    <w:p>
      <w:pPr>
        <w:spacing w:after="120"/>
        <w:ind w:firstLine="567"/>
        <w:jc w:val="left"/>
      </w:pPr>
      <w:r>
        <w:rPr>
          <w:rFonts w:ascii="Arial" w:cs="Arial" w:eastAsia="Arial" w:hAnsi="Arial"/>
          <w:sz w:val="20"/>
          <w:szCs w:val="20"/>
        </w:rPr>
        <w:t xml:space="preserve">│    │депозитной базы,     │согласованию)  │      │                   │</w:t>
      </w:r>
    </w:p>
    <w:p>
      <w:pPr>
        <w:spacing w:after="120"/>
        <w:ind w:firstLine="567"/>
        <w:jc w:val="left"/>
      </w:pPr>
      <w:r>
        <w:rPr>
          <w:rFonts w:ascii="Arial" w:cs="Arial" w:eastAsia="Arial" w:hAnsi="Arial"/>
          <w:sz w:val="20"/>
          <w:szCs w:val="20"/>
        </w:rPr>
        <w:t xml:space="preserve">│    │придав открытому     │               │      │                   │</w:t>
      </w:r>
    </w:p>
    <w:p>
      <w:pPr>
        <w:spacing w:after="120"/>
        <w:ind w:firstLine="567"/>
        <w:jc w:val="left"/>
      </w:pPr>
      <w:r>
        <w:rPr>
          <w:rFonts w:ascii="Arial" w:cs="Arial" w:eastAsia="Arial" w:hAnsi="Arial"/>
          <w:sz w:val="20"/>
          <w:szCs w:val="20"/>
        </w:rPr>
        <w:t xml:space="preserve">│    │акционерному обществу│               │      │                   │</w:t>
      </w:r>
    </w:p>
    <w:p>
      <w:pPr>
        <w:spacing w:after="120"/>
        <w:ind w:firstLine="567"/>
        <w:jc w:val="left"/>
      </w:pPr>
      <w:r>
        <w:rPr>
          <w:rFonts w:ascii="Arial" w:cs="Arial" w:eastAsia="Arial" w:hAnsi="Arial"/>
          <w:sz w:val="20"/>
          <w:szCs w:val="20"/>
        </w:rPr>
        <w:t xml:space="preserve">│    │"Расчетно-сберега-   │               │      │                   │</w:t>
      </w:r>
    </w:p>
    <w:p>
      <w:pPr>
        <w:spacing w:after="120"/>
        <w:ind w:firstLine="567"/>
        <w:jc w:val="left"/>
      </w:pPr>
      <w:r>
        <w:rPr>
          <w:rFonts w:ascii="Arial" w:cs="Arial" w:eastAsia="Arial" w:hAnsi="Arial"/>
          <w:sz w:val="20"/>
          <w:szCs w:val="20"/>
        </w:rPr>
        <w:t xml:space="preserve">│    │тельная компания"    │               │      │                   │</w:t>
      </w:r>
    </w:p>
    <w:p>
      <w:pPr>
        <w:spacing w:after="120"/>
        <w:ind w:firstLine="567"/>
        <w:jc w:val="left"/>
      </w:pPr>
      <w:r>
        <w:rPr>
          <w:rFonts w:ascii="Arial" w:cs="Arial" w:eastAsia="Arial" w:hAnsi="Arial"/>
          <w:sz w:val="20"/>
          <w:szCs w:val="20"/>
        </w:rPr>
        <w:t xml:space="preserve">│    │функцию оптового     │               │      │                   │</w:t>
      </w:r>
    </w:p>
    <w:p>
      <w:pPr>
        <w:spacing w:after="120"/>
        <w:ind w:firstLine="567"/>
        <w:jc w:val="left"/>
      </w:pPr>
      <w:r>
        <w:rPr>
          <w:rFonts w:ascii="Arial" w:cs="Arial" w:eastAsia="Arial" w:hAnsi="Arial"/>
          <w:sz w:val="20"/>
          <w:szCs w:val="20"/>
        </w:rPr>
        <w:t xml:space="preserve">│    │поставщика услуг для │               │      │                   │</w:t>
      </w:r>
    </w:p>
    <w:p>
      <w:pPr>
        <w:spacing w:after="120"/>
        <w:ind w:firstLine="567"/>
        <w:jc w:val="left"/>
      </w:pPr>
      <w:r>
        <w:rPr>
          <w:rFonts w:ascii="Arial" w:cs="Arial" w:eastAsia="Arial" w:hAnsi="Arial"/>
          <w:sz w:val="20"/>
          <w:szCs w:val="20"/>
        </w:rPr>
        <w:t xml:space="preserve">│    │небанковских         │               │      │                   │</w:t>
      </w:r>
    </w:p>
    <w:p>
      <w:pPr>
        <w:spacing w:after="120"/>
        <w:ind w:firstLine="567"/>
        <w:jc w:val="left"/>
      </w:pPr>
      <w:r>
        <w:rPr>
          <w:rFonts w:ascii="Arial" w:cs="Arial" w:eastAsia="Arial" w:hAnsi="Arial"/>
          <w:sz w:val="20"/>
          <w:szCs w:val="20"/>
        </w:rPr>
        <w:t xml:space="preserve">│    │финансово-кредитных  │               │      │                   │</w:t>
      </w:r>
    </w:p>
    <w:p>
      <w:pPr>
        <w:spacing w:after="120"/>
        <w:ind w:firstLine="567"/>
        <w:jc w:val="left"/>
      </w:pPr>
      <w:r>
        <w:rPr>
          <w:rFonts w:ascii="Arial" w:cs="Arial" w:eastAsia="Arial" w:hAnsi="Arial"/>
          <w:sz w:val="20"/>
          <w:szCs w:val="20"/>
        </w:rPr>
        <w:t xml:space="preserve">│    │учреждений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5. Мероприятия для построения рынка вспомогательных услуг      │</w:t>
      </w:r>
    </w:p>
    <w:p>
      <w:pPr>
        <w:spacing w:after="120"/>
        <w:ind w:firstLine="567"/>
        <w:jc w:val="left"/>
      </w:pPr>
      <w:r>
        <w:rPr>
          <w:rFonts w:ascii="Arial" w:cs="Arial" w:eastAsia="Arial" w:hAnsi="Arial"/>
          <w:sz w:val="20"/>
          <w:szCs w:val="20"/>
        </w:rPr>
        <w:t xml:space="preserve">│            и усиления инфраструктуры микрофинансирования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│5.1 │Провести работу по   │Ассоциации     │Посто-│Оптимизация сбора и│</w:t>
      </w:r>
    </w:p>
    <w:p>
      <w:pPr>
        <w:spacing w:after="120"/>
        <w:ind w:firstLine="567"/>
        <w:jc w:val="left"/>
      </w:pPr>
      <w:r>
        <w:rPr>
          <w:rFonts w:ascii="Arial" w:cs="Arial" w:eastAsia="Arial" w:hAnsi="Arial"/>
          <w:sz w:val="20"/>
          <w:szCs w:val="20"/>
        </w:rPr>
        <w:t xml:space="preserve">│    │усилению роли        │микрофинансовых│янно  │обмена информацией │</w:t>
      </w:r>
    </w:p>
    <w:p>
      <w:pPr>
        <w:spacing w:after="120"/>
        <w:ind w:firstLine="567"/>
        <w:jc w:val="left"/>
      </w:pPr>
      <w:r>
        <w:rPr>
          <w:rFonts w:ascii="Arial" w:cs="Arial" w:eastAsia="Arial" w:hAnsi="Arial"/>
          <w:sz w:val="20"/>
          <w:szCs w:val="20"/>
        </w:rPr>
        <w:t xml:space="preserve">│    │ассоциаций           │организаций (по│      │между              │</w:t>
      </w:r>
    </w:p>
    <w:p>
      <w:pPr>
        <w:spacing w:after="120"/>
        <w:ind w:firstLine="567"/>
        <w:jc w:val="left"/>
      </w:pPr>
      <w:r>
        <w:rPr>
          <w:rFonts w:ascii="Arial" w:cs="Arial" w:eastAsia="Arial" w:hAnsi="Arial"/>
          <w:sz w:val="20"/>
          <w:szCs w:val="20"/>
        </w:rPr>
        <w:t xml:space="preserve">│    │микрофинансовых      │согласованию)  │      │микрофинансовыми   │</w:t>
      </w:r>
    </w:p>
    <w:p>
      <w:pPr>
        <w:spacing w:after="120"/>
        <w:ind w:firstLine="567"/>
        <w:jc w:val="left"/>
      </w:pPr>
      <w:r>
        <w:rPr>
          <w:rFonts w:ascii="Arial" w:cs="Arial" w:eastAsia="Arial" w:hAnsi="Arial"/>
          <w:sz w:val="20"/>
          <w:szCs w:val="20"/>
        </w:rPr>
        <w:t xml:space="preserve">│    │организаций и        │               │      │институтами,       │</w:t>
      </w:r>
    </w:p>
    <w:p>
      <w:pPr>
        <w:spacing w:after="120"/>
        <w:ind w:firstLine="567"/>
        <w:jc w:val="left"/>
      </w:pPr>
      <w:r>
        <w:rPr>
          <w:rFonts w:ascii="Arial" w:cs="Arial" w:eastAsia="Arial" w:hAnsi="Arial"/>
          <w:sz w:val="20"/>
          <w:szCs w:val="20"/>
        </w:rPr>
        <w:t xml:space="preserve">│    │кредитных союзов для │               │      │обеспечение доступа│</w:t>
      </w:r>
    </w:p>
    <w:p>
      <w:pPr>
        <w:spacing w:after="120"/>
        <w:ind w:firstLine="567"/>
        <w:jc w:val="left"/>
      </w:pPr>
      <w:r>
        <w:rPr>
          <w:rFonts w:ascii="Arial" w:cs="Arial" w:eastAsia="Arial" w:hAnsi="Arial"/>
          <w:sz w:val="20"/>
          <w:szCs w:val="20"/>
        </w:rPr>
        <w:t xml:space="preserve">│    │микрофинансового     │               │      │микрофинансовых    │</w:t>
      </w:r>
    </w:p>
    <w:p>
      <w:pPr>
        <w:spacing w:after="120"/>
        <w:ind w:firstLine="567"/>
        <w:jc w:val="left"/>
      </w:pPr>
      <w:r>
        <w:rPr>
          <w:rFonts w:ascii="Arial" w:cs="Arial" w:eastAsia="Arial" w:hAnsi="Arial"/>
          <w:sz w:val="20"/>
          <w:szCs w:val="20"/>
        </w:rPr>
        <w:t xml:space="preserve">│    │сектора в целях      │               │      │институтов к лучшей│</w:t>
      </w:r>
    </w:p>
    <w:p>
      <w:pPr>
        <w:spacing w:after="120"/>
        <w:ind w:firstLine="567"/>
        <w:jc w:val="left"/>
      </w:pPr>
      <w:r>
        <w:rPr>
          <w:rFonts w:ascii="Arial" w:cs="Arial" w:eastAsia="Arial" w:hAnsi="Arial"/>
          <w:sz w:val="20"/>
          <w:szCs w:val="20"/>
        </w:rPr>
        <w:t xml:space="preserve">│    │содействия в усилении│               │      │международной      │</w:t>
      </w:r>
    </w:p>
    <w:p>
      <w:pPr>
        <w:spacing w:after="120"/>
        <w:ind w:firstLine="567"/>
        <w:jc w:val="left"/>
      </w:pPr>
      <w:r>
        <w:rPr>
          <w:rFonts w:ascii="Arial" w:cs="Arial" w:eastAsia="Arial" w:hAnsi="Arial"/>
          <w:sz w:val="20"/>
          <w:szCs w:val="20"/>
        </w:rPr>
        <w:t xml:space="preserve">│    │институционального   │               │      │практике           │</w:t>
      </w:r>
    </w:p>
    <w:p>
      <w:pPr>
        <w:spacing w:after="120"/>
        <w:ind w:firstLine="567"/>
        <w:jc w:val="left"/>
      </w:pPr>
      <w:r>
        <w:rPr>
          <w:rFonts w:ascii="Arial" w:cs="Arial" w:eastAsia="Arial" w:hAnsi="Arial"/>
          <w:sz w:val="20"/>
          <w:szCs w:val="20"/>
        </w:rPr>
        <w:t xml:space="preserve">│    │потенциала           │               │      │микрофинансирова-  │</w:t>
      </w:r>
    </w:p>
    <w:p>
      <w:pPr>
        <w:spacing w:after="120"/>
        <w:ind w:firstLine="567"/>
        <w:jc w:val="left"/>
      </w:pPr>
      <w:r>
        <w:rPr>
          <w:rFonts w:ascii="Arial" w:cs="Arial" w:eastAsia="Arial" w:hAnsi="Arial"/>
          <w:sz w:val="20"/>
          <w:szCs w:val="20"/>
        </w:rPr>
        <w:t xml:space="preserve">│    │микрофинансовых      │               │      │ния, представление │</w:t>
      </w:r>
    </w:p>
    <w:p>
      <w:pPr>
        <w:spacing w:after="120"/>
        <w:ind w:firstLine="567"/>
        <w:jc w:val="left"/>
      </w:pPr>
      <w:r>
        <w:rPr>
          <w:rFonts w:ascii="Arial" w:cs="Arial" w:eastAsia="Arial" w:hAnsi="Arial"/>
          <w:sz w:val="20"/>
          <w:szCs w:val="20"/>
        </w:rPr>
        <w:t xml:space="preserve">│    │институтов, их       │               │      │интересов сектора, │</w:t>
      </w:r>
    </w:p>
    <w:p>
      <w:pPr>
        <w:spacing w:after="120"/>
        <w:ind w:firstLine="567"/>
        <w:jc w:val="left"/>
      </w:pPr>
      <w:r>
        <w:rPr>
          <w:rFonts w:ascii="Arial" w:cs="Arial" w:eastAsia="Arial" w:hAnsi="Arial"/>
          <w:sz w:val="20"/>
          <w:szCs w:val="20"/>
        </w:rPr>
        <w:t xml:space="preserve">│    │устойчивости и росту │               │      │оказание           │</w:t>
      </w:r>
    </w:p>
    <w:p>
      <w:pPr>
        <w:spacing w:after="120"/>
        <w:ind w:firstLine="567"/>
        <w:jc w:val="left"/>
      </w:pPr>
      <w:r>
        <w:rPr>
          <w:rFonts w:ascii="Arial" w:cs="Arial" w:eastAsia="Arial" w:hAnsi="Arial"/>
          <w:sz w:val="20"/>
          <w:szCs w:val="20"/>
        </w:rPr>
        <w:t xml:space="preserve">│    │профессиональной     │               │      │консультационных   │</w:t>
      </w:r>
    </w:p>
    <w:p>
      <w:pPr>
        <w:spacing w:after="120"/>
        <w:ind w:firstLine="567"/>
        <w:jc w:val="left"/>
      </w:pPr>
      <w:r>
        <w:rPr>
          <w:rFonts w:ascii="Arial" w:cs="Arial" w:eastAsia="Arial" w:hAnsi="Arial"/>
          <w:sz w:val="20"/>
          <w:szCs w:val="20"/>
        </w:rPr>
        <w:t xml:space="preserve">│    │репутации их         │               │      │услуг              │</w:t>
      </w:r>
    </w:p>
    <w:p>
      <w:pPr>
        <w:spacing w:after="120"/>
        <w:ind w:firstLine="567"/>
        <w:jc w:val="left"/>
      </w:pPr>
      <w:r>
        <w:rPr>
          <w:rFonts w:ascii="Arial" w:cs="Arial" w:eastAsia="Arial" w:hAnsi="Arial"/>
          <w:sz w:val="20"/>
          <w:szCs w:val="20"/>
        </w:rPr>
        <w:t xml:space="preserve">│    │участников,          │               │      │микрофинансовым    │</w:t>
      </w:r>
    </w:p>
    <w:p>
      <w:pPr>
        <w:spacing w:after="120"/>
        <w:ind w:firstLine="567"/>
        <w:jc w:val="left"/>
      </w:pPr>
      <w:r>
        <w:rPr>
          <w:rFonts w:ascii="Arial" w:cs="Arial" w:eastAsia="Arial" w:hAnsi="Arial"/>
          <w:sz w:val="20"/>
          <w:szCs w:val="20"/>
        </w:rPr>
        <w:t xml:space="preserve">│    │координации          │               │      │институтам,        │</w:t>
      </w:r>
    </w:p>
    <w:p>
      <w:pPr>
        <w:spacing w:after="120"/>
        <w:ind w:firstLine="567"/>
        <w:jc w:val="left"/>
      </w:pPr>
      <w:r>
        <w:rPr>
          <w:rFonts w:ascii="Arial" w:cs="Arial" w:eastAsia="Arial" w:hAnsi="Arial"/>
          <w:sz w:val="20"/>
          <w:szCs w:val="20"/>
        </w:rPr>
        <w:t xml:space="preserve">│    │потребностей         │               │      │организация        │</w:t>
      </w:r>
    </w:p>
    <w:p>
      <w:pPr>
        <w:spacing w:after="120"/>
        <w:ind w:firstLine="567"/>
        <w:jc w:val="left"/>
      </w:pPr>
      <w:r>
        <w:rPr>
          <w:rFonts w:ascii="Arial" w:cs="Arial" w:eastAsia="Arial" w:hAnsi="Arial"/>
          <w:sz w:val="20"/>
          <w:szCs w:val="20"/>
        </w:rPr>
        <w:t xml:space="preserve">│    │микрофинансового     │               │      │обучения для       │</w:t>
      </w:r>
    </w:p>
    <w:p>
      <w:pPr>
        <w:spacing w:after="120"/>
        <w:ind w:firstLine="567"/>
        <w:jc w:val="left"/>
      </w:pPr>
      <w:r>
        <w:rPr>
          <w:rFonts w:ascii="Arial" w:cs="Arial" w:eastAsia="Arial" w:hAnsi="Arial"/>
          <w:sz w:val="20"/>
          <w:szCs w:val="20"/>
        </w:rPr>
        <w:t xml:space="preserve">│    │сектора              │               │      │представителей     │</w:t>
      </w:r>
    </w:p>
    <w:p>
      <w:pPr>
        <w:spacing w:after="120"/>
        <w:ind w:firstLine="567"/>
        <w:jc w:val="left"/>
      </w:pPr>
      <w:r>
        <w:rPr>
          <w:rFonts w:ascii="Arial" w:cs="Arial" w:eastAsia="Arial" w:hAnsi="Arial"/>
          <w:sz w:val="20"/>
          <w:szCs w:val="20"/>
        </w:rPr>
        <w:t xml:space="preserve">│    │                     │               │      │микрофинансовых    │</w:t>
      </w:r>
    </w:p>
    <w:p>
      <w:pPr>
        <w:spacing w:after="120"/>
        <w:ind w:firstLine="567"/>
        <w:jc w:val="left"/>
      </w:pPr>
      <w:r>
        <w:rPr>
          <w:rFonts w:ascii="Arial" w:cs="Arial" w:eastAsia="Arial" w:hAnsi="Arial"/>
          <w:sz w:val="20"/>
          <w:szCs w:val="20"/>
        </w:rPr>
        <w:t xml:space="preserve">│    │                     │               │      │институтов,        │</w:t>
      </w:r>
    </w:p>
    <w:p>
      <w:pPr>
        <w:spacing w:after="120"/>
        <w:ind w:firstLine="567"/>
        <w:jc w:val="left"/>
      </w:pPr>
      <w:r>
        <w:rPr>
          <w:rFonts w:ascii="Arial" w:cs="Arial" w:eastAsia="Arial" w:hAnsi="Arial"/>
          <w:sz w:val="20"/>
          <w:szCs w:val="20"/>
        </w:rPr>
        <w:t xml:space="preserve">│    │                     │               │      │внедрение строгих  │</w:t>
      </w:r>
    </w:p>
    <w:p>
      <w:pPr>
        <w:spacing w:after="120"/>
        <w:ind w:firstLine="567"/>
        <w:jc w:val="left"/>
      </w:pPr>
      <w:r>
        <w:rPr>
          <w:rFonts w:ascii="Arial" w:cs="Arial" w:eastAsia="Arial" w:hAnsi="Arial"/>
          <w:sz w:val="20"/>
          <w:szCs w:val="20"/>
        </w:rPr>
        <w:t xml:space="preserve">│    │                     │               │      │стандартов         │</w:t>
      </w:r>
    </w:p>
    <w:p>
      <w:pPr>
        <w:spacing w:after="120"/>
        <w:ind w:firstLine="567"/>
        <w:jc w:val="left"/>
      </w:pPr>
      <w:r>
        <w:rPr>
          <w:rFonts w:ascii="Arial" w:cs="Arial" w:eastAsia="Arial" w:hAnsi="Arial"/>
          <w:sz w:val="20"/>
          <w:szCs w:val="20"/>
        </w:rPr>
        <w:t xml:space="preserve">│    │                     │               │      │деятельности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│5.2 │Создать              │Ассоциации     │2006  │Создание           │</w:t>
      </w:r>
    </w:p>
    <w:p>
      <w:pPr>
        <w:spacing w:after="120"/>
        <w:ind w:firstLine="567"/>
        <w:jc w:val="left"/>
      </w:pPr>
      <w:r>
        <w:rPr>
          <w:rFonts w:ascii="Arial" w:cs="Arial" w:eastAsia="Arial" w:hAnsi="Arial"/>
          <w:sz w:val="20"/>
          <w:szCs w:val="20"/>
        </w:rPr>
        <w:t xml:space="preserve">│    │консалтинговый центр │микрофинансо-  │год   │консалтингового    │</w:t>
      </w:r>
    </w:p>
    <w:p>
      <w:pPr>
        <w:spacing w:after="120"/>
        <w:ind w:firstLine="567"/>
        <w:jc w:val="left"/>
      </w:pPr>
      <w:r>
        <w:rPr>
          <w:rFonts w:ascii="Arial" w:cs="Arial" w:eastAsia="Arial" w:hAnsi="Arial"/>
          <w:sz w:val="20"/>
          <w:szCs w:val="20"/>
        </w:rPr>
        <w:t xml:space="preserve">│    │для предоставления   │вых,           │      │центра для         │</w:t>
      </w:r>
    </w:p>
    <w:p>
      <w:pPr>
        <w:spacing w:after="120"/>
        <w:ind w:firstLine="567"/>
        <w:jc w:val="left"/>
      </w:pPr>
      <w:r>
        <w:rPr>
          <w:rFonts w:ascii="Arial" w:cs="Arial" w:eastAsia="Arial" w:hAnsi="Arial"/>
          <w:sz w:val="20"/>
          <w:szCs w:val="20"/>
        </w:rPr>
        <w:t xml:space="preserve">│    │бухгалтерских,       │организаций (по│      │микрофинансовых    │</w:t>
      </w:r>
    </w:p>
    <w:p>
      <w:pPr>
        <w:spacing w:after="120"/>
        <w:ind w:firstLine="567"/>
        <w:jc w:val="left"/>
      </w:pPr>
      <w:r>
        <w:rPr>
          <w:rFonts w:ascii="Arial" w:cs="Arial" w:eastAsia="Arial" w:hAnsi="Arial"/>
          <w:sz w:val="20"/>
          <w:szCs w:val="20"/>
        </w:rPr>
        <w:t xml:space="preserve">│    │аудиторских,         │согласованию), │      │организаций и      │</w:t>
      </w:r>
    </w:p>
    <w:p>
      <w:pPr>
        <w:spacing w:after="120"/>
        <w:ind w:firstLine="567"/>
        <w:jc w:val="left"/>
      </w:pPr>
      <w:r>
        <w:rPr>
          <w:rFonts w:ascii="Arial" w:cs="Arial" w:eastAsia="Arial" w:hAnsi="Arial"/>
          <w:sz w:val="20"/>
          <w:szCs w:val="20"/>
        </w:rPr>
        <w:t xml:space="preserve">│    │консультационных,    │Ассоциации     │      │кредитных союзов   │</w:t>
      </w:r>
    </w:p>
    <w:p>
      <w:pPr>
        <w:spacing w:after="120"/>
        <w:ind w:firstLine="567"/>
        <w:jc w:val="left"/>
      </w:pPr>
      <w:r>
        <w:rPr>
          <w:rFonts w:ascii="Arial" w:cs="Arial" w:eastAsia="Arial" w:hAnsi="Arial"/>
          <w:sz w:val="20"/>
          <w:szCs w:val="20"/>
        </w:rPr>
        <w:t xml:space="preserve">│    │обучающих услуг в    │кредитных      │      │                   │</w:t>
      </w:r>
    </w:p>
    <w:p>
      <w:pPr>
        <w:spacing w:after="120"/>
        <w:ind w:firstLine="567"/>
        <w:jc w:val="left"/>
      </w:pPr>
      <w:r>
        <w:rPr>
          <w:rFonts w:ascii="Arial" w:cs="Arial" w:eastAsia="Arial" w:hAnsi="Arial"/>
          <w:sz w:val="20"/>
          <w:szCs w:val="20"/>
        </w:rPr>
        <w:t xml:space="preserve">│    │рамках создаваемой   │союзов (по     │      │                   │</w:t>
      </w:r>
    </w:p>
    <w:p>
      <w:pPr>
        <w:spacing w:after="120"/>
        <w:ind w:firstLine="567"/>
        <w:jc w:val="left"/>
      </w:pPr>
      <w:r>
        <w:rPr>
          <w:rFonts w:ascii="Arial" w:cs="Arial" w:eastAsia="Arial" w:hAnsi="Arial"/>
          <w:sz w:val="20"/>
          <w:szCs w:val="20"/>
        </w:rPr>
        <w:t xml:space="preserve">│    │Ассоциации           │согласованию)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               │      │                   │</w:t>
      </w:r>
    </w:p>
    <w:p>
      <w:pPr>
        <w:spacing w:after="120"/>
        <w:ind w:firstLine="567"/>
        <w:jc w:val="left"/>
      </w:pPr>
      <w:r>
        <w:rPr>
          <w:rFonts w:ascii="Arial" w:cs="Arial" w:eastAsia="Arial" w:hAnsi="Arial"/>
          <w:sz w:val="20"/>
          <w:szCs w:val="20"/>
        </w:rPr>
        <w:t xml:space="preserve">│    │основанного на       │               │      │                   │</w:t>
      </w:r>
    </w:p>
    <w:p>
      <w:pPr>
        <w:spacing w:after="120"/>
        <w:ind w:firstLine="567"/>
        <w:jc w:val="left"/>
      </w:pPr>
      <w:r>
        <w:rPr>
          <w:rFonts w:ascii="Arial" w:cs="Arial" w:eastAsia="Arial" w:hAnsi="Arial"/>
          <w:sz w:val="20"/>
          <w:szCs w:val="20"/>
        </w:rPr>
        <w:t xml:space="preserve">│    │взносах членов       │               │      │                   │</w:t>
      </w:r>
    </w:p>
    <w:p>
      <w:pPr>
        <w:spacing w:after="120"/>
        <w:ind w:firstLine="567"/>
        <w:jc w:val="left"/>
      </w:pPr>
      <w:r>
        <w:rPr>
          <w:rFonts w:ascii="Arial" w:cs="Arial" w:eastAsia="Arial" w:hAnsi="Arial"/>
          <w:sz w:val="20"/>
          <w:szCs w:val="20"/>
        </w:rPr>
        <w:t xml:space="preserve">│    │Ассоциации либо      │               │      │                   │</w:t>
      </w:r>
    </w:p>
    <w:p>
      <w:pPr>
        <w:spacing w:after="120"/>
        <w:ind w:firstLine="567"/>
        <w:jc w:val="left"/>
      </w:pPr>
      <w:r>
        <w:rPr>
          <w:rFonts w:ascii="Arial" w:cs="Arial" w:eastAsia="Arial" w:hAnsi="Arial"/>
          <w:sz w:val="20"/>
          <w:szCs w:val="20"/>
        </w:rPr>
        <w:t xml:space="preserve">│    │технической и        │               │      │                   │</w:t>
      </w:r>
    </w:p>
    <w:p>
      <w:pPr>
        <w:spacing w:after="120"/>
        <w:ind w:firstLine="567"/>
        <w:jc w:val="left"/>
      </w:pPr>
      <w:r>
        <w:rPr>
          <w:rFonts w:ascii="Arial" w:cs="Arial" w:eastAsia="Arial" w:hAnsi="Arial"/>
          <w:sz w:val="20"/>
          <w:szCs w:val="20"/>
        </w:rPr>
        <w:t xml:space="preserve">│    │грантовой помощи     │               │      │                   │</w:t>
      </w:r>
    </w:p>
    <w:p>
      <w:pPr>
        <w:spacing w:after="120"/>
        <w:ind w:firstLine="567"/>
        <w:jc w:val="left"/>
      </w:pPr>
      <w:r>
        <w:rPr>
          <w:rFonts w:ascii="Arial" w:cs="Arial" w:eastAsia="Arial" w:hAnsi="Arial"/>
          <w:sz w:val="20"/>
          <w:szCs w:val="20"/>
        </w:rPr>
        <w:t xml:space="preserve">│    │доноров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│5.3 │Создать базу данных, │Национальный   │2006  │База данных        │</w:t>
      </w:r>
    </w:p>
    <w:p>
      <w:pPr>
        <w:spacing w:after="120"/>
        <w:ind w:firstLine="567"/>
        <w:jc w:val="left"/>
      </w:pPr>
      <w:r>
        <w:rPr>
          <w:rFonts w:ascii="Arial" w:cs="Arial" w:eastAsia="Arial" w:hAnsi="Arial"/>
          <w:sz w:val="20"/>
          <w:szCs w:val="20"/>
        </w:rPr>
        <w:t xml:space="preserve">│    │содержащую сведения о│банк Кыргызской│год   │                   │</w:t>
      </w:r>
    </w:p>
    <w:p>
      <w:pPr>
        <w:spacing w:after="120"/>
        <w:ind w:firstLine="567"/>
        <w:jc w:val="left"/>
      </w:pPr>
      <w:r>
        <w:rPr>
          <w:rFonts w:ascii="Arial" w:cs="Arial" w:eastAsia="Arial" w:hAnsi="Arial"/>
          <w:sz w:val="20"/>
          <w:szCs w:val="20"/>
        </w:rPr>
        <w:t xml:space="preserve">│    │квалифицированных    │Республики,    │      │                   │</w:t>
      </w:r>
    </w:p>
    <w:p>
      <w:pPr>
        <w:spacing w:after="120"/>
        <w:ind w:firstLine="567"/>
        <w:jc w:val="left"/>
      </w:pPr>
      <w:r>
        <w:rPr>
          <w:rFonts w:ascii="Arial" w:cs="Arial" w:eastAsia="Arial" w:hAnsi="Arial"/>
          <w:sz w:val="20"/>
          <w:szCs w:val="20"/>
        </w:rPr>
        <w:t xml:space="preserve">│    │консультантах и      │Ассоциации     │      │                   │</w:t>
      </w:r>
    </w:p>
    <w:p>
      <w:pPr>
        <w:spacing w:after="120"/>
        <w:ind w:firstLine="567"/>
        <w:jc w:val="left"/>
      </w:pPr>
      <w:r>
        <w:rPr>
          <w:rFonts w:ascii="Arial" w:cs="Arial" w:eastAsia="Arial" w:hAnsi="Arial"/>
          <w:sz w:val="20"/>
          <w:szCs w:val="20"/>
        </w:rPr>
        <w:t xml:space="preserve">│    │тренерах, которые    │микрофинансовых│      │                   │</w:t>
      </w:r>
    </w:p>
    <w:p>
      <w:pPr>
        <w:spacing w:after="120"/>
        <w:ind w:firstLine="567"/>
        <w:jc w:val="left"/>
      </w:pPr>
      <w:r>
        <w:rPr>
          <w:rFonts w:ascii="Arial" w:cs="Arial" w:eastAsia="Arial" w:hAnsi="Arial"/>
          <w:sz w:val="20"/>
          <w:szCs w:val="20"/>
        </w:rPr>
        <w:t xml:space="preserve">│    │будут привлекаться   │организаций (по│      │                   │</w:t>
      </w:r>
    </w:p>
    <w:p>
      <w:pPr>
        <w:spacing w:after="120"/>
        <w:ind w:firstLine="567"/>
        <w:jc w:val="left"/>
      </w:pPr>
      <w:r>
        <w:rPr>
          <w:rFonts w:ascii="Arial" w:cs="Arial" w:eastAsia="Arial" w:hAnsi="Arial"/>
          <w:sz w:val="20"/>
          <w:szCs w:val="20"/>
        </w:rPr>
        <w:t xml:space="preserve">│    │по контракту для     │согласованию), │      │                   │</w:t>
      </w:r>
    </w:p>
    <w:p>
      <w:pPr>
        <w:spacing w:after="120"/>
        <w:ind w:firstLine="567"/>
        <w:jc w:val="left"/>
      </w:pPr>
      <w:r>
        <w:rPr>
          <w:rFonts w:ascii="Arial" w:cs="Arial" w:eastAsia="Arial" w:hAnsi="Arial"/>
          <w:sz w:val="20"/>
          <w:szCs w:val="20"/>
        </w:rPr>
        <w:t xml:space="preserve">│    │проведения обучения  │Ассоциации     │      │                   │</w:t>
      </w:r>
    </w:p>
    <w:p>
      <w:pPr>
        <w:spacing w:after="120"/>
        <w:ind w:firstLine="567"/>
        <w:jc w:val="left"/>
      </w:pPr>
      <w:r>
        <w:rPr>
          <w:rFonts w:ascii="Arial" w:cs="Arial" w:eastAsia="Arial" w:hAnsi="Arial"/>
          <w:sz w:val="20"/>
          <w:szCs w:val="20"/>
        </w:rPr>
        <w:t xml:space="preserve">│    │сотрудников          │кредитных      │      │                   │</w:t>
      </w:r>
    </w:p>
    <w:p>
      <w:pPr>
        <w:spacing w:after="120"/>
        <w:ind w:firstLine="567"/>
        <w:jc w:val="left"/>
      </w:pPr>
      <w:r>
        <w:rPr>
          <w:rFonts w:ascii="Arial" w:cs="Arial" w:eastAsia="Arial" w:hAnsi="Arial"/>
          <w:sz w:val="20"/>
          <w:szCs w:val="20"/>
        </w:rPr>
        <w:t xml:space="preserve">│    │микрофинансовых      │союзов (по     │      │                   │</w:t>
      </w:r>
    </w:p>
    <w:p>
      <w:pPr>
        <w:spacing w:after="120"/>
        <w:ind w:firstLine="567"/>
        <w:jc w:val="left"/>
      </w:pPr>
      <w:r>
        <w:rPr>
          <w:rFonts w:ascii="Arial" w:cs="Arial" w:eastAsia="Arial" w:hAnsi="Arial"/>
          <w:sz w:val="20"/>
          <w:szCs w:val="20"/>
        </w:rPr>
        <w:t xml:space="preserve">│    │организаций и        │согласованию)  │      │                   │</w:t>
      </w:r>
    </w:p>
    <w:p>
      <w:pPr>
        <w:spacing w:after="120"/>
        <w:ind w:firstLine="567"/>
        <w:jc w:val="left"/>
      </w:pPr>
      <w:r>
        <w:rPr>
          <w:rFonts w:ascii="Arial" w:cs="Arial" w:eastAsia="Arial" w:hAnsi="Arial"/>
          <w:sz w:val="20"/>
          <w:szCs w:val="20"/>
        </w:rPr>
        <w:t xml:space="preserve">│    │кредитных союзов.    │               │      │                   │</w:t>
      </w:r>
    </w:p>
    <w:p>
      <w:pPr>
        <w:spacing w:after="120"/>
        <w:ind w:firstLine="567"/>
        <w:jc w:val="left"/>
      </w:pPr>
      <w:r>
        <w:rPr>
          <w:rFonts w:ascii="Arial" w:cs="Arial" w:eastAsia="Arial" w:hAnsi="Arial"/>
          <w:sz w:val="20"/>
          <w:szCs w:val="20"/>
        </w:rPr>
        <w:t xml:space="preserve">│    │Разработать          │               │Посто-│Технические задания│</w:t>
      </w:r>
    </w:p>
    <w:p>
      <w:pPr>
        <w:spacing w:after="120"/>
        <w:ind w:firstLine="567"/>
        <w:jc w:val="left"/>
      </w:pPr>
      <w:r>
        <w:rPr>
          <w:rFonts w:ascii="Arial" w:cs="Arial" w:eastAsia="Arial" w:hAnsi="Arial"/>
          <w:sz w:val="20"/>
          <w:szCs w:val="20"/>
        </w:rPr>
        <w:t xml:space="preserve">│    │технические задания  │               │янно  │                   │</w:t>
      </w:r>
    </w:p>
    <w:p>
      <w:pPr>
        <w:spacing w:after="120"/>
        <w:ind w:firstLine="567"/>
        <w:jc w:val="left"/>
      </w:pPr>
      <w:r>
        <w:rPr>
          <w:rFonts w:ascii="Arial" w:cs="Arial" w:eastAsia="Arial" w:hAnsi="Arial"/>
          <w:sz w:val="20"/>
          <w:szCs w:val="20"/>
        </w:rPr>
        <w:t xml:space="preserve">│    │Ассоциациями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и        │               │      │                   │</w:t>
      </w:r>
    </w:p>
    <w:p>
      <w:pPr>
        <w:spacing w:after="120"/>
        <w:ind w:firstLine="567"/>
        <w:jc w:val="left"/>
      </w:pPr>
      <w:r>
        <w:rPr>
          <w:rFonts w:ascii="Arial" w:cs="Arial" w:eastAsia="Arial" w:hAnsi="Arial"/>
          <w:sz w:val="20"/>
          <w:szCs w:val="20"/>
        </w:rPr>
        <w:t xml:space="preserve">│    │кредитных союзов о   │               │      │                   │</w:t>
      </w:r>
    </w:p>
    <w:p>
      <w:pPr>
        <w:spacing w:after="120"/>
        <w:ind w:firstLine="567"/>
        <w:jc w:val="left"/>
      </w:pPr>
      <w:r>
        <w:rPr>
          <w:rFonts w:ascii="Arial" w:cs="Arial" w:eastAsia="Arial" w:hAnsi="Arial"/>
          <w:sz w:val="20"/>
          <w:szCs w:val="20"/>
        </w:rPr>
        <w:t xml:space="preserve">│    │потребностях         │               │      │                   │</w:t>
      </w:r>
    </w:p>
    <w:p>
      <w:pPr>
        <w:spacing w:after="120"/>
        <w:ind w:firstLine="567"/>
        <w:jc w:val="left"/>
      </w:pPr>
      <w:r>
        <w:rPr>
          <w:rFonts w:ascii="Arial" w:cs="Arial" w:eastAsia="Arial" w:hAnsi="Arial"/>
          <w:sz w:val="20"/>
          <w:szCs w:val="20"/>
        </w:rPr>
        <w:t xml:space="preserve">│    │сотрудников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и        │               │      │                   │</w:t>
      </w:r>
    </w:p>
    <w:p>
      <w:pPr>
        <w:spacing w:after="120"/>
        <w:ind w:firstLine="567"/>
        <w:jc w:val="left"/>
      </w:pPr>
      <w:r>
        <w:rPr>
          <w:rFonts w:ascii="Arial" w:cs="Arial" w:eastAsia="Arial" w:hAnsi="Arial"/>
          <w:sz w:val="20"/>
          <w:szCs w:val="20"/>
        </w:rPr>
        <w:t xml:space="preserve">│    │кредитных союзов в   │               │      │                   │</w:t>
      </w:r>
    </w:p>
    <w:p>
      <w:pPr>
        <w:spacing w:after="120"/>
        <w:ind w:firstLine="567"/>
        <w:jc w:val="left"/>
      </w:pPr>
      <w:r>
        <w:rPr>
          <w:rFonts w:ascii="Arial" w:cs="Arial" w:eastAsia="Arial" w:hAnsi="Arial"/>
          <w:sz w:val="20"/>
          <w:szCs w:val="20"/>
        </w:rPr>
        <w:t xml:space="preserve">│    │том или ином обучении│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│5.4 │Содействовать        │Общество с     │Посто-│Обеспечение        │</w:t>
      </w:r>
    </w:p>
    <w:p>
      <w:pPr>
        <w:spacing w:after="120"/>
        <w:ind w:firstLine="567"/>
        <w:jc w:val="left"/>
      </w:pPr>
      <w:r>
        <w:rPr>
          <w:rFonts w:ascii="Arial" w:cs="Arial" w:eastAsia="Arial" w:hAnsi="Arial"/>
          <w:sz w:val="20"/>
          <w:szCs w:val="20"/>
        </w:rPr>
        <w:t xml:space="preserve">│    │микрофинансовым      │ограниченной   │янно  │информационных     │</w:t>
      </w:r>
    </w:p>
    <w:p>
      <w:pPr>
        <w:spacing w:after="120"/>
        <w:ind w:firstLine="567"/>
        <w:jc w:val="left"/>
      </w:pPr>
      <w:r>
        <w:rPr>
          <w:rFonts w:ascii="Arial" w:cs="Arial" w:eastAsia="Arial" w:hAnsi="Arial"/>
          <w:sz w:val="20"/>
          <w:szCs w:val="20"/>
        </w:rPr>
        <w:t xml:space="preserve">│    │организациям и       │собственностью │      │систем у участников│</w:t>
      </w:r>
    </w:p>
    <w:p>
      <w:pPr>
        <w:spacing w:after="120"/>
        <w:ind w:firstLine="567"/>
        <w:jc w:val="left"/>
      </w:pPr>
      <w:r>
        <w:rPr>
          <w:rFonts w:ascii="Arial" w:cs="Arial" w:eastAsia="Arial" w:hAnsi="Arial"/>
          <w:sz w:val="20"/>
          <w:szCs w:val="20"/>
        </w:rPr>
        <w:t xml:space="preserve">│    │кредитным союзам (при│"Финансовая    │      │рынка              │</w:t>
      </w:r>
    </w:p>
    <w:p>
      <w:pPr>
        <w:spacing w:after="120"/>
        <w:ind w:firstLine="567"/>
        <w:jc w:val="left"/>
      </w:pPr>
      <w:r>
        <w:rPr>
          <w:rFonts w:ascii="Arial" w:cs="Arial" w:eastAsia="Arial" w:hAnsi="Arial"/>
          <w:sz w:val="20"/>
          <w:szCs w:val="20"/>
        </w:rPr>
        <w:t xml:space="preserve">│    │поддержке доноров) в │компания по    │      │                   │</w:t>
      </w:r>
    </w:p>
    <w:p>
      <w:pPr>
        <w:spacing w:after="120"/>
        <w:ind w:firstLine="567"/>
        <w:jc w:val="left"/>
      </w:pPr>
      <w:r>
        <w:rPr>
          <w:rFonts w:ascii="Arial" w:cs="Arial" w:eastAsia="Arial" w:hAnsi="Arial"/>
          <w:sz w:val="20"/>
          <w:szCs w:val="20"/>
        </w:rPr>
        <w:t xml:space="preserve">│    │приобретении и/или   │поддержке и    │      │                   │</w:t>
      </w:r>
    </w:p>
    <w:p>
      <w:pPr>
        <w:spacing w:after="120"/>
        <w:ind w:firstLine="567"/>
        <w:jc w:val="left"/>
      </w:pPr>
      <w:r>
        <w:rPr>
          <w:rFonts w:ascii="Arial" w:cs="Arial" w:eastAsia="Arial" w:hAnsi="Arial"/>
          <w:sz w:val="20"/>
          <w:szCs w:val="20"/>
        </w:rPr>
        <w:t xml:space="preserve">│    │модернизации         │развитию       │      │                   │</w:t>
      </w:r>
    </w:p>
    <w:p>
      <w:pPr>
        <w:spacing w:after="120"/>
        <w:ind w:firstLine="567"/>
        <w:jc w:val="left"/>
      </w:pPr>
      <w:r>
        <w:rPr>
          <w:rFonts w:ascii="Arial" w:cs="Arial" w:eastAsia="Arial" w:hAnsi="Arial"/>
          <w:sz w:val="20"/>
          <w:szCs w:val="20"/>
        </w:rPr>
        <w:t xml:space="preserve">│    │информационных систем│кредитных      │      │                   │</w:t>
      </w:r>
    </w:p>
    <w:p>
      <w:pPr>
        <w:spacing w:after="120"/>
        <w:ind w:firstLine="567"/>
        <w:jc w:val="left"/>
      </w:pPr>
      <w:r>
        <w:rPr>
          <w:rFonts w:ascii="Arial" w:cs="Arial" w:eastAsia="Arial" w:hAnsi="Arial"/>
          <w:sz w:val="20"/>
          <w:szCs w:val="20"/>
        </w:rPr>
        <w:t xml:space="preserve">│    │или бухгалтерских    │союзов в       │      │                   │</w:t>
      </w:r>
    </w:p>
    <w:p>
      <w:pPr>
        <w:spacing w:after="120"/>
        <w:ind w:firstLine="567"/>
        <w:jc w:val="left"/>
      </w:pPr>
      <w:r>
        <w:rPr>
          <w:rFonts w:ascii="Arial" w:cs="Arial" w:eastAsia="Arial" w:hAnsi="Arial"/>
          <w:sz w:val="20"/>
          <w:szCs w:val="20"/>
        </w:rPr>
        <w:t xml:space="preserve">│    │программ с целью     │Кыргызстане"   │      │                   │</w:t>
      </w:r>
    </w:p>
    <w:p>
      <w:pPr>
        <w:spacing w:after="120"/>
        <w:ind w:firstLine="567"/>
        <w:jc w:val="left"/>
      </w:pPr>
      <w:r>
        <w:rPr>
          <w:rFonts w:ascii="Arial" w:cs="Arial" w:eastAsia="Arial" w:hAnsi="Arial"/>
          <w:sz w:val="20"/>
          <w:szCs w:val="20"/>
        </w:rPr>
        <w:t xml:space="preserve">│    │автоматизации        │(по            │      │                   │</w:t>
      </w:r>
    </w:p>
    <w:p>
      <w:pPr>
        <w:spacing w:after="120"/>
        <w:ind w:firstLine="567"/>
        <w:jc w:val="left"/>
      </w:pPr>
      <w:r>
        <w:rPr>
          <w:rFonts w:ascii="Arial" w:cs="Arial" w:eastAsia="Arial" w:hAnsi="Arial"/>
          <w:sz w:val="20"/>
          <w:szCs w:val="20"/>
        </w:rPr>
        <w:t xml:space="preserve">│    │бухгалтерских        │согласованию), │      │                   │</w:t>
      </w:r>
    </w:p>
    <w:p>
      <w:pPr>
        <w:spacing w:after="120"/>
        <w:ind w:firstLine="567"/>
        <w:jc w:val="left"/>
      </w:pPr>
      <w:r>
        <w:rPr>
          <w:rFonts w:ascii="Arial" w:cs="Arial" w:eastAsia="Arial" w:hAnsi="Arial"/>
          <w:sz w:val="20"/>
          <w:szCs w:val="20"/>
        </w:rPr>
        <w:t xml:space="preserve">│    │проводок и повышения │Ассоциации     │      │                   │</w:t>
      </w:r>
    </w:p>
    <w:p>
      <w:pPr>
        <w:spacing w:after="120"/>
        <w:ind w:firstLine="567"/>
        <w:jc w:val="left"/>
      </w:pPr>
      <w:r>
        <w:rPr>
          <w:rFonts w:ascii="Arial" w:cs="Arial" w:eastAsia="Arial" w:hAnsi="Arial"/>
          <w:sz w:val="20"/>
          <w:szCs w:val="20"/>
        </w:rPr>
        <w:t xml:space="preserve">│    │эффективности        │кредитных      │      │                   │</w:t>
      </w:r>
    </w:p>
    <w:p>
      <w:pPr>
        <w:spacing w:after="120"/>
        <w:ind w:firstLine="567"/>
        <w:jc w:val="left"/>
      </w:pPr>
      <w:r>
        <w:rPr>
          <w:rFonts w:ascii="Arial" w:cs="Arial" w:eastAsia="Arial" w:hAnsi="Arial"/>
          <w:sz w:val="20"/>
          <w:szCs w:val="20"/>
        </w:rPr>
        <w:t xml:space="preserve">│    │управления кредитным │союзов (по     │      │                   │</w:t>
      </w:r>
    </w:p>
    <w:p>
      <w:pPr>
        <w:spacing w:after="120"/>
        <w:ind w:firstLine="567"/>
        <w:jc w:val="left"/>
      </w:pPr>
      <w:r>
        <w:rPr>
          <w:rFonts w:ascii="Arial" w:cs="Arial" w:eastAsia="Arial" w:hAnsi="Arial"/>
          <w:sz w:val="20"/>
          <w:szCs w:val="20"/>
        </w:rPr>
        <w:t xml:space="preserve">│    │портфелем.           │согласованию), │      │                   │</w:t>
      </w:r>
    </w:p>
    <w:p>
      <w:pPr>
        <w:spacing w:after="120"/>
        <w:ind w:firstLine="567"/>
        <w:jc w:val="left"/>
      </w:pPr>
      <w:r>
        <w:rPr>
          <w:rFonts w:ascii="Arial" w:cs="Arial" w:eastAsia="Arial" w:hAnsi="Arial"/>
          <w:sz w:val="20"/>
          <w:szCs w:val="20"/>
        </w:rPr>
        <w:t xml:space="preserve">│    │Создать (выбрать)    │Германское     │2006  │Обеспечение        │</w:t>
      </w:r>
    </w:p>
    <w:p>
      <w:pPr>
        <w:spacing w:after="120"/>
        <w:ind w:firstLine="567"/>
        <w:jc w:val="left"/>
      </w:pPr>
      <w:r>
        <w:rPr>
          <w:rFonts w:ascii="Arial" w:cs="Arial" w:eastAsia="Arial" w:hAnsi="Arial"/>
          <w:sz w:val="20"/>
          <w:szCs w:val="20"/>
        </w:rPr>
        <w:t xml:space="preserve">│    │местную структуру,   │общество       │год   │сервисной службы   │</w:t>
      </w:r>
    </w:p>
    <w:p>
      <w:pPr>
        <w:spacing w:after="120"/>
        <w:ind w:firstLine="567"/>
        <w:jc w:val="left"/>
      </w:pPr>
      <w:r>
        <w:rPr>
          <w:rFonts w:ascii="Arial" w:cs="Arial" w:eastAsia="Arial" w:hAnsi="Arial"/>
          <w:sz w:val="20"/>
          <w:szCs w:val="20"/>
        </w:rPr>
        <w:t xml:space="preserve">│    │поддерживающей       │технического   │      │                   │</w:t>
      </w:r>
    </w:p>
    <w:p>
      <w:pPr>
        <w:spacing w:after="120"/>
        <w:ind w:firstLine="567"/>
        <w:jc w:val="left"/>
      </w:pPr>
      <w:r>
        <w:rPr>
          <w:rFonts w:ascii="Arial" w:cs="Arial" w:eastAsia="Arial" w:hAnsi="Arial"/>
          <w:sz w:val="20"/>
          <w:szCs w:val="20"/>
        </w:rPr>
        <w:t xml:space="preserve">│    │программные продукты │сотрудничества │      │                   │</w:t>
      </w:r>
    </w:p>
    <w:p>
      <w:pPr>
        <w:spacing w:after="120"/>
        <w:ind w:firstLine="567"/>
        <w:jc w:val="left"/>
      </w:pPr>
      <w:r>
        <w:rPr>
          <w:rFonts w:ascii="Arial" w:cs="Arial" w:eastAsia="Arial" w:hAnsi="Arial"/>
          <w:sz w:val="20"/>
          <w:szCs w:val="20"/>
        </w:rPr>
        <w:t xml:space="preserve">│    │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│5.5 │Создать              │Ассоциации     │2006  │Создание           │</w:t>
      </w:r>
    </w:p>
    <w:p>
      <w:pPr>
        <w:spacing w:after="120"/>
        <w:ind w:firstLine="567"/>
        <w:jc w:val="left"/>
      </w:pPr>
      <w:r>
        <w:rPr>
          <w:rFonts w:ascii="Arial" w:cs="Arial" w:eastAsia="Arial" w:hAnsi="Arial"/>
          <w:sz w:val="20"/>
          <w:szCs w:val="20"/>
        </w:rPr>
        <w:t xml:space="preserve">│    │микрофинансовый      │микрофинансовых│год   │микрофинансового   │</w:t>
      </w:r>
    </w:p>
    <w:p>
      <w:pPr>
        <w:spacing w:after="120"/>
        <w:ind w:firstLine="567"/>
        <w:jc w:val="left"/>
      </w:pPr>
      <w:r>
        <w:rPr>
          <w:rFonts w:ascii="Arial" w:cs="Arial" w:eastAsia="Arial" w:hAnsi="Arial"/>
          <w:sz w:val="20"/>
          <w:szCs w:val="20"/>
        </w:rPr>
        <w:t xml:space="preserve">│    │ресурсный центр в    │организаций,   │      │ресурсного центра  │</w:t>
      </w:r>
    </w:p>
    <w:p>
      <w:pPr>
        <w:spacing w:after="120"/>
        <w:ind w:firstLine="567"/>
        <w:jc w:val="left"/>
      </w:pPr>
      <w:r>
        <w:rPr>
          <w:rFonts w:ascii="Arial" w:cs="Arial" w:eastAsia="Arial" w:hAnsi="Arial"/>
          <w:sz w:val="20"/>
          <w:szCs w:val="20"/>
        </w:rPr>
        <w:t xml:space="preserve">│    │целях информационного│Ассоциации     │      │                   │</w:t>
      </w:r>
    </w:p>
    <w:p>
      <w:pPr>
        <w:spacing w:after="120"/>
        <w:ind w:firstLine="567"/>
        <w:jc w:val="left"/>
      </w:pPr>
      <w:r>
        <w:rPr>
          <w:rFonts w:ascii="Arial" w:cs="Arial" w:eastAsia="Arial" w:hAnsi="Arial"/>
          <w:sz w:val="20"/>
          <w:szCs w:val="20"/>
        </w:rPr>
        <w:t xml:space="preserve">│    │обмена между         │кредитных      │      │                   │</w:t>
      </w:r>
    </w:p>
    <w:p>
      <w:pPr>
        <w:spacing w:after="120"/>
        <w:ind w:firstLine="567"/>
        <w:jc w:val="left"/>
      </w:pPr>
      <w:r>
        <w:rPr>
          <w:rFonts w:ascii="Arial" w:cs="Arial" w:eastAsia="Arial" w:hAnsi="Arial"/>
          <w:sz w:val="20"/>
          <w:szCs w:val="20"/>
        </w:rPr>
        <w:t xml:space="preserve">│    │микрофинансовыми     │союзов (по     │      │                   │</w:t>
      </w:r>
    </w:p>
    <w:p>
      <w:pPr>
        <w:spacing w:after="120"/>
        <w:ind w:firstLine="567"/>
        <w:jc w:val="left"/>
      </w:pPr>
      <w:r>
        <w:rPr>
          <w:rFonts w:ascii="Arial" w:cs="Arial" w:eastAsia="Arial" w:hAnsi="Arial"/>
          <w:sz w:val="20"/>
          <w:szCs w:val="20"/>
        </w:rPr>
        <w:t xml:space="preserve">│    │организациями и      │согласованию)  │      │                   │</w:t>
      </w:r>
    </w:p>
    <w:p>
      <w:pPr>
        <w:spacing w:after="120"/>
        <w:ind w:firstLine="567"/>
        <w:jc w:val="left"/>
      </w:pPr>
      <w:r>
        <w:rPr>
          <w:rFonts w:ascii="Arial" w:cs="Arial" w:eastAsia="Arial" w:hAnsi="Arial"/>
          <w:sz w:val="20"/>
          <w:szCs w:val="20"/>
        </w:rPr>
        <w:t xml:space="preserve">│    │кредитными союзами,  │               │      │                   │</w:t>
      </w:r>
    </w:p>
    <w:p>
      <w:pPr>
        <w:spacing w:after="120"/>
        <w:ind w:firstLine="567"/>
        <w:jc w:val="left"/>
      </w:pPr>
      <w:r>
        <w:rPr>
          <w:rFonts w:ascii="Arial" w:cs="Arial" w:eastAsia="Arial" w:hAnsi="Arial"/>
          <w:sz w:val="20"/>
          <w:szCs w:val="20"/>
        </w:rPr>
        <w:t xml:space="preserve">│    │предоставления       │               │      │                   │</w:t>
      </w:r>
    </w:p>
    <w:p>
      <w:pPr>
        <w:spacing w:after="120"/>
        <w:ind w:firstLine="567"/>
        <w:jc w:val="left"/>
      </w:pPr>
      <w:r>
        <w:rPr>
          <w:rFonts w:ascii="Arial" w:cs="Arial" w:eastAsia="Arial" w:hAnsi="Arial"/>
          <w:sz w:val="20"/>
          <w:szCs w:val="20"/>
        </w:rPr>
        <w:t xml:space="preserve">│    │доступа к            │               │      │                   │</w:t>
      </w:r>
    </w:p>
    <w:p>
      <w:pPr>
        <w:spacing w:after="120"/>
        <w:ind w:firstLine="567"/>
        <w:jc w:val="left"/>
      </w:pPr>
      <w:r>
        <w:rPr>
          <w:rFonts w:ascii="Arial" w:cs="Arial" w:eastAsia="Arial" w:hAnsi="Arial"/>
          <w:sz w:val="20"/>
          <w:szCs w:val="20"/>
        </w:rPr>
        <w:t xml:space="preserve">│    │законодательным и    │               │      │                   │</w:t>
      </w:r>
    </w:p>
    <w:p>
      <w:pPr>
        <w:spacing w:after="120"/>
        <w:ind w:firstLine="567"/>
        <w:jc w:val="left"/>
      </w:pPr>
      <w:r>
        <w:rPr>
          <w:rFonts w:ascii="Arial" w:cs="Arial" w:eastAsia="Arial" w:hAnsi="Arial"/>
          <w:sz w:val="20"/>
          <w:szCs w:val="20"/>
        </w:rPr>
        <w:t xml:space="preserve">│    │нормативным актам    │               │      │                   │</w:t>
      </w:r>
    </w:p>
    <w:p>
      <w:pPr>
        <w:spacing w:after="120"/>
        <w:ind w:firstLine="567"/>
        <w:jc w:val="left"/>
      </w:pPr>
      <w:r>
        <w:rPr>
          <w:rFonts w:ascii="Arial" w:cs="Arial" w:eastAsia="Arial" w:hAnsi="Arial"/>
          <w:sz w:val="20"/>
          <w:szCs w:val="20"/>
        </w:rPr>
        <w:t xml:space="preserve">│    │Кыргызской           │               │      │                   │</w:t>
      </w:r>
    </w:p>
    <w:p>
      <w:pPr>
        <w:spacing w:after="120"/>
        <w:ind w:firstLine="567"/>
        <w:jc w:val="left"/>
      </w:pPr>
      <w:r>
        <w:rPr>
          <w:rFonts w:ascii="Arial" w:cs="Arial" w:eastAsia="Arial" w:hAnsi="Arial"/>
          <w:sz w:val="20"/>
          <w:szCs w:val="20"/>
        </w:rPr>
        <w:t xml:space="preserve">│    │Республики,          │               │      │                   │</w:t>
      </w:r>
    </w:p>
    <w:p>
      <w:pPr>
        <w:spacing w:after="120"/>
        <w:ind w:firstLine="567"/>
        <w:jc w:val="left"/>
      </w:pPr>
      <w:r>
        <w:rPr>
          <w:rFonts w:ascii="Arial" w:cs="Arial" w:eastAsia="Arial" w:hAnsi="Arial"/>
          <w:sz w:val="20"/>
          <w:szCs w:val="20"/>
        </w:rPr>
        <w:t xml:space="preserve">│    │распространения      │               │      │                   │</w:t>
      </w:r>
    </w:p>
    <w:p>
      <w:pPr>
        <w:spacing w:after="120"/>
        <w:ind w:firstLine="567"/>
        <w:jc w:val="left"/>
      </w:pPr>
      <w:r>
        <w:rPr>
          <w:rFonts w:ascii="Arial" w:cs="Arial" w:eastAsia="Arial" w:hAnsi="Arial"/>
          <w:sz w:val="20"/>
          <w:szCs w:val="20"/>
        </w:rPr>
        <w:t xml:space="preserve">│    │информации о лучших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│организациях внутри  │               │      │                   │</w:t>
      </w:r>
    </w:p>
    <w:p>
      <w:pPr>
        <w:spacing w:after="120"/>
        <w:ind w:firstLine="567"/>
        <w:jc w:val="left"/>
      </w:pPr>
      <w:r>
        <w:rPr>
          <w:rFonts w:ascii="Arial" w:cs="Arial" w:eastAsia="Arial" w:hAnsi="Arial"/>
          <w:sz w:val="20"/>
          <w:szCs w:val="20"/>
        </w:rPr>
        <w:t xml:space="preserve">│    │страны и за рубежом, │               │      │                   │</w:t>
      </w:r>
    </w:p>
    <w:p>
      <w:pPr>
        <w:spacing w:after="120"/>
        <w:ind w:firstLine="567"/>
        <w:jc w:val="left"/>
      </w:pPr>
      <w:r>
        <w:rPr>
          <w:rFonts w:ascii="Arial" w:cs="Arial" w:eastAsia="Arial" w:hAnsi="Arial"/>
          <w:sz w:val="20"/>
          <w:szCs w:val="20"/>
        </w:rPr>
        <w:t xml:space="preserve">│    │оказания технической │               │      │                   │</w:t>
      </w:r>
    </w:p>
    <w:p>
      <w:pPr>
        <w:spacing w:after="120"/>
        <w:ind w:firstLine="567"/>
        <w:jc w:val="left"/>
      </w:pPr>
      <w:r>
        <w:rPr>
          <w:rFonts w:ascii="Arial" w:cs="Arial" w:eastAsia="Arial" w:hAnsi="Arial"/>
          <w:sz w:val="20"/>
          <w:szCs w:val="20"/>
        </w:rPr>
        <w:t xml:space="preserve">│    │помощи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и        │               │      │                   │</w:t>
      </w:r>
    </w:p>
    <w:p>
      <w:pPr>
        <w:spacing w:after="120"/>
        <w:ind w:firstLine="567"/>
        <w:jc w:val="left"/>
      </w:pPr>
      <w:r>
        <w:rPr>
          <w:rFonts w:ascii="Arial" w:cs="Arial" w:eastAsia="Arial" w:hAnsi="Arial"/>
          <w:sz w:val="20"/>
          <w:szCs w:val="20"/>
        </w:rPr>
        <w:t xml:space="preserve">│    │кредитных союзов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│5.6 │Оказать содействие в │Министерство   │2006  │Продвижение        │</w:t>
      </w:r>
    </w:p>
    <w:p>
      <w:pPr>
        <w:spacing w:after="120"/>
        <w:ind w:firstLine="567"/>
        <w:jc w:val="left"/>
      </w:pPr>
      <w:r>
        <w:rPr>
          <w:rFonts w:ascii="Arial" w:cs="Arial" w:eastAsia="Arial" w:hAnsi="Arial"/>
          <w:sz w:val="20"/>
          <w:szCs w:val="20"/>
        </w:rPr>
        <w:t xml:space="preserve">│    │принятии             │юстиции        │год   │законопроекта "О   │</w:t>
      </w:r>
    </w:p>
    <w:p>
      <w:pPr>
        <w:spacing w:after="120"/>
        <w:ind w:firstLine="567"/>
        <w:jc w:val="left"/>
      </w:pPr>
      <w:r>
        <w:rPr>
          <w:rFonts w:ascii="Arial" w:cs="Arial" w:eastAsia="Arial" w:hAnsi="Arial"/>
          <w:sz w:val="20"/>
          <w:szCs w:val="20"/>
        </w:rPr>
        <w:t xml:space="preserve">│    │законопроекта "О     │Кыргызской     │      │Кредитном бюро" в  │</w:t>
      </w:r>
    </w:p>
    <w:p>
      <w:pPr>
        <w:spacing w:after="120"/>
        <w:ind w:firstLine="567"/>
        <w:jc w:val="left"/>
      </w:pPr>
      <w:r>
        <w:rPr>
          <w:rFonts w:ascii="Arial" w:cs="Arial" w:eastAsia="Arial" w:hAnsi="Arial"/>
          <w:sz w:val="20"/>
          <w:szCs w:val="20"/>
        </w:rPr>
        <w:t xml:space="preserve">│    │Кредитных бюро",     │Республики,    │      │Жогорку Кенеше     │</w:t>
      </w:r>
    </w:p>
    <w:p>
      <w:pPr>
        <w:spacing w:after="120"/>
        <w:ind w:firstLine="567"/>
        <w:jc w:val="left"/>
      </w:pPr>
      <w:r>
        <w:rPr>
          <w:rFonts w:ascii="Arial" w:cs="Arial" w:eastAsia="Arial" w:hAnsi="Arial"/>
          <w:sz w:val="20"/>
          <w:szCs w:val="20"/>
        </w:rPr>
        <w:t xml:space="preserve">│    │соответствующего     │Кредитное      │      │Кыргызской         │</w:t>
      </w:r>
    </w:p>
    <w:p>
      <w:pPr>
        <w:spacing w:after="120"/>
        <w:ind w:firstLine="567"/>
        <w:jc w:val="left"/>
      </w:pPr>
      <w:r>
        <w:rPr>
          <w:rFonts w:ascii="Arial" w:cs="Arial" w:eastAsia="Arial" w:hAnsi="Arial"/>
          <w:sz w:val="20"/>
          <w:szCs w:val="20"/>
        </w:rPr>
        <w:t xml:space="preserve">│    │международным        │информационное │      │Республики         │</w:t>
      </w:r>
    </w:p>
    <w:p>
      <w:pPr>
        <w:spacing w:after="120"/>
        <w:ind w:firstLine="567"/>
        <w:jc w:val="left"/>
      </w:pPr>
      <w:r>
        <w:rPr>
          <w:rFonts w:ascii="Arial" w:cs="Arial" w:eastAsia="Arial" w:hAnsi="Arial"/>
          <w:sz w:val="20"/>
          <w:szCs w:val="20"/>
        </w:rPr>
        <w:t xml:space="preserve">│    │стандартам о         │бюро (по       │      │                   │</w:t>
      </w:r>
    </w:p>
    <w:p>
      <w:pPr>
        <w:spacing w:after="120"/>
        <w:ind w:firstLine="567"/>
        <w:jc w:val="left"/>
      </w:pPr>
      <w:r>
        <w:rPr>
          <w:rFonts w:ascii="Arial" w:cs="Arial" w:eastAsia="Arial" w:hAnsi="Arial"/>
          <w:sz w:val="20"/>
          <w:szCs w:val="20"/>
        </w:rPr>
        <w:t xml:space="preserve">│    │кредитных бюро       │согласованию), │      │                   │</w:t>
      </w:r>
    </w:p>
    <w:p>
      <w:pPr>
        <w:spacing w:after="120"/>
        <w:ind w:firstLine="567"/>
        <w:jc w:val="left"/>
      </w:pPr>
      <w:r>
        <w:rPr>
          <w:rFonts w:ascii="Arial" w:cs="Arial" w:eastAsia="Arial" w:hAnsi="Arial"/>
          <w:sz w:val="20"/>
          <w:szCs w:val="20"/>
        </w:rPr>
        <w:t xml:space="preserve">│    │                     │Европейский    │      │                   │</w:t>
      </w:r>
    </w:p>
    <w:p>
      <w:pPr>
        <w:spacing w:after="120"/>
        <w:ind w:firstLine="567"/>
        <w:jc w:val="left"/>
      </w:pPr>
      <w:r>
        <w:rPr>
          <w:rFonts w:ascii="Arial" w:cs="Arial" w:eastAsia="Arial" w:hAnsi="Arial"/>
          <w:sz w:val="20"/>
          <w:szCs w:val="20"/>
        </w:rPr>
        <w:t xml:space="preserve">│    │                     │банк           │      │                   │</w:t>
      </w:r>
    </w:p>
    <w:p>
      <w:pPr>
        <w:spacing w:after="120"/>
        <w:ind w:firstLine="567"/>
        <w:jc w:val="left"/>
      </w:pPr>
      <w:r>
        <w:rPr>
          <w:rFonts w:ascii="Arial" w:cs="Arial" w:eastAsia="Arial" w:hAnsi="Arial"/>
          <w:sz w:val="20"/>
          <w:szCs w:val="20"/>
        </w:rPr>
        <w:t xml:space="preserve">│    │                     │реконструкции и│      │                   │</w:t>
      </w:r>
    </w:p>
    <w:p>
      <w:pPr>
        <w:spacing w:after="120"/>
        <w:ind w:firstLine="567"/>
        <w:jc w:val="left"/>
      </w:pPr>
      <w:r>
        <w:rPr>
          <w:rFonts w:ascii="Arial" w:cs="Arial" w:eastAsia="Arial" w:hAnsi="Arial"/>
          <w:sz w:val="20"/>
          <w:szCs w:val="20"/>
        </w:rPr>
        <w:t xml:space="preserve">│    │                     │развития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│5.7 │Расширить            │Кредитное      │Посто-│Функционирующая    │</w:t>
      </w:r>
    </w:p>
    <w:p>
      <w:pPr>
        <w:spacing w:after="120"/>
        <w:ind w:firstLine="567"/>
        <w:jc w:val="left"/>
      </w:pPr>
      <w:r>
        <w:rPr>
          <w:rFonts w:ascii="Arial" w:cs="Arial" w:eastAsia="Arial" w:hAnsi="Arial"/>
          <w:sz w:val="20"/>
          <w:szCs w:val="20"/>
        </w:rPr>
        <w:t xml:space="preserve">│    │деятельность         │информационное │янно  │база данных по     │</w:t>
      </w:r>
    </w:p>
    <w:p>
      <w:pPr>
        <w:spacing w:after="120"/>
        <w:ind w:firstLine="567"/>
        <w:jc w:val="left"/>
      </w:pPr>
      <w:r>
        <w:rPr>
          <w:rFonts w:ascii="Arial" w:cs="Arial" w:eastAsia="Arial" w:hAnsi="Arial"/>
          <w:sz w:val="20"/>
          <w:szCs w:val="20"/>
        </w:rPr>
        <w:t xml:space="preserve">│    │Кредитного           │бюро (по       │      │заемщикам          │</w:t>
      </w:r>
    </w:p>
    <w:p>
      <w:pPr>
        <w:spacing w:after="120"/>
        <w:ind w:firstLine="567"/>
        <w:jc w:val="left"/>
      </w:pPr>
      <w:r>
        <w:rPr>
          <w:rFonts w:ascii="Arial" w:cs="Arial" w:eastAsia="Arial" w:hAnsi="Arial"/>
          <w:sz w:val="20"/>
          <w:szCs w:val="20"/>
        </w:rPr>
        <w:t xml:space="preserve">│    │информационного бюро,│согласованию), │      │небанковских       │</w:t>
      </w:r>
    </w:p>
    <w:p>
      <w:pPr>
        <w:spacing w:after="120"/>
        <w:ind w:firstLine="567"/>
        <w:jc w:val="left"/>
      </w:pPr>
      <w:r>
        <w:rPr>
          <w:rFonts w:ascii="Arial" w:cs="Arial" w:eastAsia="Arial" w:hAnsi="Arial"/>
          <w:sz w:val="20"/>
          <w:szCs w:val="20"/>
        </w:rPr>
        <w:t xml:space="preserve">│    │через содействие по  │Ассоциации     │      │финансово-кредитных│</w:t>
      </w:r>
    </w:p>
    <w:p>
      <w:pPr>
        <w:spacing w:after="120"/>
        <w:ind w:firstLine="567"/>
        <w:jc w:val="left"/>
      </w:pPr>
      <w:r>
        <w:rPr>
          <w:rFonts w:ascii="Arial" w:cs="Arial" w:eastAsia="Arial" w:hAnsi="Arial"/>
          <w:sz w:val="20"/>
          <w:szCs w:val="20"/>
        </w:rPr>
        <w:t xml:space="preserve">│    │предоставлению       │микрофинансовых│      │учреждений и       │</w:t>
      </w:r>
    </w:p>
    <w:p>
      <w:pPr>
        <w:spacing w:after="120"/>
        <w:ind w:firstLine="567"/>
        <w:jc w:val="left"/>
      </w:pPr>
      <w:r>
        <w:rPr>
          <w:rFonts w:ascii="Arial" w:cs="Arial" w:eastAsia="Arial" w:hAnsi="Arial"/>
          <w:sz w:val="20"/>
          <w:szCs w:val="20"/>
        </w:rPr>
        <w:t xml:space="preserve">│    │информации всеми     │организаций (по│      │коммерческих банков│</w:t>
      </w:r>
    </w:p>
    <w:p>
      <w:pPr>
        <w:spacing w:after="120"/>
        <w:ind w:firstLine="567"/>
        <w:jc w:val="left"/>
      </w:pPr>
      <w:r>
        <w:rPr>
          <w:rFonts w:ascii="Arial" w:cs="Arial" w:eastAsia="Arial" w:hAnsi="Arial"/>
          <w:sz w:val="20"/>
          <w:szCs w:val="20"/>
        </w:rPr>
        <w:t xml:space="preserve">│    │поставщиками         │согласованию), │      │                   │</w:t>
      </w:r>
    </w:p>
    <w:p>
      <w:pPr>
        <w:spacing w:after="120"/>
        <w:ind w:firstLine="567"/>
        <w:jc w:val="left"/>
      </w:pPr>
      <w:r>
        <w:rPr>
          <w:rFonts w:ascii="Arial" w:cs="Arial" w:eastAsia="Arial" w:hAnsi="Arial"/>
          <w:sz w:val="20"/>
          <w:szCs w:val="20"/>
        </w:rPr>
        <w:t xml:space="preserve">│    │микрофинансовых услуг│Ассоциации     │      │                   │</w:t>
      </w:r>
    </w:p>
    <w:p>
      <w:pPr>
        <w:spacing w:after="120"/>
        <w:ind w:firstLine="567"/>
        <w:jc w:val="left"/>
      </w:pPr>
      <w:r>
        <w:rPr>
          <w:rFonts w:ascii="Arial" w:cs="Arial" w:eastAsia="Arial" w:hAnsi="Arial"/>
          <w:sz w:val="20"/>
          <w:szCs w:val="20"/>
        </w:rPr>
        <w:t xml:space="preserve">│    │на добровольной      │кредитных      │      │                   │</w:t>
      </w:r>
    </w:p>
    <w:p>
      <w:pPr>
        <w:spacing w:after="120"/>
        <w:ind w:firstLine="567"/>
        <w:jc w:val="left"/>
      </w:pPr>
      <w:r>
        <w:rPr>
          <w:rFonts w:ascii="Arial" w:cs="Arial" w:eastAsia="Arial" w:hAnsi="Arial"/>
          <w:sz w:val="20"/>
          <w:szCs w:val="20"/>
        </w:rPr>
        <w:t xml:space="preserve">│    │основе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6. Мероприятия по координации деятельности доноров,         │</w:t>
      </w:r>
    </w:p>
    <w:p>
      <w:pPr>
        <w:spacing w:after="120"/>
        <w:ind w:firstLine="567"/>
        <w:jc w:val="left"/>
      </w:pPr>
      <w:r>
        <w:rPr>
          <w:rFonts w:ascii="Arial" w:cs="Arial" w:eastAsia="Arial" w:hAnsi="Arial"/>
          <w:sz w:val="20"/>
          <w:szCs w:val="20"/>
        </w:rPr>
        <w:t xml:space="preserve">│                вовлеченных в микрофинансовый сектор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│6.1 │Ориентировать доноров│Министерство   │Посто-│Практические       │</w:t>
      </w:r>
    </w:p>
    <w:p>
      <w:pPr>
        <w:spacing w:after="120"/>
        <w:ind w:firstLine="567"/>
        <w:jc w:val="left"/>
      </w:pPr>
      <w:r>
        <w:rPr>
          <w:rFonts w:ascii="Arial" w:cs="Arial" w:eastAsia="Arial" w:hAnsi="Arial"/>
          <w:sz w:val="20"/>
          <w:szCs w:val="20"/>
        </w:rPr>
        <w:t xml:space="preserve">│    │на разработку        │экономики и    │янно  │действия           │</w:t>
      </w:r>
    </w:p>
    <w:p>
      <w:pPr>
        <w:spacing w:after="120"/>
        <w:ind w:firstLine="567"/>
        <w:jc w:val="left"/>
      </w:pPr>
      <w:r>
        <w:rPr>
          <w:rFonts w:ascii="Arial" w:cs="Arial" w:eastAsia="Arial" w:hAnsi="Arial"/>
          <w:sz w:val="20"/>
          <w:szCs w:val="20"/>
        </w:rPr>
        <w:t xml:space="preserve">│    │совместных программ  │финансов       │      │                   │</w:t>
      </w:r>
    </w:p>
    <w:p>
      <w:pPr>
        <w:spacing w:after="120"/>
        <w:ind w:firstLine="567"/>
        <w:jc w:val="left"/>
      </w:pPr>
      <w:r>
        <w:rPr>
          <w:rFonts w:ascii="Arial" w:cs="Arial" w:eastAsia="Arial" w:hAnsi="Arial"/>
          <w:sz w:val="20"/>
          <w:szCs w:val="20"/>
        </w:rPr>
        <w:t xml:space="preserve">│    │по поддержке         │Кыргызской     │      │                   │</w:t>
      </w:r>
    </w:p>
    <w:p>
      <w:pPr>
        <w:spacing w:after="120"/>
        <w:ind w:firstLine="567"/>
        <w:jc w:val="left"/>
      </w:pPr>
      <w:r>
        <w:rPr>
          <w:rFonts w:ascii="Arial" w:cs="Arial" w:eastAsia="Arial" w:hAnsi="Arial"/>
          <w:sz w:val="20"/>
          <w:szCs w:val="20"/>
        </w:rPr>
        <w:t xml:space="preserve">│    │микрофинансового     │Республики,    │      │                   │</w:t>
      </w:r>
    </w:p>
    <w:p>
      <w:pPr>
        <w:spacing w:after="120"/>
        <w:ind w:firstLine="567"/>
        <w:jc w:val="left"/>
      </w:pPr>
      <w:r>
        <w:rPr>
          <w:rFonts w:ascii="Arial" w:cs="Arial" w:eastAsia="Arial" w:hAnsi="Arial"/>
          <w:sz w:val="20"/>
          <w:szCs w:val="20"/>
        </w:rPr>
        <w:t xml:space="preserve">│    │сектора              │Национальный   │      │                   │</w:t>
      </w:r>
    </w:p>
    <w:p>
      <w:pPr>
        <w:spacing w:after="120"/>
        <w:ind w:firstLine="567"/>
        <w:jc w:val="left"/>
      </w:pPr>
      <w:r>
        <w:rPr>
          <w:rFonts w:ascii="Arial" w:cs="Arial" w:eastAsia="Arial" w:hAnsi="Arial"/>
          <w:sz w:val="20"/>
          <w:szCs w:val="20"/>
        </w:rPr>
        <w:t xml:space="preserve">│    │                     │банк Кыргызской│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│Ассоциация     │      │                   │</w:t>
      </w:r>
    </w:p>
    <w:p>
      <w:pPr>
        <w:spacing w:after="120"/>
        <w:ind w:firstLine="567"/>
        <w:jc w:val="left"/>
      </w:pPr>
      <w:r>
        <w:rPr>
          <w:rFonts w:ascii="Arial" w:cs="Arial" w:eastAsia="Arial" w:hAnsi="Arial"/>
          <w:sz w:val="20"/>
          <w:szCs w:val="20"/>
        </w:rPr>
        <w:t xml:space="preserve">│    │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│6.2 │Ориентировать доноров│Министерство   │Посто-│Программы по       │</w:t>
      </w:r>
    </w:p>
    <w:p>
      <w:pPr>
        <w:spacing w:after="120"/>
        <w:ind w:firstLine="567"/>
        <w:jc w:val="left"/>
      </w:pPr>
      <w:r>
        <w:rPr>
          <w:rFonts w:ascii="Arial" w:cs="Arial" w:eastAsia="Arial" w:hAnsi="Arial"/>
          <w:sz w:val="20"/>
          <w:szCs w:val="20"/>
        </w:rPr>
        <w:t xml:space="preserve">│    │на разработку        │экономики и    │янно  │поддержке сельских │</w:t>
      </w:r>
    </w:p>
    <w:p>
      <w:pPr>
        <w:spacing w:after="120"/>
        <w:ind w:firstLine="567"/>
        <w:jc w:val="left"/>
      </w:pPr>
      <w:r>
        <w:rPr>
          <w:rFonts w:ascii="Arial" w:cs="Arial" w:eastAsia="Arial" w:hAnsi="Arial"/>
          <w:sz w:val="20"/>
          <w:szCs w:val="20"/>
        </w:rPr>
        <w:t xml:space="preserve">│    │специальных программ │финансов       │      │финансово-кредитных│</w:t>
      </w:r>
    </w:p>
    <w:p>
      <w:pPr>
        <w:spacing w:after="120"/>
        <w:ind w:firstLine="567"/>
        <w:jc w:val="left"/>
      </w:pPr>
      <w:r>
        <w:rPr>
          <w:rFonts w:ascii="Arial" w:cs="Arial" w:eastAsia="Arial" w:hAnsi="Arial"/>
          <w:sz w:val="20"/>
          <w:szCs w:val="20"/>
        </w:rPr>
        <w:t xml:space="preserve">│    │по поддержке сельских│Кыргызской     │      │учреждений         │</w:t>
      </w:r>
    </w:p>
    <w:p>
      <w:pPr>
        <w:spacing w:after="120"/>
        <w:ind w:firstLine="567"/>
        <w:jc w:val="left"/>
      </w:pPr>
      <w:r>
        <w:rPr>
          <w:rFonts w:ascii="Arial" w:cs="Arial" w:eastAsia="Arial" w:hAnsi="Arial"/>
          <w:sz w:val="20"/>
          <w:szCs w:val="20"/>
        </w:rPr>
        <w:t xml:space="preserve">│    │микрофинансовых      │Республики,    │      │                   │</w:t>
      </w:r>
    </w:p>
    <w:p>
      <w:pPr>
        <w:spacing w:after="120"/>
        <w:ind w:firstLine="567"/>
        <w:jc w:val="left"/>
      </w:pPr>
      <w:r>
        <w:rPr>
          <w:rFonts w:ascii="Arial" w:cs="Arial" w:eastAsia="Arial" w:hAnsi="Arial"/>
          <w:sz w:val="20"/>
          <w:szCs w:val="20"/>
        </w:rPr>
        <w:t xml:space="preserve">│    │организаций и        │Национальный   │      │                   │</w:t>
      </w:r>
    </w:p>
    <w:p>
      <w:pPr>
        <w:spacing w:after="120"/>
        <w:ind w:firstLine="567"/>
        <w:jc w:val="left"/>
      </w:pPr>
      <w:r>
        <w:rPr>
          <w:rFonts w:ascii="Arial" w:cs="Arial" w:eastAsia="Arial" w:hAnsi="Arial"/>
          <w:sz w:val="20"/>
          <w:szCs w:val="20"/>
        </w:rPr>
        <w:t xml:space="preserve">│    │кредитных союзов     │банк Кыргызской│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│6.3 │Привлечь             │Ассоциация     │Посто-│Увеличение         │</w:t>
      </w:r>
    </w:p>
    <w:p>
      <w:pPr>
        <w:spacing w:after="120"/>
        <w:ind w:firstLine="567"/>
        <w:jc w:val="left"/>
      </w:pPr>
      <w:r>
        <w:rPr>
          <w:rFonts w:ascii="Arial" w:cs="Arial" w:eastAsia="Arial" w:hAnsi="Arial"/>
          <w:sz w:val="20"/>
          <w:szCs w:val="20"/>
        </w:rPr>
        <w:t xml:space="preserve">│    │международных доноров│микрофинансовых│янно  │технической помощи │</w:t>
      </w:r>
    </w:p>
    <w:p>
      <w:pPr>
        <w:spacing w:after="120"/>
        <w:ind w:firstLine="567"/>
        <w:jc w:val="left"/>
      </w:pPr>
      <w:r>
        <w:rPr>
          <w:rFonts w:ascii="Arial" w:cs="Arial" w:eastAsia="Arial" w:hAnsi="Arial"/>
          <w:sz w:val="20"/>
          <w:szCs w:val="20"/>
        </w:rPr>
        <w:t xml:space="preserve">│    │в целях содействия   │организаций (по│      │поступающей от     │</w:t>
      </w:r>
    </w:p>
    <w:p>
      <w:pPr>
        <w:spacing w:after="120"/>
        <w:ind w:firstLine="567"/>
        <w:jc w:val="left"/>
      </w:pPr>
      <w:r>
        <w:rPr>
          <w:rFonts w:ascii="Arial" w:cs="Arial" w:eastAsia="Arial" w:hAnsi="Arial"/>
          <w:sz w:val="20"/>
          <w:szCs w:val="20"/>
        </w:rPr>
        <w:t xml:space="preserve">│    │микрофинансовым      │согласованию), │      │доноров            │</w:t>
      </w:r>
    </w:p>
    <w:p>
      <w:pPr>
        <w:spacing w:after="120"/>
        <w:ind w:firstLine="567"/>
        <w:jc w:val="left"/>
      </w:pPr>
      <w:r>
        <w:rPr>
          <w:rFonts w:ascii="Arial" w:cs="Arial" w:eastAsia="Arial" w:hAnsi="Arial"/>
          <w:sz w:val="20"/>
          <w:szCs w:val="20"/>
        </w:rPr>
        <w:t xml:space="preserve">│    │организациям и       │Ассоциации     │      │                   │</w:t>
      </w:r>
    </w:p>
    <w:p>
      <w:pPr>
        <w:spacing w:after="120"/>
        <w:ind w:firstLine="567"/>
        <w:jc w:val="left"/>
      </w:pPr>
      <w:r>
        <w:rPr>
          <w:rFonts w:ascii="Arial" w:cs="Arial" w:eastAsia="Arial" w:hAnsi="Arial"/>
          <w:sz w:val="20"/>
          <w:szCs w:val="20"/>
        </w:rPr>
        <w:t xml:space="preserve">│    │кредитным союзам в   │кредитных      │      │                   │</w:t>
      </w:r>
    </w:p>
    <w:p>
      <w:pPr>
        <w:spacing w:after="120"/>
        <w:ind w:firstLine="567"/>
        <w:jc w:val="left"/>
      </w:pPr>
      <w:r>
        <w:rPr>
          <w:rFonts w:ascii="Arial" w:cs="Arial" w:eastAsia="Arial" w:hAnsi="Arial"/>
          <w:sz w:val="20"/>
          <w:szCs w:val="20"/>
        </w:rPr>
        <w:t xml:space="preserve">│    │разработке новых     │союзов (по     │      │                   │</w:t>
      </w:r>
    </w:p>
    <w:p>
      <w:pPr>
        <w:spacing w:after="120"/>
        <w:ind w:firstLine="567"/>
        <w:jc w:val="left"/>
      </w:pPr>
      <w:r>
        <w:rPr>
          <w:rFonts w:ascii="Arial" w:cs="Arial" w:eastAsia="Arial" w:hAnsi="Arial"/>
          <w:sz w:val="20"/>
          <w:szCs w:val="20"/>
        </w:rPr>
        <w:t xml:space="preserve">│    │продуктов            │согласованию)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и        │               │      │                   │</w:t>
      </w:r>
    </w:p>
    <w:p>
      <w:pPr>
        <w:spacing w:after="120"/>
        <w:ind w:firstLine="567"/>
        <w:jc w:val="left"/>
      </w:pPr>
      <w:r>
        <w:rPr>
          <w:rFonts w:ascii="Arial" w:cs="Arial" w:eastAsia="Arial" w:hAnsi="Arial"/>
          <w:sz w:val="20"/>
          <w:szCs w:val="20"/>
        </w:rPr>
        <w:t xml:space="preserve">│    │кредитных союзов, или│               │      │                   │</w:t>
      </w:r>
    </w:p>
    <w:p>
      <w:pPr>
        <w:spacing w:after="120"/>
        <w:ind w:firstLine="567"/>
        <w:jc w:val="left"/>
      </w:pPr>
      <w:r>
        <w:rPr>
          <w:rFonts w:ascii="Arial" w:cs="Arial" w:eastAsia="Arial" w:hAnsi="Arial"/>
          <w:sz w:val="20"/>
          <w:szCs w:val="20"/>
        </w:rPr>
        <w:t xml:space="preserve">│    │модификации          │               │      │                   │</w:t>
      </w:r>
    </w:p>
    <w:p>
      <w:pPr>
        <w:spacing w:after="120"/>
        <w:ind w:firstLine="567"/>
        <w:jc w:val="left"/>
      </w:pPr>
      <w:r>
        <w:rPr>
          <w:rFonts w:ascii="Arial" w:cs="Arial" w:eastAsia="Arial" w:hAnsi="Arial"/>
          <w:sz w:val="20"/>
          <w:szCs w:val="20"/>
        </w:rPr>
        <w:t xml:space="preserve">│    │существующих,        │               │      │                   │</w:t>
      </w:r>
    </w:p>
    <w:p>
      <w:pPr>
        <w:spacing w:after="120"/>
        <w:ind w:firstLine="567"/>
        <w:jc w:val="left"/>
      </w:pPr>
      <w:r>
        <w:rPr>
          <w:rFonts w:ascii="Arial" w:cs="Arial" w:eastAsia="Arial" w:hAnsi="Arial"/>
          <w:sz w:val="20"/>
          <w:szCs w:val="20"/>
        </w:rPr>
        <w:t xml:space="preserve">│    │ориентированных на   │               │      │                   │</w:t>
      </w:r>
    </w:p>
    <w:p>
      <w:pPr>
        <w:spacing w:after="120"/>
        <w:ind w:firstLine="567"/>
        <w:jc w:val="left"/>
      </w:pPr>
      <w:r>
        <w:rPr>
          <w:rFonts w:ascii="Arial" w:cs="Arial" w:eastAsia="Arial" w:hAnsi="Arial"/>
          <w:sz w:val="20"/>
          <w:szCs w:val="20"/>
        </w:rPr>
        <w:t xml:space="preserve">│    │удовлетворение       │               │      │                   │</w:t>
      </w:r>
    </w:p>
    <w:p>
      <w:pPr>
        <w:spacing w:after="120"/>
        <w:ind w:firstLine="567"/>
        <w:jc w:val="left"/>
      </w:pPr>
      <w:r>
        <w:rPr>
          <w:rFonts w:ascii="Arial" w:cs="Arial" w:eastAsia="Arial" w:hAnsi="Arial"/>
          <w:sz w:val="20"/>
          <w:szCs w:val="20"/>
        </w:rPr>
        <w:t xml:space="preserve">│    │потребностей клиентов│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│6.4 │Разработать программу│Министерство   │2006  │Получение помощи   │</w:t>
      </w:r>
    </w:p>
    <w:p>
      <w:pPr>
        <w:spacing w:after="120"/>
        <w:ind w:firstLine="567"/>
        <w:jc w:val="left"/>
      </w:pPr>
      <w:r>
        <w:rPr>
          <w:rFonts w:ascii="Arial" w:cs="Arial" w:eastAsia="Arial" w:hAnsi="Arial"/>
          <w:sz w:val="20"/>
          <w:szCs w:val="20"/>
        </w:rPr>
        <w:t xml:space="preserve">│    │поддержки движения   │экономики и    │год   │                   │</w:t>
      </w:r>
    </w:p>
    <w:p>
      <w:pPr>
        <w:spacing w:after="120"/>
        <w:ind w:firstLine="567"/>
        <w:jc w:val="left"/>
      </w:pPr>
      <w:r>
        <w:rPr>
          <w:rFonts w:ascii="Arial" w:cs="Arial" w:eastAsia="Arial" w:hAnsi="Arial"/>
          <w:sz w:val="20"/>
          <w:szCs w:val="20"/>
        </w:rPr>
        <w:t xml:space="preserve">│    │кредитных союзов,    │финансов       │      │                   │</w:t>
      </w:r>
    </w:p>
    <w:p>
      <w:pPr>
        <w:spacing w:after="120"/>
        <w:ind w:firstLine="567"/>
        <w:jc w:val="left"/>
      </w:pPr>
      <w:r>
        <w:rPr>
          <w:rFonts w:ascii="Arial" w:cs="Arial" w:eastAsia="Arial" w:hAnsi="Arial"/>
          <w:sz w:val="20"/>
          <w:szCs w:val="20"/>
        </w:rPr>
        <w:t xml:space="preserve">│    │которая станет       │Кыргызской     │      │                   │</w:t>
      </w:r>
    </w:p>
    <w:p>
      <w:pPr>
        <w:spacing w:after="120"/>
        <w:ind w:firstLine="567"/>
        <w:jc w:val="left"/>
      </w:pPr>
      <w:r>
        <w:rPr>
          <w:rFonts w:ascii="Arial" w:cs="Arial" w:eastAsia="Arial" w:hAnsi="Arial"/>
          <w:sz w:val="20"/>
          <w:szCs w:val="20"/>
        </w:rPr>
        <w:t xml:space="preserve">│    │продолжением         │Республики,    │      │                   │</w:t>
      </w:r>
    </w:p>
    <w:p>
      <w:pPr>
        <w:spacing w:after="120"/>
        <w:ind w:firstLine="567"/>
        <w:jc w:val="left"/>
      </w:pPr>
      <w:r>
        <w:rPr>
          <w:rFonts w:ascii="Arial" w:cs="Arial" w:eastAsia="Arial" w:hAnsi="Arial"/>
          <w:sz w:val="20"/>
          <w:szCs w:val="20"/>
        </w:rPr>
        <w:t xml:space="preserve">│    │программы по         │Ассоциации     │      │                   │</w:t>
      </w:r>
    </w:p>
    <w:p>
      <w:pPr>
        <w:spacing w:after="120"/>
        <w:ind w:firstLine="567"/>
        <w:jc w:val="left"/>
      </w:pPr>
      <w:r>
        <w:rPr>
          <w:rFonts w:ascii="Arial" w:cs="Arial" w:eastAsia="Arial" w:hAnsi="Arial"/>
          <w:sz w:val="20"/>
          <w:szCs w:val="20"/>
        </w:rPr>
        <w:t xml:space="preserve">│    │технической помощи,  │кредитных      │      │                   │</w:t>
      </w:r>
    </w:p>
    <w:p>
      <w:pPr>
        <w:spacing w:after="120"/>
        <w:ind w:firstLine="567"/>
        <w:jc w:val="left"/>
      </w:pPr>
      <w:r>
        <w:rPr>
          <w:rFonts w:ascii="Arial" w:cs="Arial" w:eastAsia="Arial" w:hAnsi="Arial"/>
          <w:sz w:val="20"/>
          <w:szCs w:val="20"/>
        </w:rPr>
        <w:t xml:space="preserve">│    │поддерживаемой       │союзов (по     │      │                   │</w:t>
      </w:r>
    </w:p>
    <w:p>
      <w:pPr>
        <w:spacing w:after="120"/>
        <w:ind w:firstLine="567"/>
        <w:jc w:val="left"/>
      </w:pPr>
      <w:r>
        <w:rPr>
          <w:rFonts w:ascii="Arial" w:cs="Arial" w:eastAsia="Arial" w:hAnsi="Arial"/>
          <w:sz w:val="20"/>
          <w:szCs w:val="20"/>
        </w:rPr>
        <w:t xml:space="preserve">│    │Германским обществом │согласованию)  │      │                   │</w:t>
      </w:r>
    </w:p>
    <w:p>
      <w:pPr>
        <w:spacing w:after="120"/>
        <w:ind w:firstLine="567"/>
        <w:jc w:val="left"/>
      </w:pPr>
      <w:r>
        <w:rPr>
          <w:rFonts w:ascii="Arial" w:cs="Arial" w:eastAsia="Arial" w:hAnsi="Arial"/>
          <w:sz w:val="20"/>
          <w:szCs w:val="20"/>
        </w:rPr>
        <w:t xml:space="preserve">│    │технического         │               │      │                   │</w:t>
      </w:r>
    </w:p>
    <w:p>
      <w:pPr>
        <w:spacing w:after="120"/>
        <w:ind w:firstLine="567"/>
        <w:jc w:val="left"/>
      </w:pPr>
      <w:r>
        <w:rPr>
          <w:rFonts w:ascii="Arial" w:cs="Arial" w:eastAsia="Arial" w:hAnsi="Arial"/>
          <w:sz w:val="20"/>
          <w:szCs w:val="20"/>
        </w:rPr>
        <w:t xml:space="preserve">│    │сотрудничества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7. Механизм мониторинга Стратегии микрофинансирования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│7.1 │Создать Рабочую      │Администрация  │2006  │Создание рабочей   │</w:t>
      </w:r>
    </w:p>
    <w:p>
      <w:pPr>
        <w:spacing w:after="120"/>
        <w:ind w:firstLine="567"/>
        <w:jc w:val="left"/>
      </w:pPr>
      <w:r>
        <w:rPr>
          <w:rFonts w:ascii="Arial" w:cs="Arial" w:eastAsia="Arial" w:hAnsi="Arial"/>
          <w:sz w:val="20"/>
          <w:szCs w:val="20"/>
        </w:rPr>
        <w:t xml:space="preserve">│    │группу по мониторингу│Президента     │год   │группы             │</w:t>
      </w:r>
    </w:p>
    <w:p>
      <w:pPr>
        <w:spacing w:after="120"/>
        <w:ind w:firstLine="567"/>
        <w:jc w:val="left"/>
      </w:pPr>
      <w:r>
        <w:rPr>
          <w:rFonts w:ascii="Arial" w:cs="Arial" w:eastAsia="Arial" w:hAnsi="Arial"/>
          <w:sz w:val="20"/>
          <w:szCs w:val="20"/>
        </w:rPr>
        <w:t xml:space="preserve">│    │реализации           │Кыргызской     │      │                   │</w:t>
      </w:r>
    </w:p>
    <w:p>
      <w:pPr>
        <w:spacing w:after="120"/>
        <w:ind w:firstLine="567"/>
        <w:jc w:val="left"/>
      </w:pPr>
      <w:r>
        <w:rPr>
          <w:rFonts w:ascii="Arial" w:cs="Arial" w:eastAsia="Arial" w:hAnsi="Arial"/>
          <w:sz w:val="20"/>
          <w:szCs w:val="20"/>
        </w:rPr>
        <w:t xml:space="preserve">│    │Среднесрочной        │Республики (по │      │                   │</w:t>
      </w:r>
    </w:p>
    <w:p>
      <w:pPr>
        <w:spacing w:after="120"/>
        <w:ind w:firstLine="567"/>
        <w:jc w:val="left"/>
      </w:pPr>
      <w:r>
        <w:rPr>
          <w:rFonts w:ascii="Arial" w:cs="Arial" w:eastAsia="Arial" w:hAnsi="Arial"/>
          <w:sz w:val="20"/>
          <w:szCs w:val="20"/>
        </w:rPr>
        <w:t xml:space="preserve">│    │стратегии развития   │согласованию), │      │                   │</w:t>
      </w:r>
    </w:p>
    <w:p>
      <w:pPr>
        <w:spacing w:after="120"/>
        <w:ind w:firstLine="567"/>
        <w:jc w:val="left"/>
      </w:pPr>
      <w:r>
        <w:rPr>
          <w:rFonts w:ascii="Arial" w:cs="Arial" w:eastAsia="Arial" w:hAnsi="Arial"/>
          <w:sz w:val="20"/>
          <w:szCs w:val="20"/>
        </w:rPr>
        <w:t xml:space="preserve">│    │микрофинансирования в│Национальный   │      │                   │</w:t>
      </w:r>
    </w:p>
    <w:p>
      <w:pPr>
        <w:spacing w:after="120"/>
        <w:ind w:firstLine="567"/>
        <w:jc w:val="left"/>
      </w:pPr>
      <w:r>
        <w:rPr>
          <w:rFonts w:ascii="Arial" w:cs="Arial" w:eastAsia="Arial" w:hAnsi="Arial"/>
          <w:sz w:val="20"/>
          <w:szCs w:val="20"/>
        </w:rPr>
        <w:t xml:space="preserve">│    │Кыргызской           │банк Кыргызской│      │                   │</w:t>
      </w:r>
    </w:p>
    <w:p>
      <w:pPr>
        <w:spacing w:after="120"/>
        <w:ind w:firstLine="567"/>
        <w:jc w:val="left"/>
      </w:pPr>
      <w:r>
        <w:rPr>
          <w:rFonts w:ascii="Arial" w:cs="Arial" w:eastAsia="Arial" w:hAnsi="Arial"/>
          <w:sz w:val="20"/>
          <w:szCs w:val="20"/>
        </w:rPr>
        <w:t xml:space="preserve">│    │Республике, в составе│Республики     │      │                   │</w:t>
      </w:r>
    </w:p>
    <w:p>
      <w:pPr>
        <w:spacing w:after="120"/>
        <w:ind w:firstLine="567"/>
        <w:jc w:val="left"/>
      </w:pPr>
      <w:r>
        <w:rPr>
          <w:rFonts w:ascii="Arial" w:cs="Arial" w:eastAsia="Arial" w:hAnsi="Arial"/>
          <w:sz w:val="20"/>
          <w:szCs w:val="20"/>
        </w:rPr>
        <w:t xml:space="preserve">│    │представителей       │               │      │                   │</w:t>
      </w:r>
    </w:p>
    <w:p>
      <w:pPr>
        <w:spacing w:after="120"/>
        <w:ind w:firstLine="567"/>
        <w:jc w:val="left"/>
      </w:pPr>
      <w:r>
        <w:rPr>
          <w:rFonts w:ascii="Arial" w:cs="Arial" w:eastAsia="Arial" w:hAnsi="Arial"/>
          <w:sz w:val="20"/>
          <w:szCs w:val="20"/>
        </w:rPr>
        <w:t xml:space="preserve">│    │государственных      │               │      │                   │</w:t>
      </w:r>
    </w:p>
    <w:p>
      <w:pPr>
        <w:spacing w:after="120"/>
        <w:ind w:firstLine="567"/>
        <w:jc w:val="left"/>
      </w:pPr>
      <w:r>
        <w:rPr>
          <w:rFonts w:ascii="Arial" w:cs="Arial" w:eastAsia="Arial" w:hAnsi="Arial"/>
          <w:sz w:val="20"/>
          <w:szCs w:val="20"/>
        </w:rPr>
        <w:t xml:space="preserve">│    │органов, ассоциаций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│институтов и         │               │      │                   │</w:t>
      </w:r>
    </w:p>
    <w:p>
      <w:pPr>
        <w:spacing w:after="120"/>
        <w:ind w:firstLine="567"/>
        <w:jc w:val="left"/>
      </w:pPr>
      <w:r>
        <w:rPr>
          <w:rFonts w:ascii="Arial" w:cs="Arial" w:eastAsia="Arial" w:hAnsi="Arial"/>
          <w:sz w:val="20"/>
          <w:szCs w:val="20"/>
        </w:rPr>
        <w:t xml:space="preserve">│    │международных        │               │      │                   │</w:t>
      </w:r>
    </w:p>
    <w:p>
      <w:pPr>
        <w:spacing w:after="120"/>
        <w:ind w:firstLine="567"/>
        <w:jc w:val="left"/>
      </w:pPr>
      <w:r>
        <w:rPr>
          <w:rFonts w:ascii="Arial" w:cs="Arial" w:eastAsia="Arial" w:hAnsi="Arial"/>
          <w:sz w:val="20"/>
          <w:szCs w:val="20"/>
        </w:rPr>
        <w:t xml:space="preserve">│    │организаций-доноров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Анализ сектора микрофинансирования</w:t>
      </w:r>
    </w:p>
    <w:p>
      <w:pPr>
        <w:spacing w:after="120"/>
        <w:ind w:firstLine="567"/>
        <w:jc w:val="center"/>
      </w:pPr>
      <w:r>
        <w:rPr>
          <w:rFonts w:ascii="Arial" w:cs="Arial" w:eastAsia="Arial" w:hAnsi="Arial"/>
          <w:sz w:val="20"/>
          <w:szCs w:val="20"/>
        </w:rPr>
        <w:t xml:space="preserve">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 сравнению с другими государствами Центральной Азии, микрофинансовый сектор в Кыргызской Республике наиболее развит, и представлен разнообразными типами НФКУ. Так, на 31 декабря 2004 года система НФКУ, которые являются поставщиками микрофинансовых услуг, состояла из: двух специализированных финансово-кредитных учреждений, КСФК и ФКПРКС, 78 МКА, 26 МКК, 305 КС и 116 ломбардов. Количество МКА и МКК росло быстрыми темпами: к концу 2003 года Национальным банком Кыргызской Республики было зарегистрировано 72 МКА и МКК, а год спустя их число выросло до 104 МКА и МКК. При поддержке международных доноров получили развитие так называемые ГВП, которые также являются поставщиками микрофинансовых услуг.</w:t>
      </w:r>
    </w:p>
    <w:p>
      <w:pPr>
        <w:spacing w:after="120"/>
        <w:ind w:firstLine="567"/>
        <w:jc w:val="both"/>
      </w:pPr>
      <w:r>
        <w:rPr>
          <w:rFonts w:ascii="Arial" w:cs="Arial" w:eastAsia="Arial" w:hAnsi="Arial"/>
          <w:sz w:val="20"/>
          <w:szCs w:val="20"/>
        </w:rPr>
        <w:t xml:space="preserve">Прохождение учетной регистрации МКА и МКК в Национальном банке Кыргызской Республики является относительно легким процессом. Это объясняет причину большого количества зарегистрированных МФО. В настоящее время эти институты не могут быть отнесены к устойчивым МФО, но в целом, присутствие различных типов поставщиков микрофинансовых ресурсов может считаться преимуществом. Разные институты привлекают разных клиентов и работают в разных нишах. Это способствует диверсифицированному предложению финансовых услуг, и, в общем, обеспечивает необходимую конкуренцию. Это также позволяет понять, какой из типов поставщиков лучше отвечает потребностям рынка. Однако, большинство МФИ - мелкомасштабные организации с отдаленной перспективой роста. Среднее число клиентов в МФО - 200 человек (без ФИНКА), а в КС - 100 участников.</w:t>
      </w:r>
    </w:p>
    <w:p>
      <w:pPr>
        <w:spacing w:after="120"/>
        <w:ind w:firstLine="567"/>
        <w:jc w:val="both"/>
      </w:pPr>
      <w:r>
        <w:rPr>
          <w:rFonts w:ascii="Arial" w:cs="Arial" w:eastAsia="Arial" w:hAnsi="Arial"/>
          <w:sz w:val="20"/>
          <w:szCs w:val="20"/>
        </w:rPr>
        <w:t xml:space="preserve">Большое число и многообразие МФИ создает проблемы для надзорного органа Национального банка Кыргызской Республики. В соответствии с законодательством Кыргызской Республики Национальный банк Кыргызской Республики осуществляет надзор за всеми типами НФКУ. При этом в отношении только специализированных НФКУ (ФКПРКС и КСФК) и КС, а также МФК, намеревающихся либо уже принимающих депозиты, применяется пруденциальное регулирование.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1.1. КСФК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КСФК один из крупных финансово-кредитных институтов, имеющий портфель в сельскохозяйственном секторе в размере 1517 млн.сомов и более 30 тысяч клиентов. КСФК имеет 11 филиалов и 47 представительств. КСФК это финансовый институт с рядом сильных сторон: подготовленные менеджеры, квалифицированный персонал, большой опыт в кредитовании, большая сеть в сельской местности и относительное разнообразие финансовых продуктов. КСФК работает на рынке с большим спросом и в этом отношении имеет потенциал для роста. Донорская поддержка также содействовала обучению персонала, введению адекватных информационных систем и приобретению оборудования.</w:t>
      </w:r>
    </w:p>
    <w:p>
      <w:pPr>
        <w:spacing w:after="120"/>
        <w:ind w:firstLine="567"/>
        <w:jc w:val="both"/>
      </w:pPr>
      <w:r>
        <w:rPr>
          <w:rFonts w:ascii="Arial" w:cs="Arial" w:eastAsia="Arial" w:hAnsi="Arial"/>
          <w:sz w:val="20"/>
          <w:szCs w:val="20"/>
        </w:rPr>
        <w:t xml:space="preserve">Средняя возвратность кредитов КСФК за последние три года (2003-2005 годы) составила 97,3 процента.</w:t>
      </w:r>
    </w:p>
    <w:p>
      <w:pPr>
        <w:spacing w:after="120"/>
        <w:ind w:firstLine="567"/>
        <w:jc w:val="both"/>
      </w:pPr>
      <w:r>
        <w:rPr>
          <w:rFonts w:ascii="Arial" w:cs="Arial" w:eastAsia="Arial" w:hAnsi="Arial"/>
          <w:sz w:val="20"/>
          <w:szCs w:val="20"/>
        </w:rPr>
        <w:t xml:space="preserve">Основной недостаток в деятельности КСФК - низкая секторальная диверсификация кредитного портфеля, который почти на 89 процентов сконцентрирован в сельском хозяйстве, в частности на животноводстве.</w:t>
      </w:r>
    </w:p>
    <w:p>
      <w:pPr>
        <w:spacing w:after="120"/>
        <w:ind w:firstLine="567"/>
        <w:jc w:val="both"/>
      </w:pPr>
      <w:r>
        <w:rPr>
          <w:rFonts w:ascii="Arial" w:cs="Arial" w:eastAsia="Arial" w:hAnsi="Arial"/>
          <w:sz w:val="20"/>
          <w:szCs w:val="20"/>
        </w:rPr>
        <w:t xml:space="preserve">КСФК не имеет достаточных собственных ресурсов, поэтому сильно зависит от международных кредитных линий((1) см. примечание). КСФК не имеет права привлекать депозиты или предлагать другие финансовые услуги, такие как электронные платежи и переводы, валютные операции. Это ограничивает КСФК в предложении более полного пакета услуг ее 30000 клиентам. КСФК считает, что, возможно, она теряет лучших клиентов, уходящих в банки. Для решения этой проблемы трансформация в полностью регулируемый частный институт, принимающий депозиты, стала основной задачей.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1.2. Микрофинансовые организации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 Кыргызской Республики "О микрофинансовых организациях в Кыргызской Республике" определяет 3 типа МФО: МКА, МКК и МФК. МКА, являющиеся некоммерческими организациями по своей организационно-правовой форме, не подлежат пруденциальному регулированию. МКК, являющиеся коммерческими организациями, также не подлежат пруденциальному регулированию. Однако оба типа этих организаций должны предоставлять регулятивную отчетность в Национальный банк Кыргызской Республики на полугодовой основе.</w:t>
      </w:r>
    </w:p>
    <w:p>
      <w:pPr>
        <w:spacing w:after="120"/>
        <w:ind w:firstLine="567"/>
        <w:jc w:val="both"/>
      </w:pPr>
      <w:r>
        <w:rPr>
          <w:rFonts w:ascii="Arial" w:cs="Arial" w:eastAsia="Arial" w:hAnsi="Arial"/>
          <w:sz w:val="20"/>
          <w:szCs w:val="20"/>
        </w:rPr>
        <w:t xml:space="preserve">МФК, являющиеся акционерными обществами, подлежат пруденциальному регулированию со стороны Национального банка Кыргызской Республики с момента предоставления письма-обязательства, подтверждающего намерение МФК в получении лицензии на право приема вкладов и выполнение требований Национального банка Кыргызской Республики. Клиентами МКА и МКК являются в основном городские жители, а основными продуктами этих организаций являются краткосрочные кредиты на увеличение оборотного капитала, через индивидуальное и групповое кредитование.</w:t>
      </w:r>
    </w:p>
    <w:p>
      <w:pPr>
        <w:spacing w:after="120"/>
        <w:ind w:firstLine="567"/>
        <w:jc w:val="both"/>
      </w:pPr>
      <w:r>
        <w:rPr>
          <w:rFonts w:ascii="Arial" w:cs="Arial" w:eastAsia="Arial" w:hAnsi="Arial"/>
          <w:sz w:val="20"/>
          <w:szCs w:val="20"/>
        </w:rPr>
        <w:t xml:space="preserve">Значительная часть МФО - это небольшие организации, что является причиной их неэффективности. На конец 2004 года только 5 МФО из 104 имели более 1000 клиентов. 87 МФО имели менее 100 клиентов или вообще не действовали. 12 МФО имели от 100 до 1000 клиентов. Масштаб необходим для устойчивости предоставления микрокредитов. Относительно высокие процентные ставки и низкая стоимость кредитных ресурсов позволяет в настоящее время выживать большинству МФО, несмотря на их малые размеры и неэффективность. Эта модель, однако, имеет ограничения. Чтобы стать устойчивыми и достичь миссии охвата самого бедного населения, МФО должны расти. В этом процессе ограниченные ресурсы являются основным препятствием.</w:t>
      </w:r>
    </w:p>
    <w:p>
      <w:pPr>
        <w:spacing w:after="120"/>
        <w:ind w:firstLine="567"/>
        <w:jc w:val="both"/>
      </w:pPr>
      <w:r>
        <w:rPr>
          <w:rFonts w:ascii="Arial" w:cs="Arial" w:eastAsia="Arial" w:hAnsi="Arial"/>
          <w:sz w:val="20"/>
          <w:szCs w:val="20"/>
        </w:rPr>
        <w:t xml:space="preserve">Слияние является стратегией роста. Слияния, основанные на общих целях, могут расширить охват в географическом плане и охват клиентской базы, усилить поток денежных средств, доступ к капиталу, и достичь экономии масштаба, сокращая фиксированные издержки. Есть два примера слияния в стране. МКА "Бай-Тушум" был создан в 2000 году путем слияния кредитных программ ACDI/VOCA и Caritas. В 2005 году произошло новое слияние 3-х МКА, поддерживаемых Мерсико, в одну МКК "Финансовая Группа Компаньон".</w:t>
      </w:r>
    </w:p>
    <w:p>
      <w:pPr>
        <w:spacing w:after="120"/>
        <w:ind w:firstLine="567"/>
        <w:jc w:val="both"/>
      </w:pPr>
      <w:r>
        <w:rPr>
          <w:rFonts w:ascii="Arial" w:cs="Arial" w:eastAsia="Arial" w:hAnsi="Arial"/>
          <w:sz w:val="20"/>
          <w:szCs w:val="20"/>
        </w:rPr>
        <w:t xml:space="preserve">Большинство МФО имеют небольшой капитал. Им не разрешается принимать депозиты, и они не имеют доступа к коммерческим источникам финансирования. Традиционно сектор зависит от доноров, и до сих пор считается, что донорские средства - прекрасный ресурс для роста кредитного портфеля. Поскольку грантовые средства на кредитный портфель даются все меньше и меньше, МФО следует работать над альтернативным привлечением капитала. Одним из вариантов может получение кредитов от оптовых поставщиков, которые в свою очередь финансируются из международных источников.</w:t>
      </w:r>
    </w:p>
    <w:p>
      <w:pPr>
        <w:spacing w:after="120"/>
        <w:ind w:firstLine="567"/>
        <w:jc w:val="both"/>
      </w:pPr>
      <w:r>
        <w:rPr>
          <w:rFonts w:ascii="Arial" w:cs="Arial" w:eastAsia="Arial" w:hAnsi="Arial"/>
          <w:sz w:val="20"/>
          <w:szCs w:val="20"/>
        </w:rPr>
        <w:t xml:space="preserve">Небольшие МФО имеют ряд недостатков((2) см. примечание):</w:t>
      </w:r>
    </w:p>
    <w:p>
      <w:pPr>
        <w:spacing w:after="120"/>
        <w:ind w:firstLine="567"/>
        <w:jc w:val="both"/>
      </w:pPr>
      <w:r>
        <w:rPr>
          <w:rFonts w:ascii="Arial" w:cs="Arial" w:eastAsia="Arial" w:hAnsi="Arial"/>
          <w:sz w:val="20"/>
          <w:szCs w:val="20"/>
        </w:rPr>
        <w:t xml:space="preserve">1) слаборазвита институциональная база. Структура управления слабая, или не существует. Менеджмент часто не имеет финансового или управленческого образования или обучения;</w:t>
      </w:r>
    </w:p>
    <w:p>
      <w:pPr>
        <w:spacing w:after="120"/>
        <w:ind w:firstLine="567"/>
        <w:jc w:val="both"/>
      </w:pPr>
      <w:r>
        <w:rPr>
          <w:rFonts w:ascii="Arial" w:cs="Arial" w:eastAsia="Arial" w:hAnsi="Arial"/>
          <w:sz w:val="20"/>
          <w:szCs w:val="20"/>
        </w:rPr>
        <w:t xml:space="preserve">2) недостаточно обученный персонал, в частности, имеет место недостаток кредитных экспертов и персонала с бухгалтерскими навыками и знанием информационных систем;</w:t>
      </w:r>
    </w:p>
    <w:p>
      <w:pPr>
        <w:spacing w:after="120"/>
        <w:ind w:firstLine="567"/>
        <w:jc w:val="both"/>
      </w:pPr>
      <w:r>
        <w:rPr>
          <w:rFonts w:ascii="Arial" w:cs="Arial" w:eastAsia="Arial" w:hAnsi="Arial"/>
          <w:sz w:val="20"/>
          <w:szCs w:val="20"/>
        </w:rPr>
        <w:t xml:space="preserve">3) кредитные процедуры недостаточно проработаны, практически отсутствует анализ рисков;</w:t>
      </w:r>
    </w:p>
    <w:p>
      <w:pPr>
        <w:spacing w:after="120"/>
        <w:ind w:firstLine="567"/>
        <w:jc w:val="both"/>
      </w:pPr>
      <w:r>
        <w:rPr>
          <w:rFonts w:ascii="Arial" w:cs="Arial" w:eastAsia="Arial" w:hAnsi="Arial"/>
          <w:sz w:val="20"/>
          <w:szCs w:val="20"/>
        </w:rPr>
        <w:t xml:space="preserve">4) слаборазвита система мониторинга кредитов;</w:t>
      </w:r>
    </w:p>
    <w:p>
      <w:pPr>
        <w:spacing w:after="120"/>
        <w:ind w:firstLine="567"/>
        <w:jc w:val="both"/>
      </w:pPr>
      <w:r>
        <w:rPr>
          <w:rFonts w:ascii="Arial" w:cs="Arial" w:eastAsia="Arial" w:hAnsi="Arial"/>
          <w:sz w:val="20"/>
          <w:szCs w:val="20"/>
        </w:rPr>
        <w:t xml:space="preserve">5) ограниченное число филиалов, в основном только головной офис. Небольшие МФО, в основном, акцентируются на местных сообществах, где они расположены, что ограничивает охват и возможности расширения;</w:t>
      </w:r>
    </w:p>
    <w:p>
      <w:pPr>
        <w:spacing w:after="120"/>
        <w:ind w:firstLine="567"/>
        <w:jc w:val="both"/>
      </w:pPr>
      <w:r>
        <w:rPr>
          <w:rFonts w:ascii="Arial" w:cs="Arial" w:eastAsia="Arial" w:hAnsi="Arial"/>
          <w:sz w:val="20"/>
          <w:szCs w:val="20"/>
        </w:rPr>
        <w:t xml:space="preserve">6) кредитные продукты не диверсифицированы.</w:t>
      </w:r>
    </w:p>
    <w:p>
      <w:pPr>
        <w:spacing w:after="120"/>
        <w:ind w:firstLine="567"/>
        <w:jc w:val="both"/>
      </w:pPr>
      <w:r>
        <w:rPr>
          <w:rFonts w:ascii="Arial" w:cs="Arial" w:eastAsia="Arial" w:hAnsi="Arial"/>
          <w:sz w:val="20"/>
          <w:szCs w:val="20"/>
        </w:rPr>
        <w:t xml:space="preserve">Поскольку, МКА и МКК по своей организационно-правовой форме легки для их создания, имеется много желающих зарегистрировать данный вид МФО, но при этом не обязательно активно начинают действовать на рынке. Это частично объясняет, почему в настоящее время почти 40 процентов зарегистрированных МКА не действуют. Это свидетельствует о большом числе слабых и неэффективных МКА и МКК.</w:t>
      </w:r>
    </w:p>
    <w:p>
      <w:pPr>
        <w:spacing w:after="120"/>
        <w:ind w:firstLine="567"/>
        <w:jc w:val="both"/>
      </w:pPr>
      <w:r>
        <w:rPr>
          <w:rFonts w:ascii="Arial" w:cs="Arial" w:eastAsia="Arial" w:hAnsi="Arial"/>
          <w:sz w:val="20"/>
          <w:szCs w:val="20"/>
        </w:rPr>
        <w:t xml:space="preserve">Одновременно следует отметить, что есть хорошие возможности для МФО стать более важными поставщиками микрофинансовых ресурсов. Есть огромный неудовлетворенный спрос, как показано в пункте 3 данного Приложения, в частности, рынок в сельской местности (бедные фермеры, домохозяйства) мог бы стать потенциальной нишей. Чтобы быть готовым работать на этом рынке, необходима внешняя помощь. В некоторых странах существуют поддерживаемые донорами механизмы, позволяющие усилить институциональный потенциал и эффективность МФО, что способствует достижению самоокупаемости при оказании услуг беднейшей части населения((3) см. примечание).</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Финансирование: Вновь  созданные  МФО  с  небольшим опытом работы│</w:t>
      </w:r>
    </w:p>
    <w:p>
      <w:pPr>
        <w:spacing w:after="120"/>
        <w:ind w:firstLine="567"/>
        <w:jc w:val="left"/>
      </w:pPr>
      <w:r>
        <w:rPr>
          <w:rFonts w:ascii="Arial" w:cs="Arial" w:eastAsia="Arial" w:hAnsi="Arial"/>
          <w:sz w:val="20"/>
          <w:szCs w:val="20"/>
        </w:rPr>
        <w:t xml:space="preserve">│имеют проблемы в связи с недостатком  финансирования.  Они  не  могут│</w:t>
      </w:r>
    </w:p>
    <w:p>
      <w:pPr>
        <w:spacing w:after="120"/>
        <w:ind w:firstLine="567"/>
        <w:jc w:val="left"/>
      </w:pPr>
      <w:r>
        <w:rPr>
          <w:rFonts w:ascii="Arial" w:cs="Arial" w:eastAsia="Arial" w:hAnsi="Arial"/>
          <w:sz w:val="20"/>
          <w:szCs w:val="20"/>
        </w:rPr>
        <w:t xml:space="preserve">│привлекать депозиты,  поскольку не имеют лицензии и не могут получить│</w:t>
      </w:r>
    </w:p>
    <w:p>
      <w:pPr>
        <w:spacing w:after="120"/>
        <w:ind w:firstLine="567"/>
        <w:jc w:val="left"/>
      </w:pPr>
      <w:r>
        <w:rPr>
          <w:rFonts w:ascii="Arial" w:cs="Arial" w:eastAsia="Arial" w:hAnsi="Arial"/>
          <w:sz w:val="20"/>
          <w:szCs w:val="20"/>
        </w:rPr>
        <w:t xml:space="preserve">│средства из коммерческих источников, поскольку не имеют кредитной ис-│</w:t>
      </w:r>
    </w:p>
    <w:p>
      <w:pPr>
        <w:spacing w:after="120"/>
        <w:ind w:firstLine="567"/>
        <w:jc w:val="left"/>
      </w:pPr>
      <w:r>
        <w:rPr>
          <w:rFonts w:ascii="Arial" w:cs="Arial" w:eastAsia="Arial" w:hAnsi="Arial"/>
          <w:sz w:val="20"/>
          <w:szCs w:val="20"/>
        </w:rPr>
        <w:t xml:space="preserve">│тории.                                                               │</w:t>
      </w:r>
    </w:p>
    <w:p>
      <w:pPr>
        <w:spacing w:after="120"/>
        <w:ind w:firstLine="567"/>
        <w:jc w:val="left"/>
      </w:pPr>
      <w:r>
        <w:rPr>
          <w:rFonts w:ascii="Arial" w:cs="Arial" w:eastAsia="Arial" w:hAnsi="Arial"/>
          <w:sz w:val="20"/>
          <w:szCs w:val="20"/>
        </w:rPr>
        <w:t xml:space="preserve">│    На молодых рынках, где есть несколько поставщиков микрофинансовых│</w:t>
      </w:r>
    </w:p>
    <w:p>
      <w:pPr>
        <w:spacing w:after="120"/>
        <w:ind w:firstLine="567"/>
        <w:jc w:val="left"/>
      </w:pPr>
      <w:r>
        <w:rPr>
          <w:rFonts w:ascii="Arial" w:cs="Arial" w:eastAsia="Arial" w:hAnsi="Arial"/>
          <w:sz w:val="20"/>
          <w:szCs w:val="20"/>
        </w:rPr>
        <w:t xml:space="preserve">│ресурсов,  донорские средства могут решить эту проблему. Это наблюда-│</w:t>
      </w:r>
    </w:p>
    <w:p>
      <w:pPr>
        <w:spacing w:after="120"/>
        <w:ind w:firstLine="567"/>
        <w:jc w:val="left"/>
      </w:pPr>
      <w:r>
        <w:rPr>
          <w:rFonts w:ascii="Arial" w:cs="Arial" w:eastAsia="Arial" w:hAnsi="Arial"/>
          <w:sz w:val="20"/>
          <w:szCs w:val="20"/>
        </w:rPr>
        <w:t xml:space="preserve">│лось в середине 1990-х годов, когда несколько НПО начали деятельность│</w:t>
      </w:r>
    </w:p>
    <w:p>
      <w:pPr>
        <w:spacing w:after="120"/>
        <w:ind w:firstLine="567"/>
        <w:jc w:val="left"/>
      </w:pPr>
      <w:r>
        <w:rPr>
          <w:rFonts w:ascii="Arial" w:cs="Arial" w:eastAsia="Arial" w:hAnsi="Arial"/>
          <w:sz w:val="20"/>
          <w:szCs w:val="20"/>
        </w:rPr>
        <w:t xml:space="preserve">│при поддержке доноров.                                               │</w:t>
      </w:r>
    </w:p>
    <w:p>
      <w:pPr>
        <w:spacing w:after="120"/>
        <w:ind w:firstLine="567"/>
        <w:jc w:val="left"/>
      </w:pPr>
      <w:r>
        <w:rPr>
          <w:rFonts w:ascii="Arial" w:cs="Arial" w:eastAsia="Arial" w:hAnsi="Arial"/>
          <w:sz w:val="20"/>
          <w:szCs w:val="20"/>
        </w:rPr>
        <w:t xml:space="preserve">│    Поскольку легкие донорские средства ограничены,  нужны  альтерна-│</w:t>
      </w:r>
    </w:p>
    <w:p>
      <w:pPr>
        <w:spacing w:after="120"/>
        <w:ind w:firstLine="567"/>
        <w:jc w:val="left"/>
      </w:pPr>
      <w:r>
        <w:rPr>
          <w:rFonts w:ascii="Arial" w:cs="Arial" w:eastAsia="Arial" w:hAnsi="Arial"/>
          <w:sz w:val="20"/>
          <w:szCs w:val="20"/>
        </w:rPr>
        <w:t xml:space="preserve">│тивные источники.  Доноры могут сыграть роль в преодолении замкнутого│</w:t>
      </w:r>
    </w:p>
    <w:p>
      <w:pPr>
        <w:spacing w:after="120"/>
        <w:ind w:firstLine="567"/>
        <w:jc w:val="left"/>
      </w:pPr>
      <w:r>
        <w:rPr>
          <w:rFonts w:ascii="Arial" w:cs="Arial" w:eastAsia="Arial" w:hAnsi="Arial"/>
          <w:sz w:val="20"/>
          <w:szCs w:val="20"/>
        </w:rPr>
        <w:t xml:space="preserve">│цикла,  где нет кредитной истории, принося финансовые кредиты. В этом│</w:t>
      </w:r>
    </w:p>
    <w:p>
      <w:pPr>
        <w:spacing w:after="120"/>
        <w:ind w:firstLine="567"/>
        <w:jc w:val="left"/>
      </w:pPr>
      <w:r>
        <w:rPr>
          <w:rFonts w:ascii="Arial" w:cs="Arial" w:eastAsia="Arial" w:hAnsi="Arial"/>
          <w:sz w:val="20"/>
          <w:szCs w:val="20"/>
        </w:rPr>
        <w:t xml:space="preserve">│случае доноры могут предоставить ресурсы МФО посредством оптовых пос-│</w:t>
      </w:r>
    </w:p>
    <w:p>
      <w:pPr>
        <w:spacing w:after="120"/>
        <w:ind w:firstLine="567"/>
        <w:jc w:val="left"/>
      </w:pPr>
      <w:r>
        <w:rPr>
          <w:rFonts w:ascii="Arial" w:cs="Arial" w:eastAsia="Arial" w:hAnsi="Arial"/>
          <w:sz w:val="20"/>
          <w:szCs w:val="20"/>
        </w:rPr>
        <w:t xml:space="preserve">│тавщиков финансовых ресурсов. В Восточной и Центральной Европе к 2003│</w:t>
      </w:r>
    </w:p>
    <w:p>
      <w:pPr>
        <w:spacing w:after="120"/>
        <w:ind w:firstLine="567"/>
        <w:jc w:val="left"/>
      </w:pPr>
      <w:r>
        <w:rPr>
          <w:rFonts w:ascii="Arial" w:cs="Arial" w:eastAsia="Arial" w:hAnsi="Arial"/>
          <w:sz w:val="20"/>
          <w:szCs w:val="20"/>
        </w:rPr>
        <w:t xml:space="preserve">│году  одна пятая часть всех ресурсов для МФО исходила из коммерческих│</w:t>
      </w:r>
    </w:p>
    <w:p>
      <w:pPr>
        <w:spacing w:after="120"/>
        <w:ind w:firstLine="567"/>
        <w:jc w:val="left"/>
      </w:pPr>
      <w:r>
        <w:rPr>
          <w:rFonts w:ascii="Arial" w:cs="Arial" w:eastAsia="Arial" w:hAnsi="Arial"/>
          <w:sz w:val="20"/>
          <w:szCs w:val="20"/>
        </w:rPr>
        <w:t xml:space="preserve">│банков.  Доступ к коммерческим кредитам снизит зависимость от донорс-│</w:t>
      </w:r>
    </w:p>
    <w:p>
      <w:pPr>
        <w:spacing w:after="120"/>
        <w:ind w:firstLine="567"/>
        <w:jc w:val="left"/>
      </w:pPr>
      <w:r>
        <w:rPr>
          <w:rFonts w:ascii="Arial" w:cs="Arial" w:eastAsia="Arial" w:hAnsi="Arial"/>
          <w:sz w:val="20"/>
          <w:szCs w:val="20"/>
        </w:rPr>
        <w:t xml:space="preserve">│ких средств. Доноры могут рассмотреть дополнительные варианты по сни-│</w:t>
      </w:r>
    </w:p>
    <w:p>
      <w:pPr>
        <w:spacing w:after="120"/>
        <w:ind w:firstLine="567"/>
        <w:jc w:val="left"/>
      </w:pPr>
      <w:r>
        <w:rPr>
          <w:rFonts w:ascii="Arial" w:cs="Arial" w:eastAsia="Arial" w:hAnsi="Arial"/>
          <w:sz w:val="20"/>
          <w:szCs w:val="20"/>
        </w:rPr>
        <w:t xml:space="preserve">│жению риска при открытии доступа к кредитным ресурсам.  Одним из при-│</w:t>
      </w:r>
    </w:p>
    <w:p>
      <w:pPr>
        <w:spacing w:after="120"/>
        <w:ind w:firstLine="567"/>
        <w:jc w:val="left"/>
      </w:pPr>
      <w:r>
        <w:rPr>
          <w:rFonts w:ascii="Arial" w:cs="Arial" w:eastAsia="Arial" w:hAnsi="Arial"/>
          <w:sz w:val="20"/>
          <w:szCs w:val="20"/>
        </w:rPr>
        <w:t xml:space="preserve">│меров является успешное предоставление гарантий донорами,  что позво-│</w:t>
      </w:r>
    </w:p>
    <w:p>
      <w:pPr>
        <w:spacing w:after="120"/>
        <w:ind w:firstLine="567"/>
        <w:jc w:val="left"/>
      </w:pPr>
      <w:r>
        <w:rPr>
          <w:rFonts w:ascii="Arial" w:cs="Arial" w:eastAsia="Arial" w:hAnsi="Arial"/>
          <w:sz w:val="20"/>
          <w:szCs w:val="20"/>
        </w:rPr>
        <w:t xml:space="preserve">│лит НПО заимствовать из коммерческих банков.                         │</w:t>
      </w:r>
    </w:p>
    <w:p>
      <w:pPr>
        <w:spacing w:after="120"/>
        <w:ind w:firstLine="567"/>
        <w:jc w:val="left"/>
      </w:pPr>
      <w:r>
        <w:rPr>
          <w:rFonts w:ascii="Arial" w:cs="Arial" w:eastAsia="Arial" w:hAnsi="Arial"/>
          <w:sz w:val="20"/>
          <w:szCs w:val="20"/>
        </w:rPr>
        <w:t xml:space="preserve">│    Другим вариантом для доноров является помощь НПО в получении кре-│</w:t>
      </w:r>
    </w:p>
    <w:p>
      <w:pPr>
        <w:spacing w:after="120"/>
        <w:ind w:firstLine="567"/>
        <w:jc w:val="left"/>
      </w:pPr>
      <w:r>
        <w:rPr>
          <w:rFonts w:ascii="Arial" w:cs="Arial" w:eastAsia="Arial" w:hAnsi="Arial"/>
          <w:sz w:val="20"/>
          <w:szCs w:val="20"/>
        </w:rPr>
        <w:t xml:space="preserve">│дитов из коммерческих источников,  через  предоставление  технической│</w:t>
      </w:r>
    </w:p>
    <w:p>
      <w:pPr>
        <w:spacing w:after="120"/>
        <w:ind w:firstLine="567"/>
        <w:jc w:val="left"/>
      </w:pPr>
      <w:r>
        <w:rPr>
          <w:rFonts w:ascii="Arial" w:cs="Arial" w:eastAsia="Arial" w:hAnsi="Arial"/>
          <w:sz w:val="20"/>
          <w:szCs w:val="20"/>
        </w:rPr>
        <w:t xml:space="preserve">│помощи в управлении специфическими коммерческими займами.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1.3. Кредитные союзы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КС обслуживают в определенной степени сельские регионы. Более чем 300 КС страны создали самую широкую сеть в Центральной Азии, обслуживая около 30 тыс. участников КС.</w:t>
      </w:r>
    </w:p>
    <w:p>
      <w:pPr>
        <w:spacing w:after="120"/>
        <w:ind w:firstLine="567"/>
        <w:jc w:val="both"/>
      </w:pPr>
      <w:r>
        <w:rPr>
          <w:rFonts w:ascii="Arial" w:cs="Arial" w:eastAsia="Arial" w:hAnsi="Arial"/>
          <w:sz w:val="20"/>
          <w:szCs w:val="20"/>
        </w:rPr>
        <w:t xml:space="preserve">КС имеют свой оптовый институт, ФКПРКС, которая в течение нескольких лет осуществляла надзор за КС и оказывала институциональную поддержку. По рекомендации АБР((4) см. примечание), надзор за КС перешел в Национальный банк Кыргызской Республики в июле 2005 года. Начата подготовка к приватизации ФКПРКС.</w:t>
      </w:r>
    </w:p>
    <w:p>
      <w:pPr>
        <w:spacing w:after="120"/>
        <w:ind w:firstLine="567"/>
        <w:jc w:val="both"/>
      </w:pPr>
      <w:r>
        <w:rPr>
          <w:rFonts w:ascii="Arial" w:cs="Arial" w:eastAsia="Arial" w:hAnsi="Arial"/>
          <w:sz w:val="20"/>
          <w:szCs w:val="20"/>
        </w:rPr>
        <w:t xml:space="preserve">Сильной стороной КС, является наличие стремления к улучшению своего положения путем объединения усилий с целью содействия самостоятельной экономической деятельности.</w:t>
      </w:r>
    </w:p>
    <w:p>
      <w:pPr>
        <w:spacing w:after="120"/>
        <w:ind w:firstLine="567"/>
        <w:jc w:val="both"/>
      </w:pPr>
      <w:r>
        <w:rPr>
          <w:rFonts w:ascii="Arial" w:cs="Arial" w:eastAsia="Arial" w:hAnsi="Arial"/>
          <w:sz w:val="20"/>
          <w:szCs w:val="20"/>
        </w:rPr>
        <w:t xml:space="preserve">Задачу по оказанию содействия в росте социального и экономического положения своих участников КС выполняют путем соблюдения следующих основных принципов работы КС:</w:t>
      </w:r>
    </w:p>
    <w:p>
      <w:pPr>
        <w:spacing w:after="120"/>
        <w:ind w:firstLine="567"/>
        <w:jc w:val="both"/>
      </w:pPr>
      <w:r>
        <w:rPr>
          <w:rFonts w:ascii="Arial" w:cs="Arial" w:eastAsia="Arial" w:hAnsi="Arial"/>
          <w:sz w:val="20"/>
          <w:szCs w:val="20"/>
        </w:rPr>
        <w:t xml:space="preserve">- самопомощь, самоуправление и самоответственность;</w:t>
      </w:r>
    </w:p>
    <w:p>
      <w:pPr>
        <w:spacing w:after="120"/>
        <w:ind w:firstLine="567"/>
        <w:jc w:val="both"/>
      </w:pPr>
      <w:r>
        <w:rPr>
          <w:rFonts w:ascii="Arial" w:cs="Arial" w:eastAsia="Arial" w:hAnsi="Arial"/>
          <w:sz w:val="20"/>
          <w:szCs w:val="20"/>
        </w:rPr>
        <w:t xml:space="preserve">- совместная ответственность участников;</w:t>
      </w:r>
    </w:p>
    <w:p>
      <w:pPr>
        <w:spacing w:after="120"/>
        <w:ind w:firstLine="567"/>
        <w:jc w:val="both"/>
      </w:pPr>
      <w:r>
        <w:rPr>
          <w:rFonts w:ascii="Arial" w:cs="Arial" w:eastAsia="Arial" w:hAnsi="Arial"/>
          <w:sz w:val="20"/>
          <w:szCs w:val="20"/>
        </w:rPr>
        <w:t xml:space="preserve">- тождественность, добровольность и открытое членство;</w:t>
      </w:r>
    </w:p>
    <w:p>
      <w:pPr>
        <w:spacing w:after="120"/>
        <w:ind w:firstLine="567"/>
        <w:jc w:val="both"/>
      </w:pPr>
      <w:r>
        <w:rPr>
          <w:rFonts w:ascii="Arial" w:cs="Arial" w:eastAsia="Arial" w:hAnsi="Arial"/>
          <w:sz w:val="20"/>
          <w:szCs w:val="20"/>
        </w:rPr>
        <w:t xml:space="preserve">- автономия и независимость.</w:t>
      </w:r>
    </w:p>
    <w:p>
      <w:pPr>
        <w:spacing w:after="120"/>
        <w:ind w:firstLine="567"/>
        <w:jc w:val="both"/>
      </w:pPr>
      <w:r>
        <w:rPr>
          <w:rFonts w:ascii="Arial" w:cs="Arial" w:eastAsia="Arial" w:hAnsi="Arial"/>
          <w:sz w:val="20"/>
          <w:szCs w:val="20"/>
        </w:rPr>
        <w:t xml:space="preserve">Участники КС сами регулируют внутренние отношения своего союза и несут ответственность за существование и сохранность КС. Тем самым система КС существенным образом способствует развитию культуры и самоответственности.</w:t>
      </w:r>
    </w:p>
    <w:p>
      <w:pPr>
        <w:spacing w:after="120"/>
        <w:ind w:firstLine="567"/>
        <w:jc w:val="both"/>
      </w:pPr>
      <w:r>
        <w:rPr>
          <w:rFonts w:ascii="Arial" w:cs="Arial" w:eastAsia="Arial" w:hAnsi="Arial"/>
          <w:sz w:val="20"/>
          <w:szCs w:val="20"/>
        </w:rPr>
        <w:t xml:space="preserve">Помимо этого сильной стороной КС, в принципе, является их месторасположение, поскольку КС в основном работают в сельской местности, не охваченной, или со слабым присутствием финансовых институтов. Некоторые из них использовали это преимущество, но к концу 2004 года только 91 из имеющихся 305 КС имели более 100 членов, и ни один из КС не имел более 1000 клиентов.</w:t>
      </w:r>
    </w:p>
    <w:p>
      <w:pPr>
        <w:spacing w:after="120"/>
        <w:ind w:firstLine="567"/>
        <w:jc w:val="both"/>
      </w:pPr>
      <w:r>
        <w:rPr>
          <w:rFonts w:ascii="Arial" w:cs="Arial" w:eastAsia="Arial" w:hAnsi="Arial"/>
          <w:sz w:val="20"/>
          <w:szCs w:val="20"/>
        </w:rPr>
        <w:t xml:space="preserve">В сравнении с другими МФИ, КС имеют привилегии в налогообложении.</w:t>
      </w:r>
    </w:p>
    <w:p>
      <w:pPr>
        <w:spacing w:after="120"/>
        <w:ind w:firstLine="567"/>
        <w:jc w:val="both"/>
      </w:pPr>
      <w:r>
        <w:rPr>
          <w:rFonts w:ascii="Arial" w:cs="Arial" w:eastAsia="Arial" w:hAnsi="Arial"/>
          <w:sz w:val="20"/>
          <w:szCs w:val="20"/>
        </w:rPr>
        <w:t xml:space="preserve">Что касается слабых сторон, то следует отметить, что им в большей степени присущи те же недостатки, как и МФО. Система управления и менеджмента являются основными проблемами((5) см. примечание). Капитализация очень низкая, а члены КС имеют ограниченные возможности для увеличения капитала, что снижает объемы денежных средств для выдачи кредитов. Есть несколько КС, которые не выполняют определенные финансовые показатели, а у некоторых из них имеется просроченная задолженность перед ФКПРКС. Были также случаи мошенничества. Есть мнение, что не все 300 КС являются жизнеспособными и должны быть обеспечены технической помощью.</w:t>
      </w:r>
    </w:p>
    <w:p>
      <w:pPr>
        <w:spacing w:after="120"/>
        <w:ind w:firstLine="567"/>
        <w:jc w:val="both"/>
      </w:pPr>
      <w:r>
        <w:rPr>
          <w:rFonts w:ascii="Arial" w:cs="Arial" w:eastAsia="Arial" w:hAnsi="Arial"/>
          <w:sz w:val="20"/>
          <w:szCs w:val="20"/>
        </w:rPr>
        <w:t xml:space="preserve">КС были учреждены с целью мобилизации сбережений. В 2004 году был проведен пилотный проект, в рамках которого 10 отобранных КС мобилизовали общую сумму в 2,5 млн.сом. Этот пилотный проект был реализован Национальным банком Кыргызской Республики при поддержке проекта ГТЦ.</w:t>
      </w:r>
    </w:p>
    <w:p>
      <w:pPr>
        <w:spacing w:after="120"/>
        <w:ind w:firstLine="567"/>
        <w:jc w:val="both"/>
      </w:pPr>
      <w:r>
        <w:rPr>
          <w:rFonts w:ascii="Arial" w:cs="Arial" w:eastAsia="Arial" w:hAnsi="Arial"/>
          <w:sz w:val="20"/>
          <w:szCs w:val="20"/>
        </w:rPr>
        <w:t xml:space="preserve">КС в настоящее время разрабатывают стратегический план, который определит дальнейшее развитие КС и его федеративную структуру. В июле 2005 года КС выдвинули предложение о том, чтобы стать новыми владельцами ФКПРКС в случае ее приватизации.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1.4. Коммерческие банки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Два года назад коммерческие банки страны не проявляли видимой активности на рынке микро и малого кредитования. Очень сильно изменила положение дел ПММФ ЕБРР. Являясь частью региональной инициативы, реализуемой в Центральной Азии, она была начата в Кыргызской Республике в апреле 2002 года. Основная цель состоит в том, чтобы оказать содействие экономическому развитию микро и малых предприятий путем создания устойчивого доступа данной целевой группы к кредитным ресурсам.</w:t>
      </w:r>
    </w:p>
    <w:p>
      <w:pPr>
        <w:spacing w:after="120"/>
        <w:ind w:firstLine="567"/>
        <w:jc w:val="both"/>
      </w:pPr>
      <w:r>
        <w:rPr>
          <w:rFonts w:ascii="Arial" w:cs="Arial" w:eastAsia="Arial" w:hAnsi="Arial"/>
          <w:sz w:val="20"/>
          <w:szCs w:val="20"/>
        </w:rPr>
        <w:t xml:space="preserve">Пять банков: АКБ "Кыргызстан", АКБ "Энергобанк", ЗАО "Инэксимбанк", ОАО "Казкоммерцбанк Кыргызстан" и ОАО "Халык Банк Кыргызстан" являются партнерами ПММФ ЕБРР. ОАО "Халык Банк Кыргызстан" присоединился к этой группе в первой половине 2005 года. В июне 2005 года у этих банков насчитывалось всего 44 пункта по кредитованию (отделы по микро и малому кредитованию) в Чуйской, Иссык-Кульской, Джалал-Абадской и Ошской областях.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1.5. Кредитование бедных и групп взаимопомощи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Информация по кредитованию, направленному на сокращение бедности была предоставлена ПРООН, которая содействует ГВП в рамках компонента по сокращению бедности программы социального управления((6) см. примечание).</w:t>
      </w:r>
    </w:p>
    <w:p>
      <w:pPr>
        <w:spacing w:after="120"/>
        <w:ind w:firstLine="567"/>
        <w:jc w:val="both"/>
      </w:pPr>
      <w:r>
        <w:rPr>
          <w:rFonts w:ascii="Arial" w:cs="Arial" w:eastAsia="Arial" w:hAnsi="Arial"/>
          <w:sz w:val="20"/>
          <w:szCs w:val="20"/>
        </w:rPr>
        <w:t xml:space="preserve">ГВП - неформальные общинные организации, созданные в селах. Система внутренних сбережений является обязательной для выживания группы и доступа к ресурсам финансовых институтов. ГВП занимаются мобилизацией сбережений для покрытия базовых потребностей своих членов. Фонд групповых сбережений используется либо для выдачи займов членам группы по средним ставкам 2-10 процента в месяц, или для совместной доходоприносящей деятельности. Групповые сбережения формируются из членских взносов, регулярных сберегательных взносов, заработанных средств, при осуществлении услуг по предоставлению займов, вложений в банковские депозиты и дохода от совместной деятельности.</w:t>
      </w:r>
    </w:p>
    <w:p>
      <w:pPr>
        <w:spacing w:after="120"/>
        <w:ind w:firstLine="567"/>
        <w:jc w:val="both"/>
      </w:pPr>
      <w:r>
        <w:rPr>
          <w:rFonts w:ascii="Arial" w:cs="Arial" w:eastAsia="Arial" w:hAnsi="Arial"/>
          <w:sz w:val="20"/>
          <w:szCs w:val="20"/>
        </w:rPr>
        <w:t xml:space="preserve">К концу 2004 года в Кыргызстане работало 1256 ГВП((7) см. примечание). По имеющимся данным способность ГВП сберегать значительно выросла. КСФК предоставляет финансовые услуги ГВП на основе групповой солидарности.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1.6. Неформальное финансирование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Взаимная помощь, называемая в Кыргызстане "ража", существует во многих общинах, независимо от того являются ли они бедными или небедными, сельскими или городскими. Принцип состоит в том, что обычно собирают небольшие суммы денег (30-500 сом) от членов данной социальной сети по случаю свадьбы или похорон.</w:t>
      </w:r>
    </w:p>
    <w:p>
      <w:pPr>
        <w:spacing w:after="120"/>
        <w:ind w:firstLine="567"/>
        <w:jc w:val="both"/>
      </w:pPr>
      <w:r>
        <w:rPr>
          <w:rFonts w:ascii="Arial" w:cs="Arial" w:eastAsia="Arial" w:hAnsi="Arial"/>
          <w:sz w:val="20"/>
          <w:szCs w:val="20"/>
        </w:rPr>
        <w:t xml:space="preserve">Также в Кыргызстане существует такое понятие, как "шерине" или "касса". Эти неформальные группы состоят из людей, которые регулярно собирают деньги в общий фонд, который полностью или частично отдается одному из членов группы, в порядке очередности. Всемирно известный феномен, где сбережения передаются внутри группы и кредитные ассоциации, являются популярными среди беднейших слоев населения. Так называемая "шерине" стала популярной среди не бедного населения. Суммы до 250 тыс.сомов собираются по единичным случаям, и используются на приобретение автомобилей, дорогих персональных вещей, или для инвестиций. Относительно бедные люди, но имеющие надежный доход, могут участвовать в более скромных "шерине", где они вкладывают только по 100 сом.</w:t>
      </w:r>
    </w:p>
    <w:p>
      <w:pPr>
        <w:spacing w:after="120"/>
        <w:ind w:firstLine="567"/>
        <w:jc w:val="both"/>
      </w:pPr>
      <w:r>
        <w:rPr>
          <w:rFonts w:ascii="Arial" w:cs="Arial" w:eastAsia="Arial" w:hAnsi="Arial"/>
          <w:sz w:val="20"/>
          <w:szCs w:val="20"/>
        </w:rPr>
        <w:t xml:space="preserve">Неформальное финансирование может играть важную роль в сельском финансировании((8) см. примечание). Фермеры получают финансы от переработчиков сельскохозяйственного сырья в виде натуральной оплаты, и расплачиваются после продажи урожая. Все издержки фермеров, кроме стоимости труда, могут оплачиваться в период посева, при этом залогом является выращенный урожай, а не земля. В то время как подразумеваемые процентные ставки могут быть относительно высокими, постоянные взаимоотношения такого рода способствуют надежности и снижению транзакционных издержек. Единственным, в данном случае, ограничением для фермеров является доступ к финансированию.</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Предложение микрофинансовых</w:t>
      </w:r>
    </w:p>
    <w:p>
      <w:pPr>
        <w:spacing w:after="120"/>
        <w:ind w:firstLine="567"/>
        <w:jc w:val="center"/>
      </w:pPr>
      <w:r>
        <w:rPr>
          <w:rFonts w:ascii="Arial" w:cs="Arial" w:eastAsia="Arial" w:hAnsi="Arial"/>
          <w:sz w:val="20"/>
          <w:szCs w:val="20"/>
        </w:rPr>
        <w:t xml:space="preserve">услуг((9)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2.1. Небанковские финансово-кредитные учреждения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Подтверждая свой интерес к пониманию данного сектора и его потребностей, Национальный банк Кыргызской Республики в начале 2005 года разослал вопросники НФКУ, чтобы идентифицировать проблемы и выработать необходимые меры для дальнейшего развития. Кроме того, в июле 2005 года были проведены три региональных круглых стола((10) см. примечание), в ходе которых обсуждались проблемы микрофинансового сектора и предполагаемые пути их решения.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Количество НФКУ</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Учреждения       │ 2001 │ 2002 │2003((11 см.│ 2004 │Июнь 2005│</w:t>
      </w:r>
    </w:p>
    <w:p>
      <w:pPr>
        <w:spacing w:after="120"/>
        <w:ind w:firstLine="567"/>
        <w:jc w:val="left"/>
      </w:pPr>
      <w:r>
        <w:rPr>
          <w:rFonts w:ascii="Arial" w:cs="Arial" w:eastAsia="Arial" w:hAnsi="Arial"/>
          <w:sz w:val="20"/>
          <w:szCs w:val="20"/>
        </w:rPr>
        <w:t xml:space="preserve">│                         │      │      │примечание)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│КСФК                     │    1 │    1 │      1     │   1  │     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│ФКПРКС                   │    1 │    1 │      1     │   1  │     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│МКА и МКК                │    0 │    0 │     72     │ 104  │   128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│Кредитные союзы          │  278 │  349 │    303     │ 305  │   312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280 │  351 │    377     │ 411  │   442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В группу МКА и МКК были объединены самые различные учреждения. ФИНКА, являющееся в стране самым большим микрофинансовым учреждением, число клиентов которого достигает более 20 тыс.; МКК "Финансовая группа Компаньон" имеет около 10 тыс. клиентов; другие МКК имеют менее 100 клиентов. Примерно те же различия прослеживаются и по микрокредитным агентствам, где МКА "Бай-Тушум" является единственным крупным поставщиком (более 2 тыс. клиентов).</w:t>
      </w:r>
    </w:p>
    <w:p>
      <w:pPr>
        <w:spacing w:after="120"/>
        <w:ind w:firstLine="567"/>
        <w:jc w:val="both"/>
      </w:pPr>
      <w:r>
        <w:rPr>
          <w:rFonts w:ascii="Arial" w:cs="Arial" w:eastAsia="Arial" w:hAnsi="Arial"/>
          <w:sz w:val="20"/>
          <w:szCs w:val="20"/>
        </w:rPr>
        <w:t xml:space="preserve">Среди КС также существуют значительные различия в части активов, портфеля, количества участников и деятельности.</w:t>
      </w:r>
    </w:p>
    <w:p>
      <w:pPr>
        <w:spacing w:after="120"/>
        <w:ind w:firstLine="567"/>
        <w:jc w:val="both"/>
      </w:pPr>
      <w:r>
        <w:rPr>
          <w:rFonts w:ascii="Arial" w:cs="Arial" w:eastAsia="Arial" w:hAnsi="Arial"/>
          <w:sz w:val="20"/>
          <w:szCs w:val="20"/>
        </w:rPr>
        <w:t xml:space="preserve">Разделяя НФКУ по числу клиентов, можно получить лучшее представление о действительном значении данного сектора. Разбивка, представленная в Таблице 2, показывает четыре категории: Учреждения, обслуживающие менее 100 клиентов (малые МФО); учреждения, обслуживающие от 100 до 1000 клиентов (средние) и крупные МФО, имеющие более 1000 клиентов((12) см. примечание). К четвертой категории относятся зарегистрированные, но не действующие учреждения.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2</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МКА, МКК и КС (абсолютное количество на конец 2004 года):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│Малые МФО│ Средние │ Крупные │Не действующие│ Всего │</w:t>
      </w:r>
    </w:p>
    <w:p>
      <w:pPr>
        <w:spacing w:after="120"/>
        <w:ind w:firstLine="567"/>
        <w:jc w:val="left"/>
      </w:pPr>
      <w:r>
        <w:rPr>
          <w:rFonts w:ascii="Arial" w:cs="Arial" w:eastAsia="Arial" w:hAnsi="Arial"/>
          <w:sz w:val="20"/>
          <w:szCs w:val="20"/>
        </w:rPr>
        <w:t xml:space="preserve">│                │  (&lt;100  │   МФО   │   МФО   │    либо не   │       │</w:t>
      </w:r>
    </w:p>
    <w:p>
      <w:pPr>
        <w:spacing w:after="120"/>
        <w:ind w:firstLine="567"/>
        <w:jc w:val="left"/>
      </w:pPr>
      <w:r>
        <w:rPr>
          <w:rFonts w:ascii="Arial" w:cs="Arial" w:eastAsia="Arial" w:hAnsi="Arial"/>
          <w:sz w:val="20"/>
          <w:szCs w:val="20"/>
        </w:rPr>
        <w:t xml:space="preserve">│                │клиентов)│(100-1000│  (&gt;1000 │предоставившие│       │</w:t>
      </w:r>
    </w:p>
    <w:p>
      <w:pPr>
        <w:spacing w:after="120"/>
        <w:ind w:firstLine="567"/>
        <w:jc w:val="left"/>
      </w:pPr>
      <w:r>
        <w:rPr>
          <w:rFonts w:ascii="Arial" w:cs="Arial" w:eastAsia="Arial" w:hAnsi="Arial"/>
          <w:sz w:val="20"/>
          <w:szCs w:val="20"/>
        </w:rPr>
        <w:t xml:space="preserve">│                │         │клиентов)│клиентов)│  отчетность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│МКА             │    34   │    12   │     3   │       29     │   78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│МКК             │    19   │     0   │     2   │        5     │   26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              │   203   │    91   │     0   │       11     │  305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283   │    86   │     5   │       35     │  409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Более 75 процентов всех зарегистрированных МФО и КС являются очень маленькими или не действуют, в то время как немногим более 20 процентов МФО и КС могут классифицироваться как средние. Только 1 процент, то есть 5 МФО, имеют более 1000 клиентов.</w:t>
      </w:r>
    </w:p>
    <w:p>
      <w:pPr>
        <w:spacing w:after="120"/>
        <w:ind w:firstLine="567"/>
        <w:jc w:val="both"/>
      </w:pPr>
      <w:r>
        <w:rPr>
          <w:rFonts w:ascii="Arial" w:cs="Arial" w:eastAsia="Arial" w:hAnsi="Arial"/>
          <w:sz w:val="20"/>
          <w:szCs w:val="20"/>
        </w:rPr>
        <w:t xml:space="preserve">К большим МФО относятся ФИНКА, МКК "Финансовая Группа Компаньон", созданная в начале 2005 года путем консолидации трех МКА, созданных при финансовой поддержке Мерсико и МКА "Бай-Тушум". Они достигли операционной самоокупаемости и заинтересованы в переходе к новой институциональной стадии, где можно было бы привлекать депозиты: ФИНКА и МКА "Бай-Тушум" находятся на пути преобразования в МФК, в то время как МКК "Финансовая Группа Компаньон" намерена преобразоваться в коммерческий банк.</w:t>
      </w:r>
    </w:p>
    <w:p>
      <w:pPr>
        <w:spacing w:after="120"/>
        <w:ind w:firstLine="567"/>
        <w:jc w:val="both"/>
      </w:pPr>
      <w:r>
        <w:rPr>
          <w:rFonts w:ascii="Arial" w:cs="Arial" w:eastAsia="Arial" w:hAnsi="Arial"/>
          <w:sz w:val="20"/>
          <w:szCs w:val="20"/>
        </w:rPr>
        <w:t xml:space="preserve">Кредитный портфель: Кредитный портфель НФКУ (КСФК, МКА, МКК, КС) составляет 32,2 процента от совокупного кредитного портфеля КБ и НФКУ. На 31 декабря 2004 года текущий кредитный портфель НФКУ составлял 2761 млн.сомов, в то время как кредитный портфель КБ составил 5816 млн.сомов. Значимость НФКУ с точки зрения количества заемщиков еще больше: в то время как весь банковский сектор на конец 2004 года имел 26 тыс. заемщиков, НФКУ имели более 93,7 тыс. заемщиков.</w:t>
      </w:r>
    </w:p>
    <w:p>
      <w:pPr>
        <w:spacing w:after="120"/>
        <w:ind w:firstLine="567"/>
        <w:jc w:val="both"/>
      </w:pPr>
      <w:r>
        <w:rPr>
          <w:rFonts w:ascii="Arial" w:cs="Arial" w:eastAsia="Arial" w:hAnsi="Arial"/>
          <w:sz w:val="20"/>
          <w:szCs w:val="20"/>
        </w:rPr>
        <w:t xml:space="preserve">Эти цифры показывают динамику развития рынка микро и малого кредитования и представляют мощный аргумент в пользу привлечения профессионального внимания к его развитию, включая разработку проекта Стратегии и ее реализации.</w:t>
      </w:r>
    </w:p>
    <w:p>
      <w:pPr>
        <w:spacing w:after="120"/>
        <w:ind w:firstLine="567"/>
        <w:jc w:val="both"/>
      </w:pPr>
      <w:r>
        <w:rPr>
          <w:rFonts w:ascii="Arial" w:cs="Arial" w:eastAsia="Arial" w:hAnsi="Arial"/>
          <w:sz w:val="20"/>
          <w:szCs w:val="20"/>
        </w:rPr>
        <w:t xml:space="preserve">В то время как доля кредитного портфеля НФКУ в их активах составляла 83 процентов, доля кредитного портфеля коммерческих банков в их активах составляла только 32,8 процента. Конечно, меньший процент для банков является частично результатом пруденциальных ограничений, наложенных Национальным банком Кыргызской Республики, но, при этом, данное различие свидетельствует о том, что деньги, переданные НФКУ, более эффективно доходят до клиентов, нежели деньги, вложенные в банки.</w:t>
      </w:r>
    </w:p>
    <w:p>
      <w:pPr>
        <w:spacing w:after="120"/>
        <w:ind w:firstLine="567"/>
        <w:jc w:val="both"/>
      </w:pPr>
      <w:r>
        <w:rPr>
          <w:rFonts w:ascii="Arial" w:cs="Arial" w:eastAsia="Arial" w:hAnsi="Arial"/>
          <w:sz w:val="20"/>
          <w:szCs w:val="20"/>
        </w:rPr>
        <w:t xml:space="preserve">За последние два года портфель НФКУ неуклонно растет, увеличившись в два раза с 2002 по 2004 годы. Тем не менее, ожидается, что темп роста кредитного портфеля из-за нехватки ресурсов может снизиться в 2005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3</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Текущий кредитный портфель НФКУ (млн.сом)</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Наименование          │31.12.02│31.12.03│31.12.04│Рост в % │</w:t>
      </w:r>
    </w:p>
    <w:p>
      <w:pPr>
        <w:spacing w:after="120"/>
        <w:ind w:firstLine="567"/>
        <w:jc w:val="left"/>
      </w:pPr>
      <w:r>
        <w:rPr>
          <w:rFonts w:ascii="Arial" w:cs="Arial" w:eastAsia="Arial" w:hAnsi="Arial"/>
          <w:sz w:val="20"/>
          <w:szCs w:val="20"/>
        </w:rPr>
        <w:t xml:space="preserve">│                                │        │        │        │2004/2003│</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│КСФК                            │  1001  │  1279  │  1528  │    19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│МФО                             │    -   │   434  │   785  │    81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                              │   249  │   289  │   449  │    55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1250  │  2002  │  2761  │    38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Рост совокупного кредитного портфеля НБФУ</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Рисунок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Портфель КСФК составляет 55,3 процента от общего кредитного портфеля НФКУ. Кредитный портфель МКА и МКК составляет 28,4 процента, а кредитный портфель КС - 16,2 процента. Портфель четырех самых крупных МФО (ФИНКА, МКА "Бай-Тушум", МКК "Финансовая Группа Компаньон" и МКК "Лизингово-ипотечная компания") насчитывает 85 процентов от портфеля всех МФО.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Диаграмма 1. Совокупный кредитный портфель НФКУ,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 Коммерческие банки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2.2.1. Вводная информация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Финансовый сектор страны состоит из 19 банков. Совокупные активы банков составляли 17,7 млрд.сомов к концу 2004 года. Общее количество заемщиков составило около 26 тыс. с кредитным портфелем 5,8 млрд.сомов((13) см. примечание). Индекс финансового посредничества составил 6,2 процента (отношение кредитов к ВВП). Это свидетельствует о том, что через банки проходят небольшие потоки денег((14) см. примечание). Тем не менее, по сравнению с 2002 годом произошло заметное улучшение: в 2002 году индекс финансового посредничества составлял 2,7 процента. Национальный банк Кыргызской Республики предполагает, что к концу 2007 года индекс финансового посредничества достигнет 9 процентов((15) см. примечание).</w:t>
      </w:r>
    </w:p>
    <w:p>
      <w:pPr>
        <w:spacing w:after="120"/>
        <w:ind w:firstLine="567"/>
        <w:jc w:val="both"/>
      </w:pPr>
      <w:r>
        <w:rPr>
          <w:rFonts w:ascii="Arial" w:cs="Arial" w:eastAsia="Arial" w:hAnsi="Arial"/>
          <w:sz w:val="20"/>
          <w:szCs w:val="20"/>
        </w:rPr>
        <w:t xml:space="preserve">Депозиты населения составили 2,1 млрд.сомов по 130 тыс. сберегательных счетов (население 5 миллионов человек).</w:t>
      </w:r>
    </w:p>
    <w:p>
      <w:pPr>
        <w:spacing w:after="120"/>
        <w:ind w:firstLine="567"/>
        <w:jc w:val="both"/>
      </w:pPr>
      <w:r>
        <w:rPr>
          <w:rFonts w:ascii="Arial" w:cs="Arial" w:eastAsia="Arial" w:hAnsi="Arial"/>
          <w:sz w:val="20"/>
          <w:szCs w:val="20"/>
        </w:rPr>
        <w:t xml:space="preserve">Для повышения доверия к банковской системе, и следуя примеру Казахстана, Украины и Молдовы, Кыргызстан готовит законопроект по страхованию депозитов.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2.2.2. Банки и микрофинансирование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Как уже было упомянуто 5 КБ: АКБ "Кыргызстан", АКБ "Энергобанк", ЗАКБ "Инэксимбанк", АКБ "Казкоммерцбанк-Кыргызстан" и АКБ "Халык-Банк" работают по ПММФ ЕБРР. К июню 2005 года эти банки открыли 44 пункта по кредитованию (отделы микро и малого финансирования) в Чуйской, Иссык-Кульской, Джалал-Абадской и Ошской областях.</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│Банки-партнеры ПММФ предоставляют 3 типа займов:                     │</w:t>
      </w:r>
    </w:p>
    <w:p>
      <w:pPr>
        <w:spacing w:after="120"/>
        <w:ind w:firstLine="567"/>
        <w:jc w:val="left"/>
      </w:pPr>
      <w:r>
        <w:rPr>
          <w:rFonts w:ascii="Arial" w:cs="Arial" w:eastAsia="Arial" w:hAnsi="Arial"/>
          <w:sz w:val="20"/>
          <w:szCs w:val="20"/>
        </w:rPr>
        <w:t xml:space="preserve">│- Экспресс-кредиты в размере до 2000 долларов США,  в течение  2 дней│</w:t>
      </w:r>
    </w:p>
    <w:p>
      <w:pPr>
        <w:spacing w:after="120"/>
        <w:ind w:firstLine="567"/>
        <w:jc w:val="left"/>
      </w:pPr>
      <w:r>
        <w:rPr>
          <w:rFonts w:ascii="Arial" w:cs="Arial" w:eastAsia="Arial" w:hAnsi="Arial"/>
          <w:sz w:val="20"/>
          <w:szCs w:val="20"/>
        </w:rPr>
        <w:t xml:space="preserve">│(на 31  декабря  2004  года их доля составляла 80 процентов в текущем│</w:t>
      </w:r>
    </w:p>
    <w:p>
      <w:pPr>
        <w:spacing w:after="120"/>
        <w:ind w:firstLine="567"/>
        <w:jc w:val="left"/>
      </w:pPr>
      <w:r>
        <w:rPr>
          <w:rFonts w:ascii="Arial" w:cs="Arial" w:eastAsia="Arial" w:hAnsi="Arial"/>
          <w:sz w:val="20"/>
          <w:szCs w:val="20"/>
        </w:rPr>
        <w:t xml:space="preserve">│портфеле микрокредитов);                                             │</w:t>
      </w:r>
    </w:p>
    <w:p>
      <w:pPr>
        <w:spacing w:after="120"/>
        <w:ind w:firstLine="567"/>
        <w:jc w:val="left"/>
      </w:pPr>
      <w:r>
        <w:rPr>
          <w:rFonts w:ascii="Arial" w:cs="Arial" w:eastAsia="Arial" w:hAnsi="Arial"/>
          <w:sz w:val="20"/>
          <w:szCs w:val="20"/>
        </w:rPr>
        <w:t xml:space="preserve">│- Микро кредиты в размере от 2000 до 10000 долларов США (на 31 декаб-│</w:t>
      </w:r>
    </w:p>
    <w:p>
      <w:pPr>
        <w:spacing w:after="120"/>
        <w:ind w:firstLine="567"/>
        <w:jc w:val="left"/>
      </w:pPr>
      <w:r>
        <w:rPr>
          <w:rFonts w:ascii="Arial" w:cs="Arial" w:eastAsia="Arial" w:hAnsi="Arial"/>
          <w:sz w:val="20"/>
          <w:szCs w:val="20"/>
        </w:rPr>
        <w:t xml:space="preserve">│ря 2004 года занимали 18 процентов текущего портфеля микрокредитов); │</w:t>
      </w:r>
    </w:p>
    <w:p>
      <w:pPr>
        <w:spacing w:after="120"/>
        <w:ind w:firstLine="567"/>
        <w:jc w:val="left"/>
      </w:pPr>
      <w:r>
        <w:rPr>
          <w:rFonts w:ascii="Arial" w:cs="Arial" w:eastAsia="Arial" w:hAnsi="Arial"/>
          <w:sz w:val="20"/>
          <w:szCs w:val="20"/>
        </w:rPr>
        <w:t xml:space="preserve">│- Микро и  малые кредиты - от 10000 до 100000 долларов США (на 31 де-│</w:t>
      </w:r>
    </w:p>
    <w:p>
      <w:pPr>
        <w:spacing w:after="120"/>
        <w:ind w:firstLine="567"/>
        <w:jc w:val="left"/>
      </w:pPr>
      <w:r>
        <w:rPr>
          <w:rFonts w:ascii="Arial" w:cs="Arial" w:eastAsia="Arial" w:hAnsi="Arial"/>
          <w:sz w:val="20"/>
          <w:szCs w:val="20"/>
        </w:rPr>
        <w:t xml:space="preserve">│кабря 2004 года занимали 2 процентов от текущего портфеля микрокреди-│</w:t>
      </w:r>
    </w:p>
    <w:p>
      <w:pPr>
        <w:spacing w:after="120"/>
        <w:ind w:firstLine="567"/>
        <w:jc w:val="left"/>
      </w:pPr>
      <w:r>
        <w:rPr>
          <w:rFonts w:ascii="Arial" w:cs="Arial" w:eastAsia="Arial" w:hAnsi="Arial"/>
          <w:sz w:val="20"/>
          <w:szCs w:val="20"/>
        </w:rPr>
        <w:t xml:space="preserve">│тов)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Кредитная методология микро и малого кредитования имеет много общего с традиционной микрофинансовой методологией кредитования. При анализе кредитных заявок рассматриваются денежные потоки. Для получения экспресс-кредита залог не требуется.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4</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Портфель банков - партнеров ПММФ</w:t>
      </w:r>
    </w:p>
    <w:p>
      <w:pPr>
        <w:spacing w:after="120"/>
        <w:ind w:firstLine="567"/>
        <w:jc w:val="center"/>
      </w:pPr>
      <w:r>
        <w:rPr>
          <w:rFonts w:ascii="Arial" w:cs="Arial" w:eastAsia="Arial" w:hAnsi="Arial"/>
          <w:sz w:val="20"/>
          <w:szCs w:val="20"/>
        </w:rPr>
        <w:t xml:space="preserve">на 31.12.2004 год</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 млн.сом)((16) см. примечание)</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│Банки-парт-│  Общий │Текущий │  Доля  │  Текущее │ Текущее│ Отношение│</w:t>
      </w:r>
    </w:p>
    <w:p>
      <w:pPr>
        <w:spacing w:after="120"/>
        <w:ind w:firstLine="567"/>
        <w:jc w:val="left"/>
      </w:pPr>
      <w:r>
        <w:rPr>
          <w:rFonts w:ascii="Arial" w:cs="Arial" w:eastAsia="Arial" w:hAnsi="Arial"/>
          <w:sz w:val="20"/>
          <w:szCs w:val="20"/>
        </w:rPr>
        <w:t xml:space="preserve">│   неры    │текущий │портфель│портфеля│количество│количес-│кредитного│</w:t>
      </w:r>
    </w:p>
    <w:p>
      <w:pPr>
        <w:spacing w:after="120"/>
        <w:ind w:firstLine="567"/>
        <w:jc w:val="left"/>
      </w:pPr>
      <w:r>
        <w:rPr>
          <w:rFonts w:ascii="Arial" w:cs="Arial" w:eastAsia="Arial" w:hAnsi="Arial"/>
          <w:sz w:val="20"/>
          <w:szCs w:val="20"/>
        </w:rPr>
        <w:t xml:space="preserve">│           │портфель│  ПММФ  │ ПММФ в │заемщиков │   тво  │ портфеля │</w:t>
      </w:r>
    </w:p>
    <w:p>
      <w:pPr>
        <w:spacing w:after="120"/>
        <w:ind w:firstLine="567"/>
        <w:jc w:val="left"/>
      </w:pPr>
      <w:r>
        <w:rPr>
          <w:rFonts w:ascii="Arial" w:cs="Arial" w:eastAsia="Arial" w:hAnsi="Arial"/>
          <w:sz w:val="20"/>
          <w:szCs w:val="20"/>
        </w:rPr>
        <w:t xml:space="preserve">│           │ коммер-│        │портфеле│коммерчес-│ заемщи-│  ПММФ к  │</w:t>
      </w:r>
    </w:p>
    <w:p>
      <w:pPr>
        <w:spacing w:after="120"/>
        <w:ind w:firstLine="567"/>
        <w:jc w:val="left"/>
      </w:pPr>
      <w:r>
        <w:rPr>
          <w:rFonts w:ascii="Arial" w:cs="Arial" w:eastAsia="Arial" w:hAnsi="Arial"/>
          <w:sz w:val="20"/>
          <w:szCs w:val="20"/>
        </w:rPr>
        <w:t xml:space="preserve">│           │ ческих │        │ коммер-│ких банков│ ков по │кредитному│</w:t>
      </w:r>
    </w:p>
    <w:p>
      <w:pPr>
        <w:spacing w:after="120"/>
        <w:ind w:firstLine="567"/>
        <w:jc w:val="left"/>
      </w:pPr>
      <w:r>
        <w:rPr>
          <w:rFonts w:ascii="Arial" w:cs="Arial" w:eastAsia="Arial" w:hAnsi="Arial"/>
          <w:sz w:val="20"/>
          <w:szCs w:val="20"/>
        </w:rPr>
        <w:t xml:space="preserve">│           │ банков │        │ ческих │          │   ПММФ │ портфелю │</w:t>
      </w:r>
    </w:p>
    <w:p>
      <w:pPr>
        <w:spacing w:after="120"/>
        <w:ind w:firstLine="567"/>
        <w:jc w:val="left"/>
      </w:pPr>
      <w:r>
        <w:rPr>
          <w:rFonts w:ascii="Arial" w:cs="Arial" w:eastAsia="Arial" w:hAnsi="Arial"/>
          <w:sz w:val="20"/>
          <w:szCs w:val="20"/>
        </w:rPr>
        <w:t xml:space="preserve">│           │        │        │ банков │          │        │коммерчес-│</w:t>
      </w:r>
    </w:p>
    <w:p>
      <w:pPr>
        <w:spacing w:after="120"/>
        <w:ind w:firstLine="567"/>
        <w:jc w:val="left"/>
      </w:pPr>
      <w:r>
        <w:rPr>
          <w:rFonts w:ascii="Arial" w:cs="Arial" w:eastAsia="Arial" w:hAnsi="Arial"/>
          <w:sz w:val="20"/>
          <w:szCs w:val="20"/>
        </w:rPr>
        <w:t xml:space="preserve">│           │        │        │        │          │        │ких банков│</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│Кыргызстан │  757,7 │  178,9 │   23%  │    4915  │  3966  │    81%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│Инэксимбанк│ 1004,7 │  162,2 │   16%  │    5067  │  2683  │    53%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│Энергобанк │  552,9 │   62,4 │   11%  │    2365  │  1204  │    51%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│Казкоммерц-│  855,1 │   66,6 │    8%  │    1436  │   854  │    59%   │</w:t>
      </w:r>
    </w:p>
    <w:p>
      <w:pPr>
        <w:spacing w:after="120"/>
        <w:ind w:firstLine="567"/>
        <w:jc w:val="left"/>
      </w:pPr>
      <w:r>
        <w:rPr>
          <w:rFonts w:ascii="Arial" w:cs="Arial" w:eastAsia="Arial" w:hAnsi="Arial"/>
          <w:sz w:val="20"/>
          <w:szCs w:val="20"/>
        </w:rPr>
        <w:t xml:space="preserve">│банк-Кыр-  │        │        │        │          │        │          │</w:t>
      </w:r>
    </w:p>
    <w:p>
      <w:pPr>
        <w:spacing w:after="120"/>
        <w:ind w:firstLine="567"/>
        <w:jc w:val="left"/>
      </w:pPr>
      <w:r>
        <w:rPr>
          <w:rFonts w:ascii="Arial" w:cs="Arial" w:eastAsia="Arial" w:hAnsi="Arial"/>
          <w:sz w:val="20"/>
          <w:szCs w:val="20"/>
        </w:rPr>
        <w:t xml:space="preserve">│гызстан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│Кредитный  │ 5816,1 │  470,1 │    8%  │   26249  │  8707  │    33%   │</w:t>
      </w:r>
    </w:p>
    <w:p>
      <w:pPr>
        <w:spacing w:after="120"/>
        <w:ind w:firstLine="567"/>
        <w:jc w:val="left"/>
      </w:pPr>
      <w:r>
        <w:rPr>
          <w:rFonts w:ascii="Arial" w:cs="Arial" w:eastAsia="Arial" w:hAnsi="Arial"/>
          <w:sz w:val="20"/>
          <w:szCs w:val="20"/>
        </w:rPr>
        <w:t xml:space="preserve">│портфель   │        │        │        │          │        │          │</w:t>
      </w:r>
    </w:p>
    <w:p>
      <w:pPr>
        <w:spacing w:after="120"/>
        <w:ind w:firstLine="567"/>
        <w:jc w:val="left"/>
      </w:pPr>
      <w:r>
        <w:rPr>
          <w:rFonts w:ascii="Arial" w:cs="Arial" w:eastAsia="Arial" w:hAnsi="Arial"/>
          <w:sz w:val="20"/>
          <w:szCs w:val="20"/>
        </w:rPr>
        <w:t xml:space="preserve">│19 банков  │        │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Размер портфеля неуклонно и быстро растет, и к 1 июля 2005 году увеличился на более чем 50 процентов, до 17 млн.долл.США((17) см. примечание) или 695,3 млн.сомов, а число активных заемщиков выросло до 11867. Средний размер кредита был меньше 2000 долл.США (на 1 января 2005 года сомовый эквивалент - 82,0 тыс.сомов), что вполне сравнимо со средним размером кредита в МКА "Бай-Тушум".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2.3. Охват</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 конец 2004 года число активных заемщиков НФКУ и КБ, работающих по ПММФ достигло 102241 человек. При сопоставлении числа заемщиков с числом домохозяйств (1107 тыс. на конец года), можно отметить, что охват домохозяйств кредитами составил чуть больше 9 процентов.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5</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Количество заемщиков на 31.12.2004 года</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 КБ УБРР│ КСФК │ МКА │ МКК │  КС │ Всего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│Заемщики                  │   8502  │ 30146│16000│26000│21650│ 102241│</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Количество заемщиков в 2004 году увеличилось на 20 процентов по сравнению с прошлым годом. Это говорит о том, что финансовые институты динамично расширяют свою деятельность по микрофинансированию. Существует общее мнение о том, что большая часть спроса остается неудовлетворенной((18)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Географическое распределение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Таблица, представленная ниже, отражает данные по географическому распределению заемщиков среди МКА и МКК.</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6</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Количество заемщиков МФО в разрезе</w:t>
      </w:r>
    </w:p>
    <w:p>
      <w:pPr>
        <w:spacing w:after="120"/>
        <w:ind w:firstLine="567"/>
        <w:jc w:val="center"/>
      </w:pPr>
      <w:r>
        <w:rPr>
          <w:rFonts w:ascii="Arial" w:cs="Arial" w:eastAsia="Arial" w:hAnsi="Arial"/>
          <w:sz w:val="20"/>
          <w:szCs w:val="20"/>
        </w:rPr>
        <w:t xml:space="preserve">областей((19) см. примечание)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Область      │31.12.03│31.12.04│Рост %│Распределение│Темп роста│</w:t>
      </w:r>
    </w:p>
    <w:p>
      <w:pPr>
        <w:spacing w:after="120"/>
        <w:ind w:firstLine="567"/>
        <w:jc w:val="left"/>
      </w:pPr>
      <w:r>
        <w:rPr>
          <w:rFonts w:ascii="Arial" w:cs="Arial" w:eastAsia="Arial" w:hAnsi="Arial"/>
          <w:sz w:val="20"/>
          <w:szCs w:val="20"/>
        </w:rPr>
        <w:t xml:space="preserve">│                   │        │        │      │заемщиков по │кредитного│</w:t>
      </w:r>
    </w:p>
    <w:p>
      <w:pPr>
        <w:spacing w:after="120"/>
        <w:ind w:firstLine="567"/>
        <w:jc w:val="left"/>
      </w:pPr>
      <w:r>
        <w:rPr>
          <w:rFonts w:ascii="Arial" w:cs="Arial" w:eastAsia="Arial" w:hAnsi="Arial"/>
          <w:sz w:val="20"/>
          <w:szCs w:val="20"/>
        </w:rPr>
        <w:t xml:space="preserve">│                   │        │        │      │   областям  │портфеля, │</w:t>
      </w:r>
    </w:p>
    <w:p>
      <w:pPr>
        <w:spacing w:after="120"/>
        <w:ind w:firstLine="567"/>
        <w:jc w:val="left"/>
      </w:pPr>
      <w:r>
        <w:rPr>
          <w:rFonts w:ascii="Arial" w:cs="Arial" w:eastAsia="Arial" w:hAnsi="Arial"/>
          <w:sz w:val="20"/>
          <w:szCs w:val="20"/>
        </w:rPr>
        <w:t xml:space="preserve">│                   │        │        │      │   2004,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│Бишкек             │   5191 │   8064 │   55 │      19,2   │   137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│Чуйская            │   1214 │   2573 │  112 │       6,1   │    99,6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│Иссык-Кульская     │   5767 │   7267 │   26 │      17,3   │    42,3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│Таласская          │   3242 │   3711 │   14 │       8,8   │    89,3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│Нарынская          │   2206 │   1436 │  -35 │       3,4   │   -31,1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│Джалал-Абадская    │   4537 │   3929 │  -13 │       9,4   │    45,8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│Ошская             │   7914 │  11719 │   48 │      27,9   │    98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│Баткенская         │   4884 │   3244 │  -34 │       7,7   │     1,3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34955 │  41943 │   20 │     100     │    80,8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Распределение кредитного портфеля</w:t>
      </w:r>
    </w:p>
    <w:p>
      <w:pPr>
        <w:spacing w:after="120"/>
        <w:ind w:firstLine="567"/>
        <w:jc w:val="center"/>
      </w:pPr>
      <w:r>
        <w:rPr>
          <w:rFonts w:ascii="Arial" w:cs="Arial" w:eastAsia="Arial" w:hAnsi="Arial"/>
          <w:sz w:val="20"/>
          <w:szCs w:val="20"/>
        </w:rPr>
        <w:t xml:space="preserve">НФКУ по отраслям экономики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7</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Кредитный портфель НФКУ в разрезе отраслей</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Отрасль        │                Кредиты (в млн.сом)           │</w:t>
      </w:r>
    </w:p>
    <w:p>
      <w:pPr>
        <w:spacing w:after="120"/>
        <w:ind w:firstLine="567"/>
        <w:jc w:val="left"/>
      </w:pPr>
      <w:r>
        <w:rPr>
          <w:rFonts w:ascii="Arial" w:cs="Arial" w:eastAsia="Arial" w:hAnsi="Arial"/>
          <w:sz w:val="20"/>
          <w:szCs w:val="20"/>
        </w:rPr>
        <w:t xml:space="preserve">│                      ├────────┬────────┬────────┬────────┬──────────┤</w:t>
      </w:r>
    </w:p>
    <w:p>
      <w:pPr>
        <w:spacing w:after="120"/>
        <w:ind w:firstLine="567"/>
        <w:jc w:val="left"/>
      </w:pPr>
      <w:r>
        <w:rPr>
          <w:rFonts w:ascii="Arial" w:cs="Arial" w:eastAsia="Arial" w:hAnsi="Arial"/>
          <w:sz w:val="20"/>
          <w:szCs w:val="20"/>
        </w:rPr>
        <w:t xml:space="preserve">│                      │31.12.04│    %   │31.12.03│    %   │абсолютное│</w:t>
      </w:r>
    </w:p>
    <w:p>
      <w:pPr>
        <w:spacing w:after="120"/>
        <w:ind w:firstLine="567"/>
        <w:jc w:val="left"/>
      </w:pPr>
      <w:r>
        <w:rPr>
          <w:rFonts w:ascii="Arial" w:cs="Arial" w:eastAsia="Arial" w:hAnsi="Arial"/>
          <w:sz w:val="20"/>
          <w:szCs w:val="20"/>
        </w:rPr>
        <w:t xml:space="preserve">│                      │        │        │        │        │изменение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│Промышленность        │   41,9 │   1,51%│   21,6 │   1,10%│    20,3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│Сельское хозяйство    │ 1645,1 │  59,35%│ 1502,1 │  74,70%│   143,0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│Транспорт             │    4,2 │   0,15%│    4,3 │   0,20%│    -0,1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│Торговля              │  774,2 │  27,93%│  410,8 │  20,40%│   363,4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│Закупка и переработка │    7,9 │   0,29%│    6,5 │   0,30%│     1,4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│Ипотечные кредиты     │   65,5 │   2,36%│    6,5 │   0,30%│    59,0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│Другие                │  233,2 │   8,41%│   59,2 │   2,90%│   174,0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2772,0 │ 100,00%│ 2011,0 │ 100,00%│   761,0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Совокупный кредитный портфель НФКУ на 31.12.04 год</w:t>
      </w:r>
    </w:p>
    <w:p>
      <w:pPr>
        <w:spacing w:after="120"/>
        <w:ind w:firstLine="567"/>
        <w:jc w:val="center"/>
      </w:pPr>
      <w:r>
        <w:rPr>
          <w:rFonts w:ascii="Arial" w:cs="Arial" w:eastAsia="Arial" w:hAnsi="Arial"/>
          <w:sz w:val="20"/>
          <w:szCs w:val="20"/>
        </w:rPr>
        <w:t xml:space="preserve">в разрезе отраслей экономики (тыс.сом)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Рисунок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Самая большая доля кредитов НФКУ на 31.12.2004 года была выдана сельскому хозяйству (59,3 процента) и на торговлю (27,9 процента). Это большей частью обусловлено тем, что кредитование КСФК ориентировано на сельское хозяйство (89 процентов его портфеля). Без учета кредитов КСФК, направленных на развитие сельского хозяйства, распределение кредитного портфеля выглядело бы следующим образом: 54,7 процента на торговлю и 20,4 процента на сельское хозяйство.</w:t>
      </w:r>
    </w:p>
    <w:p>
      <w:pPr>
        <w:spacing w:after="120"/>
        <w:ind w:firstLine="567"/>
        <w:jc w:val="both"/>
      </w:pPr>
      <w:r>
        <w:rPr>
          <w:rFonts w:ascii="Arial" w:cs="Arial" w:eastAsia="Arial" w:hAnsi="Arial"/>
          <w:sz w:val="20"/>
          <w:szCs w:val="20"/>
        </w:rPr>
        <w:t xml:space="preserve">Если рассматривать только распределение кредитного портфеля МКА и МКК по секторам, то торговля преобладает и составляет 66,1 процента портфеля и 72,4 процента клиентов (см. таблицу 8). В портфеле МКА и МКК сельское хозяйство насчитывает только 15,9 процента клиентов и 12 процента портфеля. Доля промышленности, строительства и сектора услуг очень низкая.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8</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Кредитный портфель и количество заемщиков МКА</w:t>
      </w:r>
    </w:p>
    <w:p>
      <w:pPr>
        <w:spacing w:after="120"/>
        <w:ind w:firstLine="567"/>
        <w:jc w:val="center"/>
      </w:pPr>
      <w:r>
        <w:rPr>
          <w:rFonts w:ascii="Arial" w:cs="Arial" w:eastAsia="Arial" w:hAnsi="Arial"/>
          <w:sz w:val="20"/>
          <w:szCs w:val="20"/>
        </w:rPr>
        <w:t xml:space="preserve">и МКК в разрезе отраслей экономики на 31.12.2004 год</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│Активные│    Доля   │Кредитный│Доля сектора│</w:t>
      </w:r>
    </w:p>
    <w:p>
      <w:pPr>
        <w:spacing w:after="120"/>
        <w:ind w:firstLine="567"/>
        <w:jc w:val="left"/>
      </w:pPr>
      <w:r>
        <w:rPr>
          <w:rFonts w:ascii="Arial" w:cs="Arial" w:eastAsia="Arial" w:hAnsi="Arial"/>
          <w:sz w:val="20"/>
          <w:szCs w:val="20"/>
        </w:rPr>
        <w:t xml:space="preserve">│                         │заемщики│  клиентов │портфель,│в кредитном │</w:t>
      </w:r>
    </w:p>
    <w:p>
      <w:pPr>
        <w:spacing w:after="120"/>
        <w:ind w:firstLine="567"/>
        <w:jc w:val="left"/>
      </w:pPr>
      <w:r>
        <w:rPr>
          <w:rFonts w:ascii="Arial" w:cs="Arial" w:eastAsia="Arial" w:hAnsi="Arial"/>
          <w:sz w:val="20"/>
          <w:szCs w:val="20"/>
        </w:rPr>
        <w:t xml:space="preserve">│                         │ (чел.) │по секторам│млн.сомов│  портфеле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│Промышленность           │   754  │     1,8%  │   27,2  │     3,5%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│Сельское хозяйство       │  6665  │    15,9%  │   93,9  │    12,0%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│Торговля                 │ 30364  │    72,4%  │  518,3  │    66,1%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│Услуги по строительству  │     2  │     0,0%  │   36,8  │     4,7%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│Услуги                   │  1409  │     3,4%  │   32,3  │     4,1%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│Ипотечные кредиты        │   246  │     0,6%  │   51,8  │     6,6%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│Другие                   │  2503  │     6,0%  │   24,4  │     3,1%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41943  │     100%  │  784,7  │     100%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2.4. Характеристика деятельности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данном разделе кратко представлен обзор информации по деятельности по типам НФКУ и КБ, реализующих ПММФ ЕБРР.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Качество портфеля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Качество портфеля варьирует от хорошего до очень хорошего. По КС, отмечается снижение возвратности кредитов, что объясняется наличием просроченных задолженностей по кредитам в отдельных КС.</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9</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Коэффициент возвратности кредитов</w:t>
      </w:r>
    </w:p>
    <w:p>
      <w:pPr>
        <w:spacing w:after="120"/>
        <w:ind w:firstLine="567"/>
        <w:jc w:val="center"/>
      </w:pPr>
      <w:r>
        <w:rPr>
          <w:rFonts w:ascii="Arial" w:cs="Arial" w:eastAsia="Arial" w:hAnsi="Arial"/>
          <w:sz w:val="20"/>
          <w:szCs w:val="20"/>
        </w:rPr>
        <w:t xml:space="preserve">на 31.12.2004 год((20) см. примечание)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│5 банков │  КСФК │  МКА  │  МКК  │   КС   │</w:t>
      </w:r>
    </w:p>
    <w:p>
      <w:pPr>
        <w:spacing w:after="120"/>
        <w:ind w:firstLine="567"/>
        <w:jc w:val="left"/>
      </w:pPr>
      <w:r>
        <w:rPr>
          <w:rFonts w:ascii="Arial" w:cs="Arial" w:eastAsia="Arial" w:hAnsi="Arial"/>
          <w:sz w:val="20"/>
          <w:szCs w:val="20"/>
        </w:rPr>
        <w:t xml:space="preserve">│                          │ПММФ ЕБРР│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│Коэффициент возвратности  │    99   │  97,1 │   99  │   99  │  93,3  │</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Эффективность</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Анализ информации о деятельности НФКУ показывает низкий уровень продуктивности их персонала. В МКК на одного работника в среднем приходится 77 заемщиков. За исключением ФИНКА, в которой на одного сотрудника приходится 95 заемщиков, среднее число заемщиков по МКК снижается до 19,6 заемщиков на одного работника. В большинстве МКК на одного сотрудника приходится менее шести заемщиков, что указывает на чрезвычайно низкую производительность.</w:t>
      </w:r>
    </w:p>
    <w:p>
      <w:pPr>
        <w:spacing w:after="120"/>
        <w:ind w:firstLine="567"/>
        <w:jc w:val="both"/>
      </w:pPr>
      <w:r>
        <w:rPr>
          <w:rFonts w:ascii="Arial" w:cs="Arial" w:eastAsia="Arial" w:hAnsi="Arial"/>
          <w:sz w:val="20"/>
          <w:szCs w:val="20"/>
        </w:rPr>
        <w:t xml:space="preserve">Среди МКА среднее число заемщиков на одного сотрудника составляет 45 человек. Это опять же благодаря главным образом одному крупному поставщику - МКА "Бай-Тушум". В среднем по другим МКА на одного сотрудника приходится 26 клиентов((21) см. примечание). В малых МФО обычно работает небольшой штат сотрудников, не больше трех человек.</w:t>
      </w:r>
    </w:p>
    <w:p>
      <w:pPr>
        <w:spacing w:after="120"/>
        <w:ind w:firstLine="567"/>
        <w:jc w:val="both"/>
      </w:pPr>
      <w:r>
        <w:rPr>
          <w:rFonts w:ascii="Arial" w:cs="Arial" w:eastAsia="Arial" w:hAnsi="Arial"/>
          <w:sz w:val="20"/>
          <w:szCs w:val="20"/>
        </w:rPr>
        <w:t xml:space="preserve">Такой низкий уровень производительности работников, конечно, негативно отражается на эффективности и увеличивает затраты на одного заемщика. Для МФО в целях увеличения своей производительности логичным было бы принять стратегию роста. Но здесь имеется ряд препятствий, разрешение которых возможно только для определенного числа КС и МФО. У большей части малых институтов микрофинансирования (КС и МФО), а их почти 300, нет финансовых ресурсов для роста, и они, возможно, никогда их не приобретут. Большинство из них, вероятно, не смогут значительно увеличить свой портфель и число заемщиков, чтобы обеспечить должную эффективность((22) см. примечание).</w:t>
      </w:r>
    </w:p>
    <w:p>
      <w:pPr>
        <w:spacing w:after="120"/>
        <w:ind w:firstLine="567"/>
        <w:jc w:val="both"/>
      </w:pPr>
      <w:r>
        <w:rPr>
          <w:rFonts w:ascii="Arial" w:cs="Arial" w:eastAsia="Arial" w:hAnsi="Arial"/>
          <w:sz w:val="20"/>
          <w:szCs w:val="20"/>
        </w:rPr>
        <w:t xml:space="preserve">Данные обстоятельства свидетельствуют о большой потребности во введении более экономичных методологий в деятельность малых КС и МФО. Необходимо совершенствовать многие аспекты их деятельности. Малым КС и МФО также присущи другие институциональные слабости. Хотя они упоминают нехватку финансовых ресурсов как основной барьер в их деятельности, в действительности ситуация гораздо более сложная.</w:t>
      </w:r>
    </w:p>
    <w:p>
      <w:pPr>
        <w:spacing w:after="120"/>
        <w:ind w:firstLine="567"/>
        <w:jc w:val="both"/>
      </w:pPr>
      <w:r>
        <w:rPr>
          <w:rFonts w:ascii="Arial" w:cs="Arial" w:eastAsia="Arial" w:hAnsi="Arial"/>
          <w:sz w:val="20"/>
          <w:szCs w:val="20"/>
        </w:rPr>
        <w:t xml:space="preserve">В начале 2005 года Национальный банк Кыргызской Республики разослал вопросники МФО, чтобы понять ситуацию, сложившуюся в секторе, а также изучить их слабые и сильные стороны. Эта информация была также проанализирована и дополнена во время проведения трех региональных круглых столов.</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Низкая производительность не является присущей единственно только│</w:t>
      </w:r>
    </w:p>
    <w:p>
      <w:pPr>
        <w:spacing w:after="120"/>
        <w:ind w:firstLine="567"/>
        <w:jc w:val="left"/>
      </w:pPr>
      <w:r>
        <w:rPr>
          <w:rFonts w:ascii="Arial" w:cs="Arial" w:eastAsia="Arial" w:hAnsi="Arial"/>
          <w:sz w:val="20"/>
          <w:szCs w:val="20"/>
        </w:rPr>
        <w:t xml:space="preserve">│микрофинансовому сектору Кыргызстана.  В этом отношении можно было бы│</w:t>
      </w:r>
    </w:p>
    <w:p>
      <w:pPr>
        <w:spacing w:after="120"/>
        <w:ind w:firstLine="567"/>
        <w:jc w:val="left"/>
      </w:pPr>
      <w:r>
        <w:rPr>
          <w:rFonts w:ascii="Arial" w:cs="Arial" w:eastAsia="Arial" w:hAnsi="Arial"/>
          <w:sz w:val="20"/>
          <w:szCs w:val="20"/>
        </w:rPr>
        <w:t xml:space="preserve">│сослаться на сравнительное изучение, проведенное Mix Market и Центром│</w:t>
      </w:r>
    </w:p>
    <w:p>
      <w:pPr>
        <w:spacing w:after="120"/>
        <w:ind w:firstLine="567"/>
        <w:jc w:val="left"/>
      </w:pPr>
      <w:r>
        <w:rPr>
          <w:rFonts w:ascii="Arial" w:cs="Arial" w:eastAsia="Arial" w:hAnsi="Arial"/>
          <w:sz w:val="20"/>
          <w:szCs w:val="20"/>
        </w:rPr>
        <w:t xml:space="preserve">│по  микро финансированию((23) см.  примечание),  в которых отмечается│</w:t>
      </w:r>
    </w:p>
    <w:p>
      <w:pPr>
        <w:spacing w:after="120"/>
        <w:ind w:firstLine="567"/>
        <w:jc w:val="left"/>
      </w:pPr>
      <w:r>
        <w:rPr>
          <w:rFonts w:ascii="Arial" w:cs="Arial" w:eastAsia="Arial" w:hAnsi="Arial"/>
          <w:sz w:val="20"/>
          <w:szCs w:val="20"/>
        </w:rPr>
        <w:t xml:space="preserve">│низкая производительность большинства МФО в Восточной Европе и  Цент-│</w:t>
      </w:r>
    </w:p>
    <w:p>
      <w:pPr>
        <w:spacing w:after="120"/>
        <w:ind w:firstLine="567"/>
        <w:jc w:val="left"/>
      </w:pPr>
      <w:r>
        <w:rPr>
          <w:rFonts w:ascii="Arial" w:cs="Arial" w:eastAsia="Arial" w:hAnsi="Arial"/>
          <w:sz w:val="20"/>
          <w:szCs w:val="20"/>
        </w:rPr>
        <w:t xml:space="preserve">│ральной Азии.  Учитывая то,  что МФО в Восточной Европе и Центральной│</w:t>
      </w:r>
    </w:p>
    <w:p>
      <w:pPr>
        <w:spacing w:after="120"/>
        <w:ind w:firstLine="567"/>
        <w:jc w:val="left"/>
      </w:pPr>
      <w:r>
        <w:rPr>
          <w:rFonts w:ascii="Arial" w:cs="Arial" w:eastAsia="Arial" w:hAnsi="Arial"/>
          <w:sz w:val="20"/>
          <w:szCs w:val="20"/>
        </w:rPr>
        <w:t xml:space="preserve">│Азии предлагают ограниченный ряд финансовых  услуг  и  в  большинстве│</w:t>
      </w:r>
    </w:p>
    <w:p>
      <w:pPr>
        <w:spacing w:after="120"/>
        <w:ind w:firstLine="567"/>
        <w:jc w:val="left"/>
      </w:pPr>
      <w:r>
        <w:rPr>
          <w:rFonts w:ascii="Arial" w:cs="Arial" w:eastAsia="Arial" w:hAnsi="Arial"/>
          <w:sz w:val="20"/>
          <w:szCs w:val="20"/>
        </w:rPr>
        <w:t xml:space="preserve">│своем  не привлекают депозиты,  реальная производительность персонала│</w:t>
      </w:r>
    </w:p>
    <w:p>
      <w:pPr>
        <w:spacing w:after="120"/>
        <w:ind w:firstLine="567"/>
        <w:jc w:val="left"/>
      </w:pPr>
      <w:r>
        <w:rPr>
          <w:rFonts w:ascii="Arial" w:cs="Arial" w:eastAsia="Arial" w:hAnsi="Arial"/>
          <w:sz w:val="20"/>
          <w:szCs w:val="20"/>
        </w:rPr>
        <w:t xml:space="preserve">│может быть даже ниже, чем это кажется. Частично низкая производитель-│</w:t>
      </w:r>
    </w:p>
    <w:p>
      <w:pPr>
        <w:spacing w:after="120"/>
        <w:ind w:firstLine="567"/>
        <w:jc w:val="left"/>
      </w:pPr>
      <w:r>
        <w:rPr>
          <w:rFonts w:ascii="Arial" w:cs="Arial" w:eastAsia="Arial" w:hAnsi="Arial"/>
          <w:sz w:val="20"/>
          <w:szCs w:val="20"/>
        </w:rPr>
        <w:t xml:space="preserve">│ность  также  наблюдается  и среди новых МФО стран Восточной Европы и│</w:t>
      </w:r>
    </w:p>
    <w:p>
      <w:pPr>
        <w:spacing w:after="120"/>
        <w:ind w:firstLine="567"/>
        <w:jc w:val="left"/>
      </w:pPr>
      <w:r>
        <w:rPr>
          <w:rFonts w:ascii="Arial" w:cs="Arial" w:eastAsia="Arial" w:hAnsi="Arial"/>
          <w:sz w:val="20"/>
          <w:szCs w:val="20"/>
        </w:rPr>
        <w:t xml:space="preserve">│Центральной Азии.  Африканские и  ближневосточные  МФО  функционируют│</w:t>
      </w:r>
    </w:p>
    <w:p>
      <w:pPr>
        <w:spacing w:after="120"/>
        <w:ind w:firstLine="567"/>
        <w:jc w:val="left"/>
      </w:pPr>
      <w:r>
        <w:rPr>
          <w:rFonts w:ascii="Arial" w:cs="Arial" w:eastAsia="Arial" w:hAnsi="Arial"/>
          <w:sz w:val="20"/>
          <w:szCs w:val="20"/>
        </w:rPr>
        <w:t xml:space="preserve">│лишь  ненамного дольше,  а количество заемщиков,  обслуживаемых одним│</w:t>
      </w:r>
    </w:p>
    <w:p>
      <w:pPr>
        <w:spacing w:after="120"/>
        <w:ind w:firstLine="567"/>
        <w:jc w:val="left"/>
      </w:pPr>
      <w:r>
        <w:rPr>
          <w:rFonts w:ascii="Arial" w:cs="Arial" w:eastAsia="Arial" w:hAnsi="Arial"/>
          <w:sz w:val="20"/>
          <w:szCs w:val="20"/>
        </w:rPr>
        <w:t xml:space="preserve">│кредитным специалистом/штатным работником,  значительно больше. Более│</w:t>
      </w:r>
    </w:p>
    <w:p>
      <w:pPr>
        <w:spacing w:after="120"/>
        <w:ind w:firstLine="567"/>
        <w:jc w:val="left"/>
      </w:pPr>
      <w:r>
        <w:rPr>
          <w:rFonts w:ascii="Arial" w:cs="Arial" w:eastAsia="Arial" w:hAnsi="Arial"/>
          <w:sz w:val="20"/>
          <w:szCs w:val="20"/>
        </w:rPr>
        <w:t xml:space="preserve">│вероятно,  что низкие цифры по производительности в регионе возникают│</w:t>
      </w:r>
    </w:p>
    <w:p>
      <w:pPr>
        <w:spacing w:after="120"/>
        <w:ind w:firstLine="567"/>
        <w:jc w:val="left"/>
      </w:pPr>
      <w:r>
        <w:rPr>
          <w:rFonts w:ascii="Arial" w:cs="Arial" w:eastAsia="Arial" w:hAnsi="Arial"/>
          <w:sz w:val="20"/>
          <w:szCs w:val="20"/>
        </w:rPr>
        <w:t xml:space="preserve">│вследствие более высокой концентрации индивидуальных кредитов,  и от-│</w:t>
      </w:r>
    </w:p>
    <w:p>
      <w:pPr>
        <w:spacing w:after="120"/>
        <w:ind w:firstLine="567"/>
        <w:jc w:val="left"/>
      </w:pPr>
      <w:r>
        <w:rPr>
          <w:rFonts w:ascii="Arial" w:cs="Arial" w:eastAsia="Arial" w:hAnsi="Arial"/>
          <w:sz w:val="20"/>
          <w:szCs w:val="20"/>
        </w:rPr>
        <w:t xml:space="preserve">│носительно  меньшего количества кредитов,  выданных под групповую от-│</w:t>
      </w:r>
    </w:p>
    <w:p>
      <w:pPr>
        <w:spacing w:after="120"/>
        <w:ind w:firstLine="567"/>
        <w:jc w:val="left"/>
      </w:pPr>
      <w:r>
        <w:rPr>
          <w:rFonts w:ascii="Arial" w:cs="Arial" w:eastAsia="Arial" w:hAnsi="Arial"/>
          <w:sz w:val="20"/>
          <w:szCs w:val="20"/>
        </w:rPr>
        <w:t xml:space="preserve">│ветственность.  Поскольку МФО в данном регионе  начали  предоставлять│</w:t>
      </w:r>
    </w:p>
    <w:p>
      <w:pPr>
        <w:spacing w:after="120"/>
        <w:ind w:firstLine="567"/>
        <w:jc w:val="left"/>
      </w:pPr>
      <w:r>
        <w:rPr>
          <w:rFonts w:ascii="Arial" w:cs="Arial" w:eastAsia="Arial" w:hAnsi="Arial"/>
          <w:sz w:val="20"/>
          <w:szCs w:val="20"/>
        </w:rPr>
        <w:t xml:space="preserve">│более широкий спектр финансовых услуг,  включая большее число группо-│</w:t>
      </w:r>
    </w:p>
    <w:p>
      <w:pPr>
        <w:spacing w:after="120"/>
        <w:ind w:firstLine="567"/>
        <w:jc w:val="left"/>
      </w:pPr>
      <w:r>
        <w:rPr>
          <w:rFonts w:ascii="Arial" w:cs="Arial" w:eastAsia="Arial" w:hAnsi="Arial"/>
          <w:sz w:val="20"/>
          <w:szCs w:val="20"/>
        </w:rPr>
        <w:t xml:space="preserve">│вых кредитов, должно начаться повышение производительности.          │</w:t>
      </w:r>
    </w:p>
    <w:p>
      <w:pPr>
        <w:spacing w:after="120"/>
        <w:ind w:firstLine="567"/>
        <w:jc w:val="left"/>
      </w:pPr>
      <w:r>
        <w:rPr>
          <w:rFonts w:ascii="Arial" w:cs="Arial" w:eastAsia="Arial" w:hAnsi="Arial"/>
          <w:sz w:val="20"/>
          <w:szCs w:val="20"/>
        </w:rPr>
        <w:t xml:space="preserve">│    Фактически среднее число заемщиков на одного штатного работника в│</w:t>
      </w:r>
    </w:p>
    <w:p>
      <w:pPr>
        <w:spacing w:after="120"/>
        <w:ind w:firstLine="567"/>
        <w:jc w:val="left"/>
      </w:pPr>
      <w:r>
        <w:rPr>
          <w:rFonts w:ascii="Arial" w:cs="Arial" w:eastAsia="Arial" w:hAnsi="Arial"/>
          <w:sz w:val="20"/>
          <w:szCs w:val="20"/>
        </w:rPr>
        <w:t xml:space="preserve">│странах Восточной Европы и Центральной Азии составляет 84, в то время│</w:t>
      </w:r>
    </w:p>
    <w:p>
      <w:pPr>
        <w:spacing w:after="120"/>
        <w:ind w:firstLine="567"/>
        <w:jc w:val="left"/>
      </w:pPr>
      <w:r>
        <w:rPr>
          <w:rFonts w:ascii="Arial" w:cs="Arial" w:eastAsia="Arial" w:hAnsi="Arial"/>
          <w:sz w:val="20"/>
          <w:szCs w:val="20"/>
        </w:rPr>
        <w:t xml:space="preserve">│как  в мире - средняя цифра равна 136.  Наилучшие показатели у DRC из│</w:t>
      </w:r>
    </w:p>
    <w:p>
      <w:pPr>
        <w:spacing w:after="120"/>
        <w:ind w:firstLine="567"/>
        <w:jc w:val="left"/>
      </w:pPr>
      <w:r>
        <w:rPr>
          <w:rFonts w:ascii="Arial" w:cs="Arial" w:eastAsia="Arial" w:hAnsi="Arial"/>
          <w:sz w:val="20"/>
          <w:szCs w:val="20"/>
        </w:rPr>
        <w:t xml:space="preserve">│Грузии,  имеющей 310 заемщиков на 1 сотрудника организации,  затем  у│</w:t>
      </w:r>
    </w:p>
    <w:p>
      <w:pPr>
        <w:spacing w:after="120"/>
        <w:ind w:firstLine="567"/>
        <w:jc w:val="left"/>
      </w:pPr>
      <w:r>
        <w:rPr>
          <w:rFonts w:ascii="Arial" w:cs="Arial" w:eastAsia="Arial" w:hAnsi="Arial"/>
          <w:sz w:val="20"/>
          <w:szCs w:val="20"/>
        </w:rPr>
        <w:t xml:space="preserve">│Призмы  из Боснии (210 заемщиков на 1 сотрудника) и у Арегак из Арме-│</w:t>
      </w:r>
    </w:p>
    <w:p>
      <w:pPr>
        <w:spacing w:after="120"/>
        <w:ind w:firstLine="567"/>
        <w:jc w:val="left"/>
      </w:pPr>
      <w:r>
        <w:rPr>
          <w:rFonts w:ascii="Arial" w:cs="Arial" w:eastAsia="Arial" w:hAnsi="Arial"/>
          <w:sz w:val="20"/>
          <w:szCs w:val="20"/>
        </w:rPr>
        <w:t xml:space="preserve">│нии,  имеющей 156 заемщиков на 1 сотрудника.  Аврора Экстрим (Россия)│</w:t>
      </w:r>
    </w:p>
    <w:p>
      <w:pPr>
        <w:spacing w:after="120"/>
        <w:ind w:firstLine="567"/>
        <w:jc w:val="left"/>
      </w:pPr>
      <w:r>
        <w:rPr>
          <w:rFonts w:ascii="Arial" w:cs="Arial" w:eastAsia="Arial" w:hAnsi="Arial"/>
          <w:sz w:val="20"/>
          <w:szCs w:val="20"/>
        </w:rPr>
        <w:t xml:space="preserve">│имеет  около 9 заемщиков на 1 сотрудника и Микрофонд (Болгария) имеет│</w:t>
      </w:r>
    </w:p>
    <w:p>
      <w:pPr>
        <w:spacing w:after="120"/>
        <w:ind w:firstLine="567"/>
        <w:jc w:val="left"/>
      </w:pPr>
      <w:r>
        <w:rPr>
          <w:rFonts w:ascii="Arial" w:cs="Arial" w:eastAsia="Arial" w:hAnsi="Arial"/>
          <w:sz w:val="20"/>
          <w:szCs w:val="20"/>
        </w:rPr>
        <w:t xml:space="preserve">│15 заемщиков на 1 сотрудника.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Финансовая самоокупаемость</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Самый большой поставщик кредитных ресурсов, КСФК, осуществляет прибыльную деятельность с 2001 года. Состояние других НФКУ кратко представлено ниже: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10</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Прибыльность МКА (абсолютное количество)</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│Большие│Средние│ Малые │ Всего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│Прибыльные                           │   2   │    7  │   24  │   33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│Безубыточные                         │   1   │    0  │    4  │    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│Убыточные                            │   0   │    5  │    6  │   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│Не действующие либо не предоставившие│       │       │       │   29  │</w:t>
      </w:r>
    </w:p>
    <w:p>
      <w:pPr>
        <w:spacing w:after="120"/>
        <w:ind w:firstLine="567"/>
        <w:jc w:val="left"/>
      </w:pPr>
      <w:r>
        <w:rPr>
          <w:rFonts w:ascii="Arial" w:cs="Arial" w:eastAsia="Arial" w:hAnsi="Arial"/>
          <w:sz w:val="20"/>
          <w:szCs w:val="20"/>
        </w:rPr>
        <w:t xml:space="preserve">│отчетность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Прибыльность МКК (абсолютное количество)</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│Большие│Средние│ Малые │ Всего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│Прибыльные                           │   2   │   0   │    7  │    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│Безубыточные                         │   0   │   0   │    1  │    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│Убыточные                            │   0   │   0   │   11  │   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│Не действующие либо не предоставившие│       │       │       │    5  │</w:t>
      </w:r>
    </w:p>
    <w:p>
      <w:pPr>
        <w:spacing w:after="120"/>
        <w:ind w:firstLine="567"/>
        <w:jc w:val="left"/>
      </w:pPr>
      <w:r>
        <w:rPr>
          <w:rFonts w:ascii="Arial" w:cs="Arial" w:eastAsia="Arial" w:hAnsi="Arial"/>
          <w:sz w:val="20"/>
          <w:szCs w:val="20"/>
        </w:rPr>
        <w:t xml:space="preserve">│отчетность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Прибыльность КС (абсолютное количество)</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│Большие│Средние│ Малые │ Всего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│Прибыльные                           │   0   │   87  │  185  │  272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│Безубыточные                         │   0   │    2  │    9  │   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│Убыточные                            │   0   │    2  │    9  │   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│Не действующие либо не предоставившие│       │       │       │   11  │</w:t>
      </w:r>
    </w:p>
    <w:p>
      <w:pPr>
        <w:spacing w:after="120"/>
        <w:ind w:firstLine="567"/>
        <w:jc w:val="left"/>
      </w:pPr>
      <w:r>
        <w:rPr>
          <w:rFonts w:ascii="Arial" w:cs="Arial" w:eastAsia="Arial" w:hAnsi="Arial"/>
          <w:sz w:val="20"/>
          <w:szCs w:val="20"/>
        </w:rPr>
        <w:t xml:space="preserve">│отчетность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Только 50 КС и МФО завершили 2004 год с убытками или являются по его итогам безубыточными. 314 из 364 учреждений, которые предоставили финансовую отчетность в Национальный банк Кыргызской Республики, завершили 2004 год с прибылью. Это может объясняться тем, что НФКУ взимают высокие процентные ставки, позволяющие им покрывать операционные расходы, даже при небольшом кредитном портфеле.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Группы взаимопомощи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Согласно финансовой информации, предоставленной в ПРООН отдельными ГВП, на конец 2002 года общий размер их групповых сбережений составил 7,3 млн.сомов. Более детальная информация показана в таблице 13.</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13</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Сбережения ГВП (в сомах)</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2001               │                2002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Общие  │Наличные│В нату-│Депозит │ Общие  │Наличные│В нату-│Депозит │</w:t>
      </w:r>
    </w:p>
    <w:p>
      <w:pPr>
        <w:spacing w:after="120"/>
        <w:ind w:firstLine="567"/>
        <w:jc w:val="left"/>
      </w:pPr>
      <w:r>
        <w:rPr>
          <w:rFonts w:ascii="Arial" w:cs="Arial" w:eastAsia="Arial" w:hAnsi="Arial"/>
          <w:sz w:val="20"/>
          <w:szCs w:val="20"/>
        </w:rPr>
        <w:t xml:space="preserve">│сбереже-│        │ральном│в банке │сбереже-│        │ральном│в банке │</w:t>
      </w:r>
    </w:p>
    <w:p>
      <w:pPr>
        <w:spacing w:after="120"/>
        <w:ind w:firstLine="567"/>
        <w:jc w:val="left"/>
      </w:pPr>
      <w:r>
        <w:rPr>
          <w:rFonts w:ascii="Arial" w:cs="Arial" w:eastAsia="Arial" w:hAnsi="Arial"/>
          <w:sz w:val="20"/>
          <w:szCs w:val="20"/>
        </w:rPr>
        <w:t xml:space="preserve">│  ния   │        │ виде  │        │  ния   │        │ виде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4499970│ 3838841│ 130245│ 530884 │ 7289497│ 5432024│ 76140 │ 1781333│</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Спрос на микрофинансирование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3.1.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Ряд индикаторов свидетельствует о наличии неудовлетворенного спроса на микрокредиты в стране.</w:t>
      </w:r>
    </w:p>
    <w:p>
      <w:pPr>
        <w:spacing w:after="120"/>
        <w:ind w:firstLine="567"/>
        <w:jc w:val="both"/>
      </w:pPr>
      <w:r>
        <w:rPr>
          <w:rFonts w:ascii="Arial" w:cs="Arial" w:eastAsia="Arial" w:hAnsi="Arial"/>
          <w:sz w:val="20"/>
          <w:szCs w:val="20"/>
        </w:rPr>
        <w:t xml:space="preserve">Во-первых, это мнение лидеров микрофинансовой индустрии и практиков, а также ряда экспертов.</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"Основные препятствия  для  продолжения роста фермерских хозяйств│</w:t>
      </w:r>
    </w:p>
    <w:p>
      <w:pPr>
        <w:spacing w:after="120"/>
        <w:ind w:firstLine="567"/>
        <w:jc w:val="left"/>
      </w:pPr>
      <w:r>
        <w:rPr>
          <w:rFonts w:ascii="Arial" w:cs="Arial" w:eastAsia="Arial" w:hAnsi="Arial"/>
          <w:sz w:val="20"/>
          <w:szCs w:val="20"/>
        </w:rPr>
        <w:t xml:space="preserve">│являются низкий уровень технологии, слабая оснащенность техникой, се-│</w:t>
      </w:r>
    </w:p>
    <w:p>
      <w:pPr>
        <w:spacing w:after="120"/>
        <w:ind w:firstLine="567"/>
        <w:jc w:val="left"/>
      </w:pPr>
      <w:r>
        <w:rPr>
          <w:rFonts w:ascii="Arial" w:cs="Arial" w:eastAsia="Arial" w:hAnsi="Arial"/>
          <w:sz w:val="20"/>
          <w:szCs w:val="20"/>
        </w:rPr>
        <w:t xml:space="preserve">│менами, химикатами и узкий рынок продаж сельхозпродукции, низкий уро-│</w:t>
      </w:r>
    </w:p>
    <w:p>
      <w:pPr>
        <w:spacing w:after="120"/>
        <w:ind w:firstLine="567"/>
        <w:jc w:val="left"/>
      </w:pPr>
      <w:r>
        <w:rPr>
          <w:rFonts w:ascii="Arial" w:cs="Arial" w:eastAsia="Arial" w:hAnsi="Arial"/>
          <w:sz w:val="20"/>
          <w:szCs w:val="20"/>
        </w:rPr>
        <w:t xml:space="preserve">│вень капитала,  и неадекватный доступ к кредитам для увеличения  обо-│</w:t>
      </w:r>
    </w:p>
    <w:p>
      <w:pPr>
        <w:spacing w:after="120"/>
        <w:ind w:firstLine="567"/>
        <w:jc w:val="left"/>
      </w:pPr>
      <w:r>
        <w:rPr>
          <w:rFonts w:ascii="Arial" w:cs="Arial" w:eastAsia="Arial" w:hAnsi="Arial"/>
          <w:sz w:val="20"/>
          <w:szCs w:val="20"/>
        </w:rPr>
        <w:t xml:space="preserve">│ротного капитала и оборудования"((24) см. примечание)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Вторым индикатором является информация, предоставленная клиентами. Контакты с фермерами, малыми предприятиями и домохозяйствами показали, что большая часть из них не имеет доступа к кредитным ресурсам. Для решения этой проблемы жители деревень и малых городов открыли КС и МФО. В определенной степени это отражает предполагаемую потребность в кредитах. Но здесь имеет место не только спрос на кредиты, а в большей степени потребность в деньгах. Как и в большинстве стран, население может иметь потребность в деньгах, но они не всегда готовы стать клиентами МФО. Развитию кредитования препятствуют следующие ограничивающие факторы:</w:t>
      </w:r>
    </w:p>
    <w:p>
      <w:pPr>
        <w:spacing w:after="120"/>
        <w:ind w:firstLine="567"/>
        <w:jc w:val="both"/>
      </w:pPr>
      <w:r>
        <w:rPr>
          <w:rFonts w:ascii="Arial" w:cs="Arial" w:eastAsia="Arial" w:hAnsi="Arial"/>
          <w:sz w:val="20"/>
          <w:szCs w:val="20"/>
        </w:rPr>
        <w:t xml:space="preserve">- низкая прибыльность сельскохозяйственных предприятий;</w:t>
      </w:r>
    </w:p>
    <w:p>
      <w:pPr>
        <w:spacing w:after="120"/>
        <w:ind w:firstLine="567"/>
        <w:jc w:val="both"/>
      </w:pPr>
      <w:r>
        <w:rPr>
          <w:rFonts w:ascii="Arial" w:cs="Arial" w:eastAsia="Arial" w:hAnsi="Arial"/>
          <w:sz w:val="20"/>
          <w:szCs w:val="20"/>
        </w:rPr>
        <w:t xml:space="preserve">- восприятие кредита, как нагрузку, компромисс, который может иметь серьезные последствия в случае невыплаты долга (страх);</w:t>
      </w:r>
    </w:p>
    <w:p>
      <w:pPr>
        <w:spacing w:after="120"/>
        <w:ind w:firstLine="567"/>
        <w:jc w:val="both"/>
      </w:pPr>
      <w:r>
        <w:rPr>
          <w:rFonts w:ascii="Arial" w:cs="Arial" w:eastAsia="Arial" w:hAnsi="Arial"/>
          <w:sz w:val="20"/>
          <w:szCs w:val="20"/>
        </w:rPr>
        <w:t xml:space="preserve">- традиция бартерной оплаты.</w:t>
      </w:r>
    </w:p>
    <w:p>
      <w:pPr>
        <w:spacing w:after="120"/>
        <w:ind w:firstLine="567"/>
        <w:jc w:val="both"/>
      </w:pPr>
      <w:r>
        <w:rPr>
          <w:rFonts w:ascii="Arial" w:cs="Arial" w:eastAsia="Arial" w:hAnsi="Arial"/>
          <w:sz w:val="20"/>
          <w:szCs w:val="20"/>
        </w:rPr>
        <w:t xml:space="preserve">Третьим подтверждением наличия неудовлетворенного спроса является сравнение степени охвата населения микрокредитами с другими странами. Как показывает таблица 14, охват микрокредитами составил 2 процента населения на конец 2004 года. Это означает, что из каждых 100 жителей Кыргызстана, только двое получили микрокредит. При сравнении этого показателя с аналогичным показателем в других странах, где имеется более длительная история развития микрофинансирования, видно, что он значительно ниже, что подтверждает наличие потенциала для роста. В Бангладеш, например, 8 процентов населения охвачено микрокредитами, а в Боливии с 9 млн. населением и числом текущих кредитов 500000, охват составил 6 процентов. Очевидно, что больший охват достигается на протяжении длительного периода времени (микрофинансирование в Бангладеш началось более 30 лет назад, в Боливии 20 лет назад, а в Кыргызстане 10 лет назад).</w:t>
      </w:r>
    </w:p>
    <w:p>
      <w:pPr>
        <w:spacing w:after="120"/>
        <w:ind w:firstLine="567"/>
        <w:jc w:val="both"/>
      </w:pPr>
      <w:r>
        <w:rPr>
          <w:rFonts w:ascii="Arial" w:cs="Arial" w:eastAsia="Arial" w:hAnsi="Arial"/>
          <w:sz w:val="20"/>
          <w:szCs w:val="20"/>
        </w:rPr>
        <w:t xml:space="preserve">Тем не менее, необходимо отметить, что Кыргызстан имеет самую высокую степень охвата населения микрокредитами среди стран Центральной Азии. В таких странах, как Таджикистан и Узбекистан охват составляет менее 1 процента. Кыргызстан также лидер в Центральной Азии в отношении охвата самого бедного населения, как показано в исследовании Всемирного Банка: "МФО в целом обслуживают менее 1 процента всего населения и менее 1 процента сельского бедного слоя населения во всех государствах Центральной Азии, кроме Кыргызстана, где охват составляет 3 процентов и 3,9 процента((25) см. примечание) соответственно".</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14</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Охват населения микрокредитами по областям</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│Бат- │Джалал-│  Ош  │Нарын│   Ис-  │Талас│ Чуй │Бишкек│   КР  │</w:t>
      </w:r>
    </w:p>
    <w:p>
      <w:pPr>
        <w:spacing w:after="120"/>
        <w:ind w:firstLine="567"/>
        <w:jc w:val="left"/>
      </w:pPr>
      <w:r>
        <w:rPr>
          <w:rFonts w:ascii="Arial" w:cs="Arial" w:eastAsia="Arial" w:hAnsi="Arial"/>
          <w:sz w:val="20"/>
          <w:szCs w:val="20"/>
        </w:rPr>
        <w:t xml:space="preserve">│      │кен  │  Абад │      │     │сык-Куль│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  │413,7│  947,6│1033,4│265,5│   426,4│212,1│752,8│ 790,7│5092,80│</w:t>
      </w:r>
    </w:p>
    <w:p>
      <w:pPr>
        <w:spacing w:after="120"/>
        <w:ind w:firstLine="567"/>
        <w:jc w:val="left"/>
      </w:pPr>
      <w:r>
        <w:rPr>
          <w:rFonts w:ascii="Arial" w:cs="Arial" w:eastAsia="Arial" w:hAnsi="Arial"/>
          <w:sz w:val="20"/>
          <w:szCs w:val="20"/>
        </w:rPr>
        <w:t xml:space="preserve">│лен-  │     │       │      │     │        │     │     │      │       │</w:t>
      </w:r>
    </w:p>
    <w:p>
      <w:pPr>
        <w:spacing w:after="120"/>
        <w:ind w:firstLine="567"/>
        <w:jc w:val="left"/>
      </w:pPr>
      <w:r>
        <w:rPr>
          <w:rFonts w:ascii="Arial" w:cs="Arial" w:eastAsia="Arial" w:hAnsi="Arial"/>
          <w:sz w:val="20"/>
          <w:szCs w:val="20"/>
        </w:rPr>
        <w:t xml:space="preserve">│ность │     │       │      │     │        │     │     │      │       │</w:t>
      </w:r>
    </w:p>
    <w:p>
      <w:pPr>
        <w:spacing w:after="120"/>
        <w:ind w:firstLine="567"/>
        <w:jc w:val="left"/>
      </w:pPr>
      <w:r>
        <w:rPr>
          <w:rFonts w:ascii="Arial" w:cs="Arial" w:eastAsia="Arial" w:hAnsi="Arial"/>
          <w:sz w:val="20"/>
          <w:szCs w:val="20"/>
        </w:rPr>
        <w:t xml:space="preserve">│насе- │     │       │      │     │        │     │     │      │       │</w:t>
      </w:r>
    </w:p>
    <w:p>
      <w:pPr>
        <w:spacing w:after="120"/>
        <w:ind w:firstLine="567"/>
        <w:jc w:val="left"/>
      </w:pPr>
      <w:r>
        <w:rPr>
          <w:rFonts w:ascii="Arial" w:cs="Arial" w:eastAsia="Arial" w:hAnsi="Arial"/>
          <w:sz w:val="20"/>
          <w:szCs w:val="20"/>
        </w:rPr>
        <w:t xml:space="preserve">│ления │     │       │      │     │        │     │     │      │       │</w:t>
      </w:r>
    </w:p>
    <w:p>
      <w:pPr>
        <w:spacing w:after="120"/>
        <w:ind w:firstLine="567"/>
        <w:jc w:val="left"/>
      </w:pPr>
      <w:r>
        <w:rPr>
          <w:rFonts w:ascii="Arial" w:cs="Arial" w:eastAsia="Arial" w:hAnsi="Arial"/>
          <w:sz w:val="20"/>
          <w:szCs w:val="20"/>
        </w:rPr>
        <w:t xml:space="preserve">│(тыс. │     │       │      │     │        │     │     │      │       │</w:t>
      </w:r>
    </w:p>
    <w:p>
      <w:pPr>
        <w:spacing w:after="120"/>
        <w:ind w:firstLine="567"/>
        <w:jc w:val="left"/>
      </w:pPr>
      <w:r>
        <w:rPr>
          <w:rFonts w:ascii="Arial" w:cs="Arial" w:eastAsia="Arial" w:hAnsi="Arial"/>
          <w:sz w:val="20"/>
          <w:szCs w:val="20"/>
        </w:rPr>
        <w:t xml:space="preserve">│чел.)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 │  7,5│   15,2│  27,4│  7,5│    16,6│  7,4│  9,8│  11,1│ 102,2 │</w:t>
      </w:r>
    </w:p>
    <w:p>
      <w:pPr>
        <w:spacing w:after="120"/>
        <w:ind w:firstLine="567"/>
        <w:jc w:val="left"/>
      </w:pPr>
      <w:r>
        <w:rPr>
          <w:rFonts w:ascii="Arial" w:cs="Arial" w:eastAsia="Arial" w:hAnsi="Arial"/>
          <w:sz w:val="20"/>
          <w:szCs w:val="20"/>
        </w:rPr>
        <w:t xml:space="preserve">│чество│     │       │      │     │        │     │     │      │       │</w:t>
      </w:r>
    </w:p>
    <w:p>
      <w:pPr>
        <w:spacing w:after="120"/>
        <w:ind w:firstLine="567"/>
        <w:jc w:val="left"/>
      </w:pPr>
      <w:r>
        <w:rPr>
          <w:rFonts w:ascii="Arial" w:cs="Arial" w:eastAsia="Arial" w:hAnsi="Arial"/>
          <w:sz w:val="20"/>
          <w:szCs w:val="20"/>
        </w:rPr>
        <w:t xml:space="preserve">│актив-│     │       │      │     │        │     │     │      │       │</w:t>
      </w:r>
    </w:p>
    <w:p>
      <w:pPr>
        <w:spacing w:after="120"/>
        <w:ind w:firstLine="567"/>
        <w:jc w:val="left"/>
      </w:pPr>
      <w:r>
        <w:rPr>
          <w:rFonts w:ascii="Arial" w:cs="Arial" w:eastAsia="Arial" w:hAnsi="Arial"/>
          <w:sz w:val="20"/>
          <w:szCs w:val="20"/>
        </w:rPr>
        <w:t xml:space="preserve">│ных   │     │       │      │     │        │     │     │      │       │</w:t>
      </w:r>
    </w:p>
    <w:p>
      <w:pPr>
        <w:spacing w:after="120"/>
        <w:ind w:firstLine="567"/>
        <w:jc w:val="left"/>
      </w:pPr>
      <w:r>
        <w:rPr>
          <w:rFonts w:ascii="Arial" w:cs="Arial" w:eastAsia="Arial" w:hAnsi="Arial"/>
          <w:sz w:val="20"/>
          <w:szCs w:val="20"/>
        </w:rPr>
        <w:t xml:space="preserve">│заем- │     │       │      │     │        │     │     │      │       │</w:t>
      </w:r>
    </w:p>
    <w:p>
      <w:pPr>
        <w:spacing w:after="120"/>
        <w:ind w:firstLine="567"/>
        <w:jc w:val="left"/>
      </w:pPr>
      <w:r>
        <w:rPr>
          <w:rFonts w:ascii="Arial" w:cs="Arial" w:eastAsia="Arial" w:hAnsi="Arial"/>
          <w:sz w:val="20"/>
          <w:szCs w:val="20"/>
        </w:rPr>
        <w:t xml:space="preserve">│щиков │     │       │      │     │        │     │     │      │       │</w:t>
      </w:r>
    </w:p>
    <w:p>
      <w:pPr>
        <w:spacing w:after="120"/>
        <w:ind w:firstLine="567"/>
        <w:jc w:val="left"/>
      </w:pPr>
      <w:r>
        <w:rPr>
          <w:rFonts w:ascii="Arial" w:cs="Arial" w:eastAsia="Arial" w:hAnsi="Arial"/>
          <w:sz w:val="20"/>
          <w:szCs w:val="20"/>
        </w:rPr>
        <w:t xml:space="preserve">│НФКУ и│     │       │      │     │        │     │     │      │       │</w:t>
      </w:r>
    </w:p>
    <w:p>
      <w:pPr>
        <w:spacing w:after="120"/>
        <w:ind w:firstLine="567"/>
        <w:jc w:val="left"/>
      </w:pPr>
      <w:r>
        <w:rPr>
          <w:rFonts w:ascii="Arial" w:cs="Arial" w:eastAsia="Arial" w:hAnsi="Arial"/>
          <w:sz w:val="20"/>
          <w:szCs w:val="20"/>
        </w:rPr>
        <w:t xml:space="preserve">│КБ    │     │       │      │     │        │     │     │      │       │</w:t>
      </w:r>
    </w:p>
    <w:p>
      <w:pPr>
        <w:spacing w:after="120"/>
        <w:ind w:firstLine="567"/>
        <w:jc w:val="left"/>
      </w:pPr>
      <w:r>
        <w:rPr>
          <w:rFonts w:ascii="Arial" w:cs="Arial" w:eastAsia="Arial" w:hAnsi="Arial"/>
          <w:sz w:val="20"/>
          <w:szCs w:val="20"/>
        </w:rPr>
        <w:t xml:space="preserve">│(ПММФ │     │       │      │     │        │     │     │      │       │</w:t>
      </w:r>
    </w:p>
    <w:p>
      <w:pPr>
        <w:spacing w:after="120"/>
        <w:ind w:firstLine="567"/>
        <w:jc w:val="left"/>
      </w:pPr>
      <w:r>
        <w:rPr>
          <w:rFonts w:ascii="Arial" w:cs="Arial" w:eastAsia="Arial" w:hAnsi="Arial"/>
          <w:sz w:val="20"/>
          <w:szCs w:val="20"/>
        </w:rPr>
        <w:t xml:space="preserve">│ЕБРР) │     │       │      │     │        │     │     │      │       │</w:t>
      </w:r>
    </w:p>
    <w:p>
      <w:pPr>
        <w:spacing w:after="120"/>
        <w:ind w:firstLine="567"/>
        <w:jc w:val="left"/>
      </w:pPr>
      <w:r>
        <w:rPr>
          <w:rFonts w:ascii="Arial" w:cs="Arial" w:eastAsia="Arial" w:hAnsi="Arial"/>
          <w:sz w:val="20"/>
          <w:szCs w:val="20"/>
        </w:rPr>
        <w:t xml:space="preserve">│тыс.  │     │       │      │     │        │     │     │      │       │</w:t>
      </w:r>
    </w:p>
    <w:p>
      <w:pPr>
        <w:spacing w:after="120"/>
        <w:ind w:firstLine="567"/>
        <w:jc w:val="left"/>
      </w:pPr>
      <w:r>
        <w:rPr>
          <w:rFonts w:ascii="Arial" w:cs="Arial" w:eastAsia="Arial" w:hAnsi="Arial"/>
          <w:sz w:val="20"/>
          <w:szCs w:val="20"/>
        </w:rPr>
        <w:t xml:space="preserve">│чел.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│Охват │ 1,8%│  1,6% │  2,7%│ 2,8%│  3,9%  │ 3,5%│ 1,3%│  1,4%│  2,0% │</w:t>
      </w:r>
    </w:p>
    <w:p>
      <w:pPr>
        <w:spacing w:after="120"/>
        <w:ind w:firstLine="567"/>
        <w:jc w:val="left"/>
      </w:pPr>
      <w:r>
        <w:rPr>
          <w:rFonts w:ascii="Arial" w:cs="Arial" w:eastAsia="Arial" w:hAnsi="Arial"/>
          <w:sz w:val="20"/>
          <w:szCs w:val="20"/>
        </w:rPr>
        <w:t xml:space="preserve">│насе- │     │       │      │     │        │     │     │      │       │</w:t>
      </w:r>
    </w:p>
    <w:p>
      <w:pPr>
        <w:spacing w:after="120"/>
        <w:ind w:firstLine="567"/>
        <w:jc w:val="left"/>
      </w:pPr>
      <w:r>
        <w:rPr>
          <w:rFonts w:ascii="Arial" w:cs="Arial" w:eastAsia="Arial" w:hAnsi="Arial"/>
          <w:sz w:val="20"/>
          <w:szCs w:val="20"/>
        </w:rPr>
        <w:t xml:space="preserve">│ления │     │       │      │     │        │     │     │      │       │</w:t>
      </w:r>
    </w:p>
    <w:p>
      <w:pPr>
        <w:spacing w:after="120"/>
        <w:ind w:firstLine="567"/>
        <w:jc w:val="left"/>
      </w:pPr>
      <w:r>
        <w:rPr>
          <w:rFonts w:ascii="Arial" w:cs="Arial" w:eastAsia="Arial" w:hAnsi="Arial"/>
          <w:sz w:val="20"/>
          <w:szCs w:val="20"/>
        </w:rPr>
        <w:t xml:space="preserve">│микро-│     │       │      │     │        │     │     │      │       │</w:t>
      </w:r>
    </w:p>
    <w:p>
      <w:pPr>
        <w:spacing w:after="120"/>
        <w:ind w:firstLine="567"/>
        <w:jc w:val="left"/>
      </w:pPr>
      <w:r>
        <w:rPr>
          <w:rFonts w:ascii="Arial" w:cs="Arial" w:eastAsia="Arial" w:hAnsi="Arial"/>
          <w:sz w:val="20"/>
          <w:szCs w:val="20"/>
        </w:rPr>
        <w:t xml:space="preserve">│креди-│     │       │      │     │        │     │     │      │       │</w:t>
      </w:r>
    </w:p>
    <w:p>
      <w:pPr>
        <w:spacing w:after="120"/>
        <w:ind w:firstLine="567"/>
        <w:jc w:val="left"/>
      </w:pPr>
      <w:r>
        <w:rPr>
          <w:rFonts w:ascii="Arial" w:cs="Arial" w:eastAsia="Arial" w:hAnsi="Arial"/>
          <w:sz w:val="20"/>
          <w:szCs w:val="20"/>
        </w:rPr>
        <w:t xml:space="preserve">│тами  │     │       │      │     │        │     │     │      │       │</w:t>
      </w:r>
    </w:p>
    <w:p>
      <w:pPr>
        <w:spacing w:after="120"/>
        <w:ind w:firstLine="567"/>
        <w:jc w:val="left"/>
      </w:pPr>
      <w:r>
        <w:rPr>
          <w:rFonts w:ascii="Arial" w:cs="Arial" w:eastAsia="Arial" w:hAnsi="Arial"/>
          <w:sz w:val="20"/>
          <w:szCs w:val="20"/>
        </w:rPr>
        <w:t xml:space="preserve">│(Чис- │     │       │      │     │        │     │     │      │       │</w:t>
      </w:r>
    </w:p>
    <w:p>
      <w:pPr>
        <w:spacing w:after="120"/>
        <w:ind w:firstLine="567"/>
        <w:jc w:val="left"/>
      </w:pPr>
      <w:r>
        <w:rPr>
          <w:rFonts w:ascii="Arial" w:cs="Arial" w:eastAsia="Arial" w:hAnsi="Arial"/>
          <w:sz w:val="20"/>
          <w:szCs w:val="20"/>
        </w:rPr>
        <w:t xml:space="preserve">│лен-  │     │       │      │     │        │     │     │      │       │</w:t>
      </w:r>
    </w:p>
    <w:p>
      <w:pPr>
        <w:spacing w:after="120"/>
        <w:ind w:firstLine="567"/>
        <w:jc w:val="left"/>
      </w:pPr>
      <w:r>
        <w:rPr>
          <w:rFonts w:ascii="Arial" w:cs="Arial" w:eastAsia="Arial" w:hAnsi="Arial"/>
          <w:sz w:val="20"/>
          <w:szCs w:val="20"/>
        </w:rPr>
        <w:t xml:space="preserve">│ность │     │       │      │     │        │     │     │      │       │</w:t>
      </w:r>
    </w:p>
    <w:p>
      <w:pPr>
        <w:spacing w:after="120"/>
        <w:ind w:firstLine="567"/>
        <w:jc w:val="left"/>
      </w:pPr>
      <w:r>
        <w:rPr>
          <w:rFonts w:ascii="Arial" w:cs="Arial" w:eastAsia="Arial" w:hAnsi="Arial"/>
          <w:sz w:val="20"/>
          <w:szCs w:val="20"/>
        </w:rPr>
        <w:t xml:space="preserve">│заем- │     │       │      │     │        │     │     │      │       │</w:t>
      </w:r>
    </w:p>
    <w:p>
      <w:pPr>
        <w:spacing w:after="120"/>
        <w:ind w:firstLine="567"/>
        <w:jc w:val="left"/>
      </w:pPr>
      <w:r>
        <w:rPr>
          <w:rFonts w:ascii="Arial" w:cs="Arial" w:eastAsia="Arial" w:hAnsi="Arial"/>
          <w:sz w:val="20"/>
          <w:szCs w:val="20"/>
        </w:rPr>
        <w:t xml:space="preserve">│щиков │     │       │      │     │        │     │     │      │       │</w:t>
      </w:r>
    </w:p>
    <w:p>
      <w:pPr>
        <w:spacing w:after="120"/>
        <w:ind w:firstLine="567"/>
        <w:jc w:val="left"/>
      </w:pPr>
      <w:r>
        <w:rPr>
          <w:rFonts w:ascii="Arial" w:cs="Arial" w:eastAsia="Arial" w:hAnsi="Arial"/>
          <w:sz w:val="20"/>
          <w:szCs w:val="20"/>
        </w:rPr>
        <w:t xml:space="preserve">│НФКУ и│     │       │      │     │        │     │     │      │       │</w:t>
      </w:r>
    </w:p>
    <w:p>
      <w:pPr>
        <w:spacing w:after="120"/>
        <w:ind w:firstLine="567"/>
        <w:jc w:val="left"/>
      </w:pPr>
      <w:r>
        <w:rPr>
          <w:rFonts w:ascii="Arial" w:cs="Arial" w:eastAsia="Arial" w:hAnsi="Arial"/>
          <w:sz w:val="20"/>
          <w:szCs w:val="20"/>
        </w:rPr>
        <w:t xml:space="preserve">│КБ/   │     │       │      │     │        │     │     │      │       │</w:t>
      </w:r>
    </w:p>
    <w:p>
      <w:pPr>
        <w:spacing w:after="120"/>
        <w:ind w:firstLine="567"/>
        <w:jc w:val="left"/>
      </w:pPr>
      <w:r>
        <w:rPr>
          <w:rFonts w:ascii="Arial" w:cs="Arial" w:eastAsia="Arial" w:hAnsi="Arial"/>
          <w:sz w:val="20"/>
          <w:szCs w:val="20"/>
        </w:rPr>
        <w:t xml:space="preserve">│чис-  │     │       │      │     │        │     │     │      │       │</w:t>
      </w:r>
    </w:p>
    <w:p>
      <w:pPr>
        <w:spacing w:after="120"/>
        <w:ind w:firstLine="567"/>
        <w:jc w:val="left"/>
      </w:pPr>
      <w:r>
        <w:rPr>
          <w:rFonts w:ascii="Arial" w:cs="Arial" w:eastAsia="Arial" w:hAnsi="Arial"/>
          <w:sz w:val="20"/>
          <w:szCs w:val="20"/>
        </w:rPr>
        <w:t xml:space="preserve">│лен-  │     │       │      │     │        │     │     │      │       │</w:t>
      </w:r>
    </w:p>
    <w:p>
      <w:pPr>
        <w:spacing w:after="120"/>
        <w:ind w:firstLine="567"/>
        <w:jc w:val="left"/>
      </w:pPr>
      <w:r>
        <w:rPr>
          <w:rFonts w:ascii="Arial" w:cs="Arial" w:eastAsia="Arial" w:hAnsi="Arial"/>
          <w:sz w:val="20"/>
          <w:szCs w:val="20"/>
        </w:rPr>
        <w:t xml:space="preserve">│ность │     │       │      │     │        │     │     │      │       │</w:t>
      </w:r>
    </w:p>
    <w:p>
      <w:pPr>
        <w:spacing w:after="120"/>
        <w:ind w:firstLine="567"/>
        <w:jc w:val="left"/>
      </w:pPr>
      <w:r>
        <w:rPr>
          <w:rFonts w:ascii="Arial" w:cs="Arial" w:eastAsia="Arial" w:hAnsi="Arial"/>
          <w:sz w:val="20"/>
          <w:szCs w:val="20"/>
        </w:rPr>
        <w:t xml:space="preserve">│насе- │     │       │      │     │        │     │     │      │       │</w:t>
      </w:r>
    </w:p>
    <w:p>
      <w:pPr>
        <w:spacing w:after="120"/>
        <w:ind w:firstLine="567"/>
        <w:jc w:val="left"/>
      </w:pPr>
      <w:r>
        <w:rPr>
          <w:rFonts w:ascii="Arial" w:cs="Arial" w:eastAsia="Arial" w:hAnsi="Arial"/>
          <w:sz w:val="20"/>
          <w:szCs w:val="20"/>
        </w:rPr>
        <w:t xml:space="preserve">│ления │     │       │      │     │        │     │     │      │       │</w:t>
      </w:r>
    </w:p>
    <w:p>
      <w:pPr>
        <w:spacing w:after="120"/>
        <w:ind w:firstLine="567"/>
        <w:jc w:val="left"/>
      </w:pPr>
      <w:r>
        <w:rPr>
          <w:rFonts w:ascii="Arial" w:cs="Arial" w:eastAsia="Arial" w:hAnsi="Arial"/>
          <w:sz w:val="20"/>
          <w:szCs w:val="20"/>
        </w:rPr>
        <w:t xml:space="preserve">│в об- │     │       │      │     │        │     │     │      │       │</w:t>
      </w:r>
    </w:p>
    <w:p>
      <w:pPr>
        <w:spacing w:after="120"/>
        <w:ind w:firstLine="567"/>
        <w:jc w:val="left"/>
      </w:pPr>
      <w:r>
        <w:rPr>
          <w:rFonts w:ascii="Arial" w:cs="Arial" w:eastAsia="Arial" w:hAnsi="Arial"/>
          <w:sz w:val="20"/>
          <w:szCs w:val="20"/>
        </w:rPr>
        <w:t xml:space="preserve">│ласти)│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│Голов-│ 39  │   85  │ 131  │ 60  │    89  │ 46  │ 64  │  59  │ 573   │</w:t>
      </w:r>
    </w:p>
    <w:p>
      <w:pPr>
        <w:spacing w:after="120"/>
        <w:ind w:firstLine="567"/>
        <w:jc w:val="left"/>
      </w:pPr>
      <w:r>
        <w:rPr>
          <w:rFonts w:ascii="Arial" w:cs="Arial" w:eastAsia="Arial" w:hAnsi="Arial"/>
          <w:sz w:val="20"/>
          <w:szCs w:val="20"/>
        </w:rPr>
        <w:t xml:space="preserve">│ные   │     │       │      │     │        │     │     │      │       │</w:t>
      </w:r>
    </w:p>
    <w:p>
      <w:pPr>
        <w:spacing w:after="120"/>
        <w:ind w:firstLine="567"/>
        <w:jc w:val="left"/>
      </w:pPr>
      <w:r>
        <w:rPr>
          <w:rFonts w:ascii="Arial" w:cs="Arial" w:eastAsia="Arial" w:hAnsi="Arial"/>
          <w:sz w:val="20"/>
          <w:szCs w:val="20"/>
        </w:rPr>
        <w:t xml:space="preserve">│офисы,│     │       │      │     │        │     │     │      │       │</w:t>
      </w:r>
    </w:p>
    <w:p>
      <w:pPr>
        <w:spacing w:after="120"/>
        <w:ind w:firstLine="567"/>
        <w:jc w:val="left"/>
      </w:pPr>
      <w:r>
        <w:rPr>
          <w:rFonts w:ascii="Arial" w:cs="Arial" w:eastAsia="Arial" w:hAnsi="Arial"/>
          <w:sz w:val="20"/>
          <w:szCs w:val="20"/>
        </w:rPr>
        <w:t xml:space="preserve">│филиа-│     │       │      │     │        │     │     │      │       │</w:t>
      </w:r>
    </w:p>
    <w:p>
      <w:pPr>
        <w:spacing w:after="120"/>
        <w:ind w:firstLine="567"/>
        <w:jc w:val="left"/>
      </w:pPr>
      <w:r>
        <w:rPr>
          <w:rFonts w:ascii="Arial" w:cs="Arial" w:eastAsia="Arial" w:hAnsi="Arial"/>
          <w:sz w:val="20"/>
          <w:szCs w:val="20"/>
        </w:rPr>
        <w:t xml:space="preserve">│лы,   │     │       │      │     │        │     │     │      │       │</w:t>
      </w:r>
    </w:p>
    <w:p>
      <w:pPr>
        <w:spacing w:after="120"/>
        <w:ind w:firstLine="567"/>
        <w:jc w:val="left"/>
      </w:pPr>
      <w:r>
        <w:rPr>
          <w:rFonts w:ascii="Arial" w:cs="Arial" w:eastAsia="Arial" w:hAnsi="Arial"/>
          <w:sz w:val="20"/>
          <w:szCs w:val="20"/>
        </w:rPr>
        <w:t xml:space="preserve">│пред- │     │       │      │     │        │     │     │      │       │</w:t>
      </w:r>
    </w:p>
    <w:p>
      <w:pPr>
        <w:spacing w:after="120"/>
        <w:ind w:firstLine="567"/>
        <w:jc w:val="left"/>
      </w:pPr>
      <w:r>
        <w:rPr>
          <w:rFonts w:ascii="Arial" w:cs="Arial" w:eastAsia="Arial" w:hAnsi="Arial"/>
          <w:sz w:val="20"/>
          <w:szCs w:val="20"/>
        </w:rPr>
        <w:t xml:space="preserve">│стави-│     │       │      │     │        │     │     │      │       │</w:t>
      </w:r>
    </w:p>
    <w:p>
      <w:pPr>
        <w:spacing w:after="120"/>
        <w:ind w:firstLine="567"/>
        <w:jc w:val="left"/>
      </w:pPr>
      <w:r>
        <w:rPr>
          <w:rFonts w:ascii="Arial" w:cs="Arial" w:eastAsia="Arial" w:hAnsi="Arial"/>
          <w:sz w:val="20"/>
          <w:szCs w:val="20"/>
        </w:rPr>
        <w:t xml:space="preserve">│тель- │     │       │      │     │        │     │     │      │       │</w:t>
      </w:r>
    </w:p>
    <w:p>
      <w:pPr>
        <w:spacing w:after="120"/>
        <w:ind w:firstLine="567"/>
        <w:jc w:val="left"/>
      </w:pPr>
      <w:r>
        <w:rPr>
          <w:rFonts w:ascii="Arial" w:cs="Arial" w:eastAsia="Arial" w:hAnsi="Arial"/>
          <w:sz w:val="20"/>
          <w:szCs w:val="20"/>
        </w:rPr>
        <w:t xml:space="preserve">│ства  │     │       │      │     │        │     │     │      │       │</w:t>
      </w:r>
    </w:p>
    <w:p>
      <w:pPr>
        <w:spacing w:after="120"/>
        <w:ind w:firstLine="567"/>
        <w:jc w:val="left"/>
      </w:pPr>
      <w:r>
        <w:rPr>
          <w:rFonts w:ascii="Arial" w:cs="Arial" w:eastAsia="Arial" w:hAnsi="Arial"/>
          <w:sz w:val="20"/>
          <w:szCs w:val="20"/>
        </w:rPr>
        <w:t xml:space="preserve">│КС,   │     │       │      │     │        │     │     │      │       │</w:t>
      </w:r>
    </w:p>
    <w:p>
      <w:pPr>
        <w:spacing w:after="120"/>
        <w:ind w:firstLine="567"/>
        <w:jc w:val="left"/>
      </w:pPr>
      <w:r>
        <w:rPr>
          <w:rFonts w:ascii="Arial" w:cs="Arial" w:eastAsia="Arial" w:hAnsi="Arial"/>
          <w:sz w:val="20"/>
          <w:szCs w:val="20"/>
        </w:rPr>
        <w:t xml:space="preserve">│МФО и │     │       │      │     │        │     │     │      │       │</w:t>
      </w:r>
    </w:p>
    <w:p>
      <w:pPr>
        <w:spacing w:after="120"/>
        <w:ind w:firstLine="567"/>
        <w:jc w:val="left"/>
      </w:pPr>
      <w:r>
        <w:rPr>
          <w:rFonts w:ascii="Arial" w:cs="Arial" w:eastAsia="Arial" w:hAnsi="Arial"/>
          <w:sz w:val="20"/>
          <w:szCs w:val="20"/>
        </w:rPr>
        <w:t xml:space="preserve">│КБ,   │     │       │      │     │        │     │     │      │       │</w:t>
      </w:r>
    </w:p>
    <w:p>
      <w:pPr>
        <w:spacing w:after="120"/>
        <w:ind w:firstLine="567"/>
        <w:jc w:val="left"/>
      </w:pPr>
      <w:r>
        <w:rPr>
          <w:rFonts w:ascii="Arial" w:cs="Arial" w:eastAsia="Arial" w:hAnsi="Arial"/>
          <w:sz w:val="20"/>
          <w:szCs w:val="20"/>
        </w:rPr>
        <w:t xml:space="preserve">│рабо- │     │       │      │     │        │     │     │      │       │</w:t>
      </w:r>
    </w:p>
    <w:p>
      <w:pPr>
        <w:spacing w:after="120"/>
        <w:ind w:firstLine="567"/>
        <w:jc w:val="left"/>
      </w:pPr>
      <w:r>
        <w:rPr>
          <w:rFonts w:ascii="Arial" w:cs="Arial" w:eastAsia="Arial" w:hAnsi="Arial"/>
          <w:sz w:val="20"/>
          <w:szCs w:val="20"/>
        </w:rPr>
        <w:t xml:space="preserve">│тающих│     │       │      │     │        │     │     │      │       │</w:t>
      </w:r>
    </w:p>
    <w:p>
      <w:pPr>
        <w:spacing w:after="120"/>
        <w:ind w:firstLine="567"/>
        <w:jc w:val="left"/>
      </w:pPr>
      <w:r>
        <w:rPr>
          <w:rFonts w:ascii="Arial" w:cs="Arial" w:eastAsia="Arial" w:hAnsi="Arial"/>
          <w:sz w:val="20"/>
          <w:szCs w:val="20"/>
        </w:rPr>
        <w:t xml:space="preserve">│по    │     │       │      │     │        │     │     │      │       │</w:t>
      </w:r>
    </w:p>
    <w:p>
      <w:pPr>
        <w:spacing w:after="120"/>
        <w:ind w:firstLine="567"/>
        <w:jc w:val="left"/>
      </w:pPr>
      <w:r>
        <w:rPr>
          <w:rFonts w:ascii="Arial" w:cs="Arial" w:eastAsia="Arial" w:hAnsi="Arial"/>
          <w:sz w:val="20"/>
          <w:szCs w:val="20"/>
        </w:rPr>
        <w:t xml:space="preserve">│ПММФ  │     │       │      │     │        │     │     │      │       │</w:t>
      </w:r>
    </w:p>
    <w:p>
      <w:pPr>
        <w:spacing w:after="120"/>
        <w:ind w:firstLine="567"/>
        <w:jc w:val="left"/>
      </w:pPr>
      <w:r>
        <w:rPr>
          <w:rFonts w:ascii="Arial" w:cs="Arial" w:eastAsia="Arial" w:hAnsi="Arial"/>
          <w:sz w:val="20"/>
          <w:szCs w:val="20"/>
        </w:rPr>
        <w:t xml:space="preserve">│ЕБРР  │     │       │      │     │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На представленной ниже карте по охвату кредитами приведены данные из расчета на 100 жителей области и число головных офисов и филиалов НФКУ и КБ, работающих по ПММФ, а также головных офисов и представительств КСФК, ФКПРКС и данных КБ в каждой области.</w:t>
      </w:r>
    </w:p>
    <w:p>
      <w:pPr>
        <w:spacing w:after="120"/>
        <w:ind w:firstLine="567"/>
        <w:jc w:val="both"/>
      </w:pPr>
      <w:r>
        <w:rPr>
          <w:rFonts w:ascii="Arial" w:cs="Arial" w:eastAsia="Arial" w:hAnsi="Arial"/>
          <w:sz w:val="20"/>
          <w:szCs w:val="20"/>
        </w:rPr>
        <w:t xml:space="preserve">Всего у институтов, предоставляющих микрофинансовые услуги, насчитывается 257 головных офисов, филиалов и представительств в г.Бишкек, областных столицах и таких крупных городах как Сулюкта, Балыкчи, Чолпон-Ата, Майлуу-Суу, Таш-Кумыр и Кара-Куль и т.д. Особенно благодаря кредитным союзам, филиалам и представительствам КСФК, большинство (39) районов Кыргызстана охвачено микрофинансовыми услугами, предоставляемыми 230 офисами данных организаций.</w:t>
      </w:r>
    </w:p>
    <w:p>
      <w:pPr>
        <w:spacing w:after="120"/>
        <w:ind w:firstLine="567"/>
        <w:jc w:val="both"/>
      </w:pPr>
      <w:r>
        <w:rPr>
          <w:rFonts w:ascii="Arial" w:cs="Arial" w:eastAsia="Arial" w:hAnsi="Arial"/>
          <w:sz w:val="20"/>
          <w:szCs w:val="20"/>
        </w:rPr>
        <w:t xml:space="preserve">В таблице 14 показано, что население областей не одинаково охвачено микрокредитами. В Иссык-Кульской и Таласской областях охват составил 3,9 процента и 3,5 процента. В Нарынской области, где самый высокий уровень бедного населения, уровень охвата составил 2,8 процента, что выше уровня охвата по стране. В этих трех областях отмечается активное присутствие КСФК. С другой стороны, охват в Бишкеке и Чуйской области, которые являются более развитыми регионами, ниже, чем по всей стране. Это подтверждает факт, что микрофинансирование больше присутствует в сельских регионах.</w:t>
      </w:r>
    </w:p>
    <w:p>
      <w:pPr>
        <w:spacing w:after="120"/>
        <w:ind w:firstLine="567"/>
        <w:jc w:val="both"/>
      </w:pPr>
      <w:r>
        <w:rPr>
          <w:rFonts w:ascii="Arial" w:cs="Arial" w:eastAsia="Arial" w:hAnsi="Arial"/>
          <w:sz w:val="20"/>
          <w:szCs w:val="20"/>
        </w:rPr>
        <w:t xml:space="preserve">Однако, информация, приведенная выше, не означает, что бедное население имеет лучший доступ к микрокредитам. Расчет показателя глубины проникновения продемонстрировал следующее: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15</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Глубина проникновения по типам институтов</w:t>
      </w:r>
    </w:p>
    <w:p>
      <w:pPr>
        <w:spacing w:after="120"/>
        <w:ind w:firstLine="567"/>
        <w:jc w:val="center"/>
      </w:pPr>
      <w:r>
        <w:rPr>
          <w:rFonts w:ascii="Arial" w:cs="Arial" w:eastAsia="Arial" w:hAnsi="Arial"/>
          <w:sz w:val="20"/>
          <w:szCs w:val="20"/>
        </w:rPr>
        <w:t xml:space="preserve">микрофинансирования((26) см. примечание) (2004 год)</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│5 банков│ КСФК │  МКА  │МКК((27) см.│   КС  │</w:t>
      </w:r>
    </w:p>
    <w:p>
      <w:pPr>
        <w:spacing w:after="120"/>
        <w:ind w:firstLine="567"/>
        <w:jc w:val="left"/>
      </w:pPr>
      <w:r>
        <w:rPr>
          <w:rFonts w:ascii="Arial" w:cs="Arial" w:eastAsia="Arial" w:hAnsi="Arial"/>
          <w:sz w:val="20"/>
          <w:szCs w:val="20"/>
        </w:rPr>
        <w:t xml:space="preserve">│                        │  ЕБРР  │      │       │примечание)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│Средний размер          │  54000 │ 50677│ 18501 │    16310   │ 20721 │</w:t>
      </w:r>
    </w:p>
    <w:p>
      <w:pPr>
        <w:spacing w:after="120"/>
        <w:ind w:firstLine="567"/>
        <w:jc w:val="left"/>
      </w:pPr>
      <w:r>
        <w:rPr>
          <w:rFonts w:ascii="Arial" w:cs="Arial" w:eastAsia="Arial" w:hAnsi="Arial"/>
          <w:sz w:val="20"/>
          <w:szCs w:val="20"/>
        </w:rPr>
        <w:t xml:space="preserve">│кредита (сом)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│Средний размер кредита  │   1298 │  1218│   445 │      392   │   505 │</w:t>
      </w:r>
    </w:p>
    <w:p>
      <w:pPr>
        <w:spacing w:after="120"/>
        <w:ind w:firstLine="567"/>
        <w:jc w:val="left"/>
      </w:pPr>
      <w:r>
        <w:rPr>
          <w:rFonts w:ascii="Arial" w:cs="Arial" w:eastAsia="Arial" w:hAnsi="Arial"/>
          <w:sz w:val="20"/>
          <w:szCs w:val="20"/>
        </w:rPr>
        <w:t xml:space="preserve">│(долл.США)((28) см.     │        │      │       │            │       │</w:t>
      </w:r>
    </w:p>
    <w:p>
      <w:pPr>
        <w:spacing w:after="120"/>
        <w:ind w:firstLine="567"/>
        <w:jc w:val="left"/>
      </w:pPr>
      <w:r>
        <w:rPr>
          <w:rFonts w:ascii="Arial" w:cs="Arial" w:eastAsia="Arial" w:hAnsi="Arial"/>
          <w:sz w:val="20"/>
          <w:szCs w:val="20"/>
        </w:rPr>
        <w:t xml:space="preserve">│примечание)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│Глубина проникновения   │  292%  │ 274% │  100% │     88%    │  112% │</w:t>
      </w:r>
    </w:p>
    <w:p>
      <w:pPr>
        <w:spacing w:after="120"/>
        <w:ind w:firstLine="567"/>
        <w:jc w:val="left"/>
      </w:pPr>
      <w:r>
        <w:rPr>
          <w:rFonts w:ascii="Arial" w:cs="Arial" w:eastAsia="Arial" w:hAnsi="Arial"/>
          <w:sz w:val="20"/>
          <w:szCs w:val="20"/>
        </w:rPr>
        <w:t xml:space="preserve">│(Средний размер         │        │      │       │            │       │</w:t>
      </w:r>
    </w:p>
    <w:p>
      <w:pPr>
        <w:spacing w:after="120"/>
        <w:ind w:firstLine="567"/>
        <w:jc w:val="left"/>
      </w:pPr>
      <w:r>
        <w:rPr>
          <w:rFonts w:ascii="Arial" w:cs="Arial" w:eastAsia="Arial" w:hAnsi="Arial"/>
          <w:sz w:val="20"/>
          <w:szCs w:val="20"/>
        </w:rPr>
        <w:t xml:space="preserve">│кредита/ВВП на душу     │        │      │       │            │       │</w:t>
      </w:r>
    </w:p>
    <w:p>
      <w:pPr>
        <w:spacing w:after="120"/>
        <w:ind w:firstLine="567"/>
        <w:jc w:val="left"/>
      </w:pPr>
      <w:r>
        <w:rPr>
          <w:rFonts w:ascii="Arial" w:cs="Arial" w:eastAsia="Arial" w:hAnsi="Arial"/>
          <w:sz w:val="20"/>
          <w:szCs w:val="20"/>
        </w:rPr>
        <w:t xml:space="preserve">│населения)              │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ВВП на душу населения в 2004((29) см. примечание): 18,5 тыс.сом.</w:t>
      </w:r>
    </w:p>
    <w:p>
      <w:pPr>
        <w:spacing w:after="120"/>
        <w:ind w:firstLine="567"/>
        <w:jc w:val="both"/>
      </w:pPr>
      <w:r>
        <w:rPr>
          <w:rFonts w:ascii="Arial" w:cs="Arial" w:eastAsia="Arial" w:hAnsi="Arial"/>
          <w:sz w:val="20"/>
          <w:szCs w:val="20"/>
        </w:rPr>
        <w:t xml:space="preserve">Эти цифры подтверждают, что микрокредитование имеет разумную глубину охвата. Исходя из международных стандартов MIX Market, поставщики микрокредитных ресурсов в Кыргызстане, как правило, не предоставляют кредиты самым бедным слоям населения((30) см. примечание). Одна МКК "Кыргызайылтраст", принадлежащая группе средних МФО по количеству клиентов, обслуживает самые бедные домохозяйства, предоставляя кредиты в среднем по 2 тыс.сомов на одного заемщика. Средний размер кредита МКА и МКК составляет 15,9-20,1 тыс.сом, которые направлены на финансирование бедных домохозяйств. Глубина проникновения кредитов МФО составляет около 100 процентов от ВВП на душу населения.</w:t>
      </w:r>
    </w:p>
    <w:p>
      <w:pPr>
        <w:spacing w:after="120"/>
        <w:ind w:firstLine="567"/>
        <w:jc w:val="both"/>
      </w:pPr>
      <w:r>
        <w:rPr>
          <w:rFonts w:ascii="Arial" w:cs="Arial" w:eastAsia="Arial" w:hAnsi="Arial"/>
          <w:sz w:val="20"/>
          <w:szCs w:val="20"/>
        </w:rPr>
        <w:t xml:space="preserve">Что касается кредитов банков, работающих по ПММФ ЕБРР, то показатель уровня проникновения кредитов, выданных этими банками практически аналогичен показателю уровня проникновения кредитов КСФК. Средний размер кредитов КСФК, равный 50,7 тыс.сом, почти в три раза превышает ВВП на душу населения, и составляет 274 процентов((31) см. примечание), что в значительной степени обусловлено наличием кредитов крупных размеров в кредитном портфеле КСФК. Средний размер кредитов КСФК указывает на то, что их клиентами не являются мелкие фермеры. 80 процентов кредитов банков, предоставленных по ПММФ ЕБРР, являются экспресс-кредитами, размер которых не превышает 2000 долларов США (на 1 января сомовый эквивалент - 82,0 тыс.сомов).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3.2. Расчет неудовлетворенного спроса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Общая информация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Учитывая растущий микрофинансовый рынок, подробный анализ спроса на кредиты необходим. Расчет спроса на кредиты проведен на основе ряда допущений и предположений.</w:t>
      </w:r>
    </w:p>
    <w:p>
      <w:pPr>
        <w:spacing w:after="120"/>
        <w:ind w:firstLine="567"/>
        <w:jc w:val="both"/>
      </w:pPr>
      <w:r>
        <w:rPr>
          <w:rFonts w:ascii="Arial" w:cs="Arial" w:eastAsia="Arial" w:hAnsi="Arial"/>
          <w:sz w:val="20"/>
          <w:szCs w:val="20"/>
        </w:rPr>
        <w:t xml:space="preserve">Для анализа выделено четыре категории заемщиков, которые имеют спрос на кредиты и могут расширить рынок для поставщиков микрофинансовых ресурсов. Определяя спрос этих четырех категорий заемщиков, можно охарактеризовать потенциал для роста кыргызского микрофинансового рынка на рассматриваемый период 2006-2010 годы.</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Четырьмя категориями, имеющими не удовлетворенный спрос на креди-│</w:t>
      </w:r>
    </w:p>
    <w:p>
      <w:pPr>
        <w:spacing w:after="120"/>
        <w:ind w:firstLine="567"/>
        <w:jc w:val="left"/>
      </w:pPr>
      <w:r>
        <w:rPr>
          <w:rFonts w:ascii="Arial" w:cs="Arial" w:eastAsia="Arial" w:hAnsi="Arial"/>
          <w:sz w:val="20"/>
          <w:szCs w:val="20"/>
        </w:rPr>
        <w:t xml:space="preserve">│ты, являются:                                                        │</w:t>
      </w:r>
    </w:p>
    <w:p>
      <w:pPr>
        <w:spacing w:after="120"/>
        <w:ind w:firstLine="567"/>
        <w:jc w:val="left"/>
      </w:pPr>
      <w:r>
        <w:rPr>
          <w:rFonts w:ascii="Arial" w:cs="Arial" w:eastAsia="Arial" w:hAnsi="Arial"/>
          <w:sz w:val="20"/>
          <w:szCs w:val="20"/>
        </w:rPr>
        <w:t xml:space="preserve">│1) фермеры и предприятия;                                            │</w:t>
      </w:r>
    </w:p>
    <w:p>
      <w:pPr>
        <w:spacing w:after="120"/>
        <w:ind w:firstLine="567"/>
        <w:jc w:val="left"/>
      </w:pPr>
      <w:r>
        <w:rPr>
          <w:rFonts w:ascii="Arial" w:cs="Arial" w:eastAsia="Arial" w:hAnsi="Arial"/>
          <w:sz w:val="20"/>
          <w:szCs w:val="20"/>
        </w:rPr>
        <w:t xml:space="preserve">│2) бедные домохозяйства;                                             │</w:t>
      </w:r>
    </w:p>
    <w:p>
      <w:pPr>
        <w:spacing w:after="120"/>
        <w:ind w:firstLine="567"/>
        <w:jc w:val="left"/>
      </w:pPr>
      <w:r>
        <w:rPr>
          <w:rFonts w:ascii="Arial" w:cs="Arial" w:eastAsia="Arial" w:hAnsi="Arial"/>
          <w:sz w:val="20"/>
          <w:szCs w:val="20"/>
        </w:rPr>
        <w:t xml:space="preserve">│3) действующие клиенты микрофинансовых организаций;                  │</w:t>
      </w:r>
    </w:p>
    <w:p>
      <w:pPr>
        <w:spacing w:after="120"/>
        <w:ind w:firstLine="567"/>
        <w:jc w:val="left"/>
      </w:pPr>
      <w:r>
        <w:rPr>
          <w:rFonts w:ascii="Arial" w:cs="Arial" w:eastAsia="Arial" w:hAnsi="Arial"/>
          <w:sz w:val="20"/>
          <w:szCs w:val="20"/>
        </w:rPr>
        <w:t xml:space="preserve">│4) микропредприятия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При анализе также был учтен спрос на кредиты коммерческих банков. На протяжении прошедших двух лет кредитный портфель КБ по ПММФ ЕБРР значительно возрос и прогнозы, таковы, что этот рост будет продолжаться в течение следующих лет.</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А) Неудовлетворенный спрос крестьянских хозяйств и предприятий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16</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Охват экономически-активного населения, предприятий</w:t>
      </w:r>
    </w:p>
    <w:p>
      <w:pPr>
        <w:spacing w:after="120"/>
        <w:ind w:firstLine="567"/>
        <w:jc w:val="center"/>
      </w:pPr>
      <w:r>
        <w:rPr>
          <w:rFonts w:ascii="Arial" w:cs="Arial" w:eastAsia="Arial" w:hAnsi="Arial"/>
          <w:sz w:val="20"/>
          <w:szCs w:val="20"/>
        </w:rPr>
        <w:t xml:space="preserve">и крестьянских хозяйств кредитами, выдаваемыми</w:t>
      </w:r>
    </w:p>
    <w:p>
      <w:pPr>
        <w:spacing w:after="120"/>
        <w:ind w:firstLine="567"/>
        <w:jc w:val="center"/>
      </w:pPr>
      <w:r>
        <w:rPr>
          <w:rFonts w:ascii="Arial" w:cs="Arial" w:eastAsia="Arial" w:hAnsi="Arial"/>
          <w:sz w:val="20"/>
          <w:szCs w:val="20"/>
        </w:rPr>
        <w:t xml:space="preserve">институтами микрофинансирования, по состоянию</w:t>
      </w:r>
    </w:p>
    <w:p>
      <w:pPr>
        <w:spacing w:after="120"/>
        <w:ind w:firstLine="567"/>
        <w:jc w:val="center"/>
      </w:pPr>
      <w:r>
        <w:rPr>
          <w:rFonts w:ascii="Arial" w:cs="Arial" w:eastAsia="Arial" w:hAnsi="Arial"/>
          <w:sz w:val="20"/>
          <w:szCs w:val="20"/>
        </w:rPr>
        <w:t xml:space="preserve">на 31.12.2004 года((32) см. примечание)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Баткен  │Джалал-Абад│    Ош    │   Нарын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           │    2    │     3     │     4    │     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│Численность населения   │    413,7│     947,6 │   1033,40│    265,5  │</w:t>
      </w:r>
    </w:p>
    <w:p>
      <w:pPr>
        <w:spacing w:after="120"/>
        <w:ind w:firstLine="567"/>
        <w:jc w:val="left"/>
      </w:pPr>
      <w:r>
        <w:rPr>
          <w:rFonts w:ascii="Arial" w:cs="Arial" w:eastAsia="Arial" w:hAnsi="Arial"/>
          <w:sz w:val="20"/>
          <w:szCs w:val="20"/>
        </w:rPr>
        <w:t xml:space="preserve">│(тыс. чел.)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домохозяйств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│Численность             │ 162599  │  375078   │ 520269   │ 103383    │</w:t>
      </w:r>
    </w:p>
    <w:p>
      <w:pPr>
        <w:spacing w:after="120"/>
        <w:ind w:firstLine="567"/>
        <w:jc w:val="left"/>
      </w:pPr>
      <w:r>
        <w:rPr>
          <w:rFonts w:ascii="Arial" w:cs="Arial" w:eastAsia="Arial" w:hAnsi="Arial"/>
          <w:sz w:val="20"/>
          <w:szCs w:val="20"/>
        </w:rPr>
        <w:t xml:space="preserve">│экономически-активного  │         │           │          │           │</w:t>
      </w:r>
    </w:p>
    <w:p>
      <w:pPr>
        <w:spacing w:after="120"/>
        <w:ind w:firstLine="567"/>
        <w:jc w:val="left"/>
      </w:pPr>
      <w:r>
        <w:rPr>
          <w:rFonts w:ascii="Arial" w:cs="Arial" w:eastAsia="Arial" w:hAnsi="Arial"/>
          <w:sz w:val="20"/>
          <w:szCs w:val="20"/>
        </w:rPr>
        <w:t xml:space="preserve">│населения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предприятий  │   2079  │     481   │   1112   │    155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│Малые                   │    167  │     376   │    971   │    128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│Средние                 │     24  │      64   │     87   │     17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│Большие                 │     16  │      41   │     54   │     10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│Численность             │   8796  │   13618   │  33387   │   7629    │</w:t>
      </w:r>
    </w:p>
    <w:p>
      <w:pPr>
        <w:spacing w:after="120"/>
        <w:ind w:firstLine="567"/>
        <w:jc w:val="left"/>
      </w:pPr>
      <w:r>
        <w:rPr>
          <w:rFonts w:ascii="Arial" w:cs="Arial" w:eastAsia="Arial" w:hAnsi="Arial"/>
          <w:sz w:val="20"/>
          <w:szCs w:val="20"/>
        </w:rPr>
        <w:t xml:space="preserve">│индивидуальных          │         │           │          │           │</w:t>
      </w:r>
    </w:p>
    <w:p>
      <w:pPr>
        <w:spacing w:after="120"/>
        <w:ind w:firstLine="567"/>
        <w:jc w:val="left"/>
      </w:pPr>
      <w:r>
        <w:rPr>
          <w:rFonts w:ascii="Arial" w:cs="Arial" w:eastAsia="Arial" w:hAnsi="Arial"/>
          <w:sz w:val="20"/>
          <w:szCs w:val="20"/>
        </w:rPr>
        <w:t xml:space="preserve">│предпринимателей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крестьянских │  35492  │   66796   │  34809   │  33692    │</w:t>
      </w:r>
    </w:p>
    <w:p>
      <w:pPr>
        <w:spacing w:after="120"/>
        <w:ind w:firstLine="567"/>
        <w:jc w:val="left"/>
      </w:pPr>
      <w:r>
        <w:rPr>
          <w:rFonts w:ascii="Arial" w:cs="Arial" w:eastAsia="Arial" w:hAnsi="Arial"/>
          <w:sz w:val="20"/>
          <w:szCs w:val="20"/>
        </w:rPr>
        <w:t xml:space="preserve">│хозяйств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│Число                   │   1,3%  │    0,1%   │    0,2%  │    0,1%   │</w:t>
      </w:r>
    </w:p>
    <w:p>
      <w:pPr>
        <w:spacing w:after="120"/>
        <w:ind w:firstLine="567"/>
        <w:jc w:val="left"/>
      </w:pPr>
      <w:r>
        <w:rPr>
          <w:rFonts w:ascii="Arial" w:cs="Arial" w:eastAsia="Arial" w:hAnsi="Arial"/>
          <w:sz w:val="20"/>
          <w:szCs w:val="20"/>
        </w:rPr>
        <w:t xml:space="preserve">│предприятий/численность │         │           │          │           │</w:t>
      </w:r>
    </w:p>
    <w:p>
      <w:pPr>
        <w:spacing w:after="120"/>
        <w:ind w:firstLine="567"/>
        <w:jc w:val="left"/>
      </w:pPr>
      <w:r>
        <w:rPr>
          <w:rFonts w:ascii="Arial" w:cs="Arial" w:eastAsia="Arial" w:hAnsi="Arial"/>
          <w:sz w:val="20"/>
          <w:szCs w:val="20"/>
        </w:rPr>
        <w:t xml:space="preserve">│экономически-активного  │         │           │          │           │</w:t>
      </w:r>
    </w:p>
    <w:p>
      <w:pPr>
        <w:spacing w:after="120"/>
        <w:ind w:firstLine="567"/>
        <w:jc w:val="left"/>
      </w:pPr>
      <w:r>
        <w:rPr>
          <w:rFonts w:ascii="Arial" w:cs="Arial" w:eastAsia="Arial" w:hAnsi="Arial"/>
          <w:sz w:val="20"/>
          <w:szCs w:val="20"/>
        </w:rPr>
        <w:t xml:space="preserve">│населения по области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│Число крестьянских      │  21,8%  │   17,8%   │    6,7%  │   32,6%   │</w:t>
      </w:r>
    </w:p>
    <w:p>
      <w:pPr>
        <w:spacing w:after="120"/>
        <w:ind w:firstLine="567"/>
        <w:jc w:val="left"/>
      </w:pPr>
      <w:r>
        <w:rPr>
          <w:rFonts w:ascii="Arial" w:cs="Arial" w:eastAsia="Arial" w:hAnsi="Arial"/>
          <w:sz w:val="20"/>
          <w:szCs w:val="20"/>
        </w:rPr>
        <w:t xml:space="preserve">│хозяйств/численность    │         │           │          │           │</w:t>
      </w:r>
    </w:p>
    <w:p>
      <w:pPr>
        <w:spacing w:after="120"/>
        <w:ind w:firstLine="567"/>
        <w:jc w:val="left"/>
      </w:pPr>
      <w:r>
        <w:rPr>
          <w:rFonts w:ascii="Arial" w:cs="Arial" w:eastAsia="Arial" w:hAnsi="Arial"/>
          <w:sz w:val="20"/>
          <w:szCs w:val="20"/>
        </w:rPr>
        <w:t xml:space="preserve">│активного населения по  │         │           │          │           │</w:t>
      </w:r>
    </w:p>
    <w:p>
      <w:pPr>
        <w:spacing w:after="120"/>
        <w:ind w:firstLine="567"/>
        <w:jc w:val="left"/>
      </w:pPr>
      <w:r>
        <w:rPr>
          <w:rFonts w:ascii="Arial" w:cs="Arial" w:eastAsia="Arial" w:hAnsi="Arial"/>
          <w:sz w:val="20"/>
          <w:szCs w:val="20"/>
        </w:rPr>
        <w:t xml:space="preserve">│области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заемщиков    │   7446  │   15162   │  27346   │   7493    │</w:t>
      </w:r>
    </w:p>
    <w:p>
      <w:pPr>
        <w:spacing w:after="120"/>
        <w:ind w:firstLine="567"/>
        <w:jc w:val="left"/>
      </w:pPr>
      <w:r>
        <w:rPr>
          <w:rFonts w:ascii="Arial" w:cs="Arial" w:eastAsia="Arial" w:hAnsi="Arial"/>
          <w:sz w:val="20"/>
          <w:szCs w:val="20"/>
        </w:rPr>
        <w:t xml:space="preserve">│НФКУ и КБ (ПММФ ЕБРР)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заемщиков    │   1,8%  │    1,6%   │    2,7%  │    2,8%   │</w:t>
      </w:r>
    </w:p>
    <w:p>
      <w:pPr>
        <w:spacing w:after="120"/>
        <w:ind w:firstLine="567"/>
        <w:jc w:val="left"/>
      </w:pPr>
      <w:r>
        <w:rPr>
          <w:rFonts w:ascii="Arial" w:cs="Arial" w:eastAsia="Arial" w:hAnsi="Arial"/>
          <w:sz w:val="20"/>
          <w:szCs w:val="20"/>
        </w:rPr>
        <w:t xml:space="preserve">│НФКУ/численность        │         │           │          │           │</w:t>
      </w:r>
    </w:p>
    <w:p>
      <w:pPr>
        <w:spacing w:after="120"/>
        <w:ind w:firstLine="567"/>
        <w:jc w:val="left"/>
      </w:pPr>
      <w:r>
        <w:rPr>
          <w:rFonts w:ascii="Arial" w:cs="Arial" w:eastAsia="Arial" w:hAnsi="Arial"/>
          <w:sz w:val="20"/>
          <w:szCs w:val="20"/>
        </w:rPr>
        <w:t xml:space="preserve">│населения всего по      │         │           │          │           │</w:t>
      </w:r>
    </w:p>
    <w:p>
      <w:pPr>
        <w:spacing w:after="120"/>
        <w:ind w:firstLine="567"/>
        <w:jc w:val="left"/>
      </w:pPr>
      <w:r>
        <w:rPr>
          <w:rFonts w:ascii="Arial" w:cs="Arial" w:eastAsia="Arial" w:hAnsi="Arial"/>
          <w:sz w:val="20"/>
          <w:szCs w:val="20"/>
        </w:rPr>
        <w:t xml:space="preserve">│области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заемщиков    │   2640  │    4962   │   3320   │   3178    │</w:t>
      </w:r>
    </w:p>
    <w:p>
      <w:pPr>
        <w:spacing w:after="120"/>
        <w:ind w:firstLine="567"/>
        <w:jc w:val="left"/>
      </w:pPr>
      <w:r>
        <w:rPr>
          <w:rFonts w:ascii="Arial" w:cs="Arial" w:eastAsia="Arial" w:hAnsi="Arial"/>
          <w:sz w:val="20"/>
          <w:szCs w:val="20"/>
        </w:rPr>
        <w:t xml:space="preserve">│КСФК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заемщиков    │   7,4%  │    7,4%   │    9,5%  │    9,4%   │</w:t>
      </w:r>
    </w:p>
    <w:p>
      <w:pPr>
        <w:spacing w:after="120"/>
        <w:ind w:firstLine="567"/>
        <w:jc w:val="left"/>
      </w:pPr>
      <w:r>
        <w:rPr>
          <w:rFonts w:ascii="Arial" w:cs="Arial" w:eastAsia="Arial" w:hAnsi="Arial"/>
          <w:sz w:val="20"/>
          <w:szCs w:val="20"/>
        </w:rPr>
        <w:t xml:space="preserve">│КСФК/количество         │         │           │          │           │</w:t>
      </w:r>
    </w:p>
    <w:p>
      <w:pPr>
        <w:spacing w:after="120"/>
        <w:ind w:firstLine="567"/>
        <w:jc w:val="left"/>
      </w:pPr>
      <w:r>
        <w:rPr>
          <w:rFonts w:ascii="Arial" w:cs="Arial" w:eastAsia="Arial" w:hAnsi="Arial"/>
          <w:sz w:val="20"/>
          <w:szCs w:val="20"/>
        </w:rPr>
        <w:t xml:space="preserve">│крестьянских хозяйств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Иссык-Куль  │   Талас   │     Чуй     │   Бишкек    │  Кыргызская  │</w:t>
      </w:r>
    </w:p>
    <w:p>
      <w:pPr>
        <w:spacing w:after="120"/>
        <w:ind w:firstLine="567"/>
        <w:jc w:val="left"/>
      </w:pPr>
      <w:r>
        <w:rPr>
          <w:rFonts w:ascii="Arial" w:cs="Arial" w:eastAsia="Arial" w:hAnsi="Arial"/>
          <w:sz w:val="20"/>
          <w:szCs w:val="20"/>
        </w:rPr>
        <w:t xml:space="preserve">│              │           │             │             │  Республика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6      │     7     │      8      │      9      │      10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426,4   │    212,1  │     752,8   │     790,7   │      5092,80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1109716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166222     │  88488    │  362221     │  398500     │   2176760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359     │    146    │    1083     │    5311     │      8859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279     │    125    │     874     │    4808     │      7729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50     │     19    │     139     │     352     │       756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30     │      2    │      70     │     151     │       374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18657     │   4098    │   25746     │   34482     │    146413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21766     │  16587    │   35442     │      96     │    259701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0,2%     │    0,2%   │     0,3%    │     1,3%    │      0,4%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13,1%     │   18,7%   │     9,8%    │     0,02%   │     11,9%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16581     │   7351    │    9775     │   11087     │    102241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3,9%     │    3,5%   │     1,3%    │     1,4%    │      2,0%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4300     │   2580    │    4050     │     116     │     25146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19,8%     │   15,6%   │    11,4%    │   120,8%    │      9,7%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Охват населения кредитами (выраженный как соотношение численности заемщиков/численность населения в области) самый высокий на Иссык-Куле (3,9 процента), в Таласе (3,5 процента) и Нарыне (2,8 процента). Наибольший охват крестьянских хозяйств кредитами КСФК наблюдается в Иссык-Кульской области (19,8 процента).</w:t>
      </w:r>
    </w:p>
    <w:p>
      <w:pPr>
        <w:spacing w:after="120"/>
        <w:ind w:firstLine="567"/>
        <w:jc w:val="both"/>
      </w:pPr>
      <w:r>
        <w:rPr>
          <w:rFonts w:ascii="Arial" w:cs="Arial" w:eastAsia="Arial" w:hAnsi="Arial"/>
          <w:sz w:val="20"/>
          <w:szCs w:val="20"/>
        </w:rPr>
        <w:t xml:space="preserve">Также следует отметить, что в Чуйской области и г.Бишкек наблюдается более низкий охват населения кредитами, чем в среднем по стране. Это неординарная ситуация, так как обычно охват населения кредитами самый высокий в столице и прилегающих районах. Причиной этому является специфика кредитования КСФК, как одного из крупнейших поставщиков финансовых услуг, которая направляет свои ресурсы на кредитование сельских товаропроизводителей в регионах республики.</w:t>
      </w:r>
    </w:p>
    <w:p>
      <w:pPr>
        <w:spacing w:after="120"/>
        <w:ind w:firstLine="567"/>
        <w:jc w:val="both"/>
      </w:pPr>
      <w:r>
        <w:rPr>
          <w:rFonts w:ascii="Arial" w:cs="Arial" w:eastAsia="Arial" w:hAnsi="Arial"/>
          <w:sz w:val="20"/>
          <w:szCs w:val="20"/>
        </w:rPr>
        <w:t xml:space="preserve">Разумеется, не все ресурсы направляются на кредитование крестьянских хозяйств и предприятий. Часть групповых займов МКК и МКА и часть кредитов КС направлены на финансирование домохозяйств. Анализ показал, что кредиты, ориентированные на домохозяйства, составляют 40 процентов от кредитного портфеля НФКУ и КБ, остальные 60 процентов направлены на кредитование крестьянских хозяйств и предприятий. Это означает, что кредитами охвачено около 15 процентов из всех 268560 предприятий и крестьянских хозяйств (см. таблицу 16: 8850 предприятий и 259701 крестьянских хозяйств). Увеличение охвата от 60 до 80 процентов будет означать дополнительный спрос на 30-50 тыс. кредитов. При среднем размере кредита в 32,8 тыс.сом, спрос на кредиты составит 984 - 1640 млн.сомов.</w:t>
      </w:r>
    </w:p>
    <w:p>
      <w:pPr>
        <w:spacing w:after="120"/>
        <w:ind w:firstLine="567"/>
        <w:jc w:val="both"/>
      </w:pPr>
      <w:r>
        <w:rPr>
          <w:rFonts w:ascii="Arial" w:cs="Arial" w:eastAsia="Arial" w:hAnsi="Arial"/>
          <w:sz w:val="20"/>
          <w:szCs w:val="20"/>
        </w:rPr>
        <w:t xml:space="preserve">Вероятно, размер среднего кредита для определенной части этих новых заемщиков будет ниже, так как при расширении охвата в число новых заемщиков войдут малые крестьянские хозяйства и предприниматели, которые до сих пор не интересовали поставщиков микрофинансовых ресурсов.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Б) Неудовлетворенный спрос бедных домохозяйств на кредиты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Другой сегмент рынка - это неудовлетворенный спрос на кредиты домохозяйств, которые не зарегистрированы как крестьянские хозяйства и индивидуальные предприятия (т.е. те, кто занимается микробизнесом). Эти кредиты нужны им для осуществления коммерческой и производственной деятельности, потребительских целей, и т.д.</w:t>
      </w:r>
    </w:p>
    <w:p>
      <w:pPr>
        <w:spacing w:after="120"/>
        <w:ind w:firstLine="567"/>
        <w:jc w:val="both"/>
      </w:pPr>
      <w:r>
        <w:rPr>
          <w:rFonts w:ascii="Arial" w:cs="Arial" w:eastAsia="Arial" w:hAnsi="Arial"/>
          <w:sz w:val="20"/>
          <w:szCs w:val="20"/>
        </w:rPr>
        <w:t xml:space="preserve">Из имеющейся информации следует, что существует большой неудовлетворенный спрос на потребительские кредиты. До сих пор это мало изученный рынок, представляющий интерес для МФО, который позволит диверсифицировать риски от производственной деятельности. Несколько исследований указали на тот факт, что бедное население заинтересовано в кредитах, которые не связаны с производством. В исследовании крупного индийского банка NABARD, являющегося оптовым поставщиком ресурсов, приведено следующее мнение групп самопомощи "Приоритетом многих бедных были потребительские кредиты, сбережения, кредиты на производство и страхование. Потребительские нужды включали кредиты на короткие периоды времени на непредвиденные ситуации".</w:t>
      </w:r>
    </w:p>
    <w:p>
      <w:pPr>
        <w:spacing w:after="120"/>
        <w:ind w:firstLine="567"/>
        <w:jc w:val="both"/>
      </w:pPr>
      <w:r>
        <w:rPr>
          <w:rFonts w:ascii="Arial" w:cs="Arial" w:eastAsia="Arial" w:hAnsi="Arial"/>
          <w:sz w:val="20"/>
          <w:szCs w:val="20"/>
        </w:rPr>
        <w:t xml:space="preserve">Чтобы посчитать потенциальный спрос, население было распределено на 3 категории: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17</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Классификация домохозяйств по уровню</w:t>
      </w:r>
    </w:p>
    <w:p>
      <w:pPr>
        <w:spacing w:after="120"/>
        <w:ind w:firstLine="567"/>
        <w:jc w:val="center"/>
      </w:pPr>
      <w:r>
        <w:rPr>
          <w:rFonts w:ascii="Arial" w:cs="Arial" w:eastAsia="Arial" w:hAnsi="Arial"/>
          <w:sz w:val="20"/>
          <w:szCs w:val="20"/>
        </w:rPr>
        <w:t xml:space="preserve">бедности (2003 год)</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Уровень бедности        │% населения((33)│Домохозяйства((34)│</w:t>
      </w:r>
    </w:p>
    <w:p>
      <w:pPr>
        <w:spacing w:after="120"/>
        <w:ind w:firstLine="567"/>
        <w:jc w:val="left"/>
      </w:pPr>
      <w:r>
        <w:rPr>
          <w:rFonts w:ascii="Arial" w:cs="Arial" w:eastAsia="Arial" w:hAnsi="Arial"/>
          <w:sz w:val="20"/>
          <w:szCs w:val="20"/>
        </w:rPr>
        <w:t xml:space="preserve">│                                 │см. примечание) │ см. примечание)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│Выше черты бедности              │      60,7%     │       607000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│Бедные                           │      30,8%     │       308000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│Ниже крайней черты бедности      │       8,5%     │        85000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Согласно предположениям, потенциальный рынок для поставщиков микрофинансовых ресурсов составит примерно от 70-90 тыс. домохозяйств при допущении 2-х нижеследующих условий:</w:t>
      </w:r>
    </w:p>
    <w:p>
      <w:pPr>
        <w:spacing w:after="120"/>
        <w:ind w:firstLine="567"/>
        <w:jc w:val="both"/>
      </w:pPr>
      <w:r>
        <w:rPr>
          <w:rFonts w:ascii="Arial" w:cs="Arial" w:eastAsia="Arial" w:hAnsi="Arial"/>
          <w:sz w:val="20"/>
          <w:szCs w:val="20"/>
        </w:rPr>
        <w:t xml:space="preserve">- домохозяйства, находящиеся выше черты бедности, будут занимать исключительно из коммерческих источников;</w:t>
      </w:r>
    </w:p>
    <w:p>
      <w:pPr>
        <w:spacing w:after="120"/>
        <w:ind w:firstLine="567"/>
        <w:jc w:val="both"/>
      </w:pPr>
      <w:r>
        <w:rPr>
          <w:rFonts w:ascii="Arial" w:cs="Arial" w:eastAsia="Arial" w:hAnsi="Arial"/>
          <w:sz w:val="20"/>
          <w:szCs w:val="20"/>
        </w:rPr>
        <w:t xml:space="preserve">- от 25 до 30 процентов бедных домохозяйств имеют неудовлетворенный спрос на некоторые формы потребительских кредитов или кредиты на другие специальные цели, и располагают доходами, позволяющими погашать потребительские кредиты.</w:t>
      </w:r>
    </w:p>
    <w:p>
      <w:pPr>
        <w:spacing w:after="120"/>
        <w:ind w:firstLine="567"/>
        <w:jc w:val="both"/>
      </w:pPr>
      <w:r>
        <w:rPr>
          <w:rFonts w:ascii="Arial" w:cs="Arial" w:eastAsia="Arial" w:hAnsi="Arial"/>
          <w:sz w:val="20"/>
          <w:szCs w:val="20"/>
        </w:rPr>
        <w:t xml:space="preserve">При среднем размере кредита 10,4 тыс.сом на 1 домохозяйство потенциальный объем кредитов составит 700-900 млн.сомов.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Рост потребности в кредитах текущих клиентов микрофинансовых</w:t>
      </w:r>
    </w:p>
    <w:p>
      <w:pPr>
        <w:spacing w:after="120"/>
        <w:ind w:firstLine="567"/>
        <w:jc w:val="center"/>
      </w:pPr>
      <w:r>
        <w:rPr>
          <w:rFonts w:ascii="Arial" w:cs="Arial" w:eastAsia="Arial" w:hAnsi="Arial"/>
          <w:sz w:val="20"/>
          <w:szCs w:val="20"/>
        </w:rPr>
        <w:t xml:space="preserve">институтов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Практика в Кыргызстане показала высокую повторную обращаемость (71 процентов клиентов обращаются за новым кредитом в ту же организацию после возврата кредита)((35) см. примечание). Этот высокий процент обращаемости может быть связан с относительно низким уровнем конкуренции (мало альтернатив), но также является индикатором степени удовлетворенности микрофинансовыми услугами.</w:t>
      </w:r>
    </w:p>
    <w:p>
      <w:pPr>
        <w:spacing w:after="120"/>
        <w:ind w:firstLine="567"/>
        <w:jc w:val="both"/>
      </w:pPr>
      <w:r>
        <w:rPr>
          <w:rFonts w:ascii="Arial" w:cs="Arial" w:eastAsia="Arial" w:hAnsi="Arial"/>
          <w:sz w:val="20"/>
          <w:szCs w:val="20"/>
        </w:rPr>
        <w:t xml:space="preserve">Средний размер текущего кредита НФКУ (МКА, МКК, КСФК, КС) в 2004 году составил примерно 32 тыс.сомов.</w:t>
      </w:r>
    </w:p>
    <w:p>
      <w:pPr>
        <w:spacing w:after="120"/>
        <w:ind w:firstLine="567"/>
        <w:jc w:val="both"/>
      </w:pPr>
      <w:r>
        <w:rPr>
          <w:rFonts w:ascii="Arial" w:cs="Arial" w:eastAsia="Arial" w:hAnsi="Arial"/>
          <w:sz w:val="20"/>
          <w:szCs w:val="20"/>
        </w:rPr>
        <w:t xml:space="preserve">Спрос на кредиты этой категории заемщиков составит от 3700-6650 млн.сомов на основании нижеследующих фактов и условий:</w:t>
      </w:r>
    </w:p>
    <w:p>
      <w:pPr>
        <w:spacing w:after="120"/>
        <w:ind w:firstLine="567"/>
        <w:jc w:val="both"/>
      </w:pPr>
      <w:r>
        <w:rPr>
          <w:rFonts w:ascii="Arial" w:cs="Arial" w:eastAsia="Arial" w:hAnsi="Arial"/>
          <w:sz w:val="20"/>
          <w:szCs w:val="20"/>
        </w:rPr>
        <w:t xml:space="preserve">- наличие более 100 тыс. заемщиков НФКУ на конец 2004 года (предприятия, крестьянские хозяйства и домохозяйства);</w:t>
      </w:r>
    </w:p>
    <w:p>
      <w:pPr>
        <w:spacing w:after="120"/>
        <w:ind w:firstLine="567"/>
        <w:jc w:val="both"/>
      </w:pPr>
      <w:r>
        <w:rPr>
          <w:rFonts w:ascii="Arial" w:cs="Arial" w:eastAsia="Arial" w:hAnsi="Arial"/>
          <w:sz w:val="20"/>
          <w:szCs w:val="20"/>
        </w:rPr>
        <w:t xml:space="preserve">- темп роста текущего кредитного портфеля НФКУ в среднем составит 10-20 процентов в год, что приведет к тому, что средний размер кредита на одного клиента в 2010 году составит 62-48 тыс.сомов (повторные кредиты и новые кредитные продукты для тех же клиентов);</w:t>
      </w:r>
    </w:p>
    <w:p>
      <w:pPr>
        <w:spacing w:after="120"/>
        <w:ind w:firstLine="567"/>
        <w:jc w:val="both"/>
      </w:pPr>
      <w:r>
        <w:rPr>
          <w:rFonts w:ascii="Arial" w:cs="Arial" w:eastAsia="Arial" w:hAnsi="Arial"/>
          <w:sz w:val="20"/>
          <w:szCs w:val="20"/>
        </w:rPr>
        <w:t xml:space="preserve">- к 2010 году число клиентов микрофинансовых организаций составит от 60000 до 80000 (рост числа заемщиков МФО будет замедляться из-за перехода заемщиков МФО, потребности которых вышли за пределы микрокредитов, в банки).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 Кредиты КБ микропредприятия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Кредитный портфель КБ, работающих по ПММФ ЕБРР, составил 470 млн.сомов к концу 2004 года. Учитывая это, ЕБРР планирует вложить в данную программу дополнительно 30 млн.долл.США (на 1 января 2005 года сомовый эквивалент - 1250 млн.сомов) КБ, участвующие в программе, до сих пор отмечают большой неудовлетворенный спрос на кредиты. Умеренный темп роста кредитного портфеля, 25 процентов в год приведет к размеру кредитного портфеля в 1790 млн.сомов, что составит более 40 млн. в долларовом эквиваленте. При ежегодном темпе роста в 40%, кредитный портфель составит 3530 млн.сомов или 85 млн. в долларовом эквиваленте к 2010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Вывод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Таким образом, суммируя спрос на кредиты со стороны четырех категорий заемщиков, получены следующие прогнозы: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18</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Прогноз спроса на кредиты</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Группа клиента   │Кредитный│Прогнозы спроса на│ Годовой рост в % │</w:t>
      </w:r>
    </w:p>
    <w:p>
      <w:pPr>
        <w:spacing w:after="120"/>
        <w:ind w:firstLine="567"/>
        <w:jc w:val="left"/>
      </w:pPr>
      <w:r>
        <w:rPr>
          <w:rFonts w:ascii="Arial" w:cs="Arial" w:eastAsia="Arial" w:hAnsi="Arial"/>
          <w:sz w:val="20"/>
          <w:szCs w:val="20"/>
        </w:rPr>
        <w:t xml:space="preserve">│                     │портфель │ кредиты МФИ 2010 ├─────────┬────────┤</w:t>
      </w:r>
    </w:p>
    <w:p>
      <w:pPr>
        <w:spacing w:after="120"/>
        <w:ind w:firstLine="567"/>
        <w:jc w:val="left"/>
      </w:pPr>
      <w:r>
        <w:rPr>
          <w:rFonts w:ascii="Arial" w:cs="Arial" w:eastAsia="Arial" w:hAnsi="Arial"/>
          <w:sz w:val="20"/>
          <w:szCs w:val="20"/>
        </w:rPr>
        <w:t xml:space="preserve">│                     │  2004,  │      (млн.сом)   │Пессимис-│Оптимис-│</w:t>
      </w:r>
    </w:p>
    <w:p>
      <w:pPr>
        <w:spacing w:after="120"/>
        <w:ind w:firstLine="567"/>
        <w:jc w:val="left"/>
      </w:pPr>
      <w:r>
        <w:rPr>
          <w:rFonts w:ascii="Arial" w:cs="Arial" w:eastAsia="Arial" w:hAnsi="Arial"/>
          <w:sz w:val="20"/>
          <w:szCs w:val="20"/>
        </w:rPr>
        <w:t xml:space="preserve">│                     │ млн.сом ├─────────┬────────┤тический │тический│</w:t>
      </w:r>
    </w:p>
    <w:p>
      <w:pPr>
        <w:spacing w:after="120"/>
        <w:ind w:firstLine="567"/>
        <w:jc w:val="left"/>
      </w:pPr>
      <w:r>
        <w:rPr>
          <w:rFonts w:ascii="Arial" w:cs="Arial" w:eastAsia="Arial" w:hAnsi="Arial"/>
          <w:sz w:val="20"/>
          <w:szCs w:val="20"/>
        </w:rPr>
        <w:t xml:space="preserve">│                     │         │Пессимис-│Оптимис-│ вариант │вариант │</w:t>
      </w:r>
    </w:p>
    <w:p>
      <w:pPr>
        <w:spacing w:after="120"/>
        <w:ind w:firstLine="567"/>
        <w:jc w:val="left"/>
      </w:pPr>
      <w:r>
        <w:rPr>
          <w:rFonts w:ascii="Arial" w:cs="Arial" w:eastAsia="Arial" w:hAnsi="Arial"/>
          <w:sz w:val="20"/>
          <w:szCs w:val="20"/>
        </w:rPr>
        <w:t xml:space="preserve">│                     │         │тический │тический│         │        │</w:t>
      </w:r>
    </w:p>
    <w:p>
      <w:pPr>
        <w:spacing w:after="120"/>
        <w:ind w:firstLine="567"/>
        <w:jc w:val="left"/>
      </w:pPr>
      <w:r>
        <w:rPr>
          <w:rFonts w:ascii="Arial" w:cs="Arial" w:eastAsia="Arial" w:hAnsi="Arial"/>
          <w:sz w:val="20"/>
          <w:szCs w:val="20"/>
        </w:rPr>
        <w:t xml:space="preserve">│                     │         │ вариант │вариант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│Кредиты новых        │     0   │    984  │   1640 │         │        │</w:t>
      </w:r>
    </w:p>
    <w:p>
      <w:pPr>
        <w:spacing w:after="120"/>
        <w:ind w:firstLine="567"/>
        <w:jc w:val="left"/>
      </w:pPr>
      <w:r>
        <w:rPr>
          <w:rFonts w:ascii="Arial" w:cs="Arial" w:eastAsia="Arial" w:hAnsi="Arial"/>
          <w:sz w:val="20"/>
          <w:szCs w:val="20"/>
        </w:rPr>
        <w:t xml:space="preserve">│клиентов на          │         │         │        │         │        │</w:t>
      </w:r>
    </w:p>
    <w:p>
      <w:pPr>
        <w:spacing w:after="120"/>
        <w:ind w:firstLine="567"/>
        <w:jc w:val="left"/>
      </w:pPr>
      <w:r>
        <w:rPr>
          <w:rFonts w:ascii="Arial" w:cs="Arial" w:eastAsia="Arial" w:hAnsi="Arial"/>
          <w:sz w:val="20"/>
          <w:szCs w:val="20"/>
        </w:rPr>
        <w:t xml:space="preserve">│производственные цели│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│Кредиты бедным       │     0   │    700  │    900 │         │        │</w:t>
      </w:r>
    </w:p>
    <w:p>
      <w:pPr>
        <w:spacing w:after="120"/>
        <w:ind w:firstLine="567"/>
        <w:jc w:val="left"/>
      </w:pPr>
      <w:r>
        <w:rPr>
          <w:rFonts w:ascii="Arial" w:cs="Arial" w:eastAsia="Arial" w:hAnsi="Arial"/>
          <w:sz w:val="20"/>
          <w:szCs w:val="20"/>
        </w:rPr>
        <w:t xml:space="preserve">│домохозяйствам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│Кредитный портфель   │  2772   │   3700  │   6650 │         │        │</w:t>
      </w:r>
    </w:p>
    <w:p>
      <w:pPr>
        <w:spacing w:after="120"/>
        <w:ind w:firstLine="567"/>
        <w:jc w:val="left"/>
      </w:pPr>
      <w:r>
        <w:rPr>
          <w:rFonts w:ascii="Arial" w:cs="Arial" w:eastAsia="Arial" w:hAnsi="Arial"/>
          <w:sz w:val="20"/>
          <w:szCs w:val="20"/>
        </w:rPr>
        <w:t xml:space="preserve">│НФКУ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│Кредиты КБ           │   470,1 │   1790  │   3530 │         │        │</w:t>
      </w:r>
    </w:p>
    <w:p>
      <w:pPr>
        <w:spacing w:after="120"/>
        <w:ind w:firstLine="567"/>
        <w:jc w:val="left"/>
      </w:pPr>
      <w:r>
        <w:rPr>
          <w:rFonts w:ascii="Arial" w:cs="Arial" w:eastAsia="Arial" w:hAnsi="Arial"/>
          <w:sz w:val="20"/>
          <w:szCs w:val="20"/>
        </w:rPr>
        <w:t xml:space="preserve">│(ПММФ ЕБРР)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3242,1 │   7174  │  12720 │   13%   │   21%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В таблице отражен пессимистичный и оптимистичный прогноз спроса на кредиты институтов, предоставляющих микрофинансовые услуги, и его ежегодные темпы роста.</w:t>
      </w:r>
    </w:p>
    <w:p>
      <w:pPr>
        <w:spacing w:after="120"/>
        <w:ind w:firstLine="567"/>
        <w:jc w:val="both"/>
      </w:pPr>
      <w:r>
        <w:rPr>
          <w:rFonts w:ascii="Arial" w:cs="Arial" w:eastAsia="Arial" w:hAnsi="Arial"/>
          <w:sz w:val="20"/>
          <w:szCs w:val="20"/>
        </w:rPr>
        <w:t xml:space="preserve">Для достижения пессимистичного и оптимистичного варианта требуется ежегодный рост кредитного портфеля МФИ на 13 процентов и 21 процентов, соответственно. Учитывая рост кредитного портфеля НФКУ на протяжении последних лет, а также международный опыт роста молодых микрофинансовых рынков, даже оптимистичный прогноз кажется вполне возможным.</w:t>
      </w:r>
    </w:p>
    <w:p>
      <w:pPr>
        <w:spacing w:after="120"/>
        <w:ind w:firstLine="567"/>
        <w:jc w:val="both"/>
      </w:pPr>
      <w:r>
        <w:rPr>
          <w:rFonts w:ascii="Arial" w:cs="Arial" w:eastAsia="Arial" w:hAnsi="Arial"/>
          <w:sz w:val="20"/>
          <w:szCs w:val="20"/>
        </w:rPr>
        <w:t xml:space="preserve">Конечно, достижение этого роста будет зависеть от доступности финансирования и от соответствующего развития институциональных возможностей поставщиков микрофинансовых ресурсов.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Сбережения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Стартовой точкой для анализа являются денежные сбережения населения в банковской системе. Как показывает таблица 19, общие сбережения на конец 2004 года достигали более 10 млрд.сомов, что составляло примерно 11 процентов от ВВП.</w:t>
      </w:r>
    </w:p>
    <w:p>
      <w:pPr>
        <w:spacing w:after="120"/>
        <w:ind w:firstLine="567"/>
        <w:jc w:val="both"/>
      </w:pPr>
      <w:r>
        <w:rPr>
          <w:rFonts w:ascii="Arial" w:cs="Arial" w:eastAsia="Arial" w:hAnsi="Arial"/>
          <w:sz w:val="20"/>
          <w:szCs w:val="20"/>
        </w:rPr>
        <w:t xml:space="preserve">Этот уровень сбережений по сравнению ниже, чем в некоторых странах - участниц СНГ, например, в России он составил 17 процентов, на Украине - 20 процентов и в Казахстане - 16 процентов((36) см. примечание). Однако, если сравнивать данный показатель с аналогичным показателем за 2002 год, то можно с уверенностью констатировать рост доверия населения к банковской системе. Уровень сбережений в 2002 году составлял 4 процентов.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19</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Объем депозитной базы банковской системы</w:t>
      </w:r>
    </w:p>
    <w:p>
      <w:pPr>
        <w:spacing w:after="120"/>
        <w:ind w:firstLine="567"/>
        <w:jc w:val="center"/>
      </w:pPr>
      <w:r>
        <w:rPr>
          <w:rFonts w:ascii="Arial" w:cs="Arial" w:eastAsia="Arial" w:hAnsi="Arial"/>
          <w:sz w:val="20"/>
          <w:szCs w:val="20"/>
        </w:rPr>
        <w:t xml:space="preserve">Кыргызской Республики((37) см. примечание)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Виды сбережений        │ 31.12.2003 │ 31.12.2004 │ 30.06.2005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│Депозиты до востребования     │    2618,32 │    4718,36 │    5589,87 │</w:t>
      </w:r>
    </w:p>
    <w:p>
      <w:pPr>
        <w:spacing w:after="120"/>
        <w:ind w:firstLine="567"/>
        <w:jc w:val="left"/>
      </w:pPr>
      <w:r>
        <w:rPr>
          <w:rFonts w:ascii="Arial" w:cs="Arial" w:eastAsia="Arial" w:hAnsi="Arial"/>
          <w:sz w:val="20"/>
          <w:szCs w:val="20"/>
        </w:rPr>
        <w:t xml:space="preserve">│юридических лиц (млн.сом)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│Депозиты физических лиц       │    1429,25 │    2081,12 │    2085,08 │</w:t>
      </w:r>
    </w:p>
    <w:p>
      <w:pPr>
        <w:spacing w:after="120"/>
        <w:ind w:firstLine="567"/>
        <w:jc w:val="left"/>
      </w:pPr>
      <w:r>
        <w:rPr>
          <w:rFonts w:ascii="Arial" w:cs="Arial" w:eastAsia="Arial" w:hAnsi="Arial"/>
          <w:sz w:val="20"/>
          <w:szCs w:val="20"/>
        </w:rPr>
        <w:t xml:space="preserve">│(млн.сом)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│Срочные депозиты юридических  │     733,46 │    1142,85 │    1723,58 │</w:t>
      </w:r>
    </w:p>
    <w:p>
      <w:pPr>
        <w:spacing w:after="120"/>
        <w:ind w:firstLine="567"/>
        <w:jc w:val="left"/>
      </w:pPr>
      <w:r>
        <w:rPr>
          <w:rFonts w:ascii="Arial" w:cs="Arial" w:eastAsia="Arial" w:hAnsi="Arial"/>
          <w:sz w:val="20"/>
          <w:szCs w:val="20"/>
        </w:rPr>
        <w:t xml:space="preserve">│лиц (сом)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│Депозиты Правительства        │     187,96 │     225,45 │     793,87 │</w:t>
      </w:r>
    </w:p>
    <w:p>
      <w:pPr>
        <w:spacing w:after="120"/>
        <w:ind w:firstLine="567"/>
        <w:jc w:val="left"/>
      </w:pPr>
      <w:r>
        <w:rPr>
          <w:rFonts w:ascii="Arial" w:cs="Arial" w:eastAsia="Arial" w:hAnsi="Arial"/>
          <w:sz w:val="20"/>
          <w:szCs w:val="20"/>
        </w:rPr>
        <w:t xml:space="preserve">│(млн.сом)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в млн.сом              │    4968,99 │    8167,78 │   10192,39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в пересчете в          │  121194,8  │  199214,2  │  248595,0  │</w:t>
      </w:r>
    </w:p>
    <w:p>
      <w:pPr>
        <w:spacing w:after="120"/>
        <w:ind w:firstLine="567"/>
        <w:jc w:val="left"/>
      </w:pPr>
      <w:r>
        <w:rPr>
          <w:rFonts w:ascii="Arial" w:cs="Arial" w:eastAsia="Arial" w:hAnsi="Arial"/>
          <w:sz w:val="20"/>
          <w:szCs w:val="20"/>
        </w:rPr>
        <w:t xml:space="preserve">│тыс.долларах США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│Общие сбережения физических   │   34859,8  │   50759,0  │   50855,7  │</w:t>
      </w:r>
    </w:p>
    <w:p>
      <w:pPr>
        <w:spacing w:after="120"/>
        <w:ind w:firstLine="567"/>
        <w:jc w:val="left"/>
      </w:pPr>
      <w:r>
        <w:rPr>
          <w:rFonts w:ascii="Arial" w:cs="Arial" w:eastAsia="Arial" w:hAnsi="Arial"/>
          <w:sz w:val="20"/>
          <w:szCs w:val="20"/>
        </w:rPr>
        <w:t xml:space="preserve">│лиц в пересчете в тыс.дол.США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На конец 2004 года, сбережения физических лиц составили более 2 млрд.сомов. Примерно по 133000 счетам по депозитам до востребования и 13000 по срочным счетам. Средний остаток на этих счетах составил 14,5 тыс.сомов.</w:t>
      </w:r>
    </w:p>
    <w:p>
      <w:pPr>
        <w:spacing w:after="120"/>
        <w:ind w:firstLine="567"/>
        <w:jc w:val="both"/>
      </w:pPr>
      <w:r>
        <w:rPr>
          <w:rFonts w:ascii="Arial" w:cs="Arial" w:eastAsia="Arial" w:hAnsi="Arial"/>
          <w:sz w:val="20"/>
          <w:szCs w:val="20"/>
        </w:rPr>
        <w:t xml:space="preserve">Уровень частных сбережений в 2004 году в сравнении с 2003 годом (смотри таблицу 19) существенно возрос.</w:t>
      </w:r>
    </w:p>
    <w:p>
      <w:pPr>
        <w:spacing w:after="120"/>
        <w:ind w:firstLine="567"/>
        <w:jc w:val="both"/>
      </w:pPr>
      <w:r>
        <w:rPr>
          <w:rFonts w:ascii="Arial" w:cs="Arial" w:eastAsia="Arial" w:hAnsi="Arial"/>
          <w:sz w:val="20"/>
          <w:szCs w:val="20"/>
        </w:rPr>
        <w:t xml:space="preserve">Все еще сохраняется невысокий уровень доверия населения к КБ. Свидетельством недостатка доверия является тот факт, что население, особенно в сельских регионах, предпочитает делать сбережения в неденежной форме, например, приобретая скот((38) см. примечание).</w:t>
      </w:r>
    </w:p>
    <w:p>
      <w:pPr>
        <w:spacing w:after="120"/>
        <w:ind w:firstLine="567"/>
        <w:jc w:val="both"/>
      </w:pPr>
      <w:r>
        <w:rPr>
          <w:rFonts w:ascii="Arial" w:cs="Arial" w:eastAsia="Arial" w:hAnsi="Arial"/>
          <w:sz w:val="20"/>
          <w:szCs w:val="20"/>
        </w:rPr>
        <w:t xml:space="preserve">Одной из основных целей КС, образованных во второй половине 90-х годов, являлась мобилизация сбережений населения. В течение 2003-2004 годов 10 КС участвовали в пилотном проекте, получив временную лицензию Национального банка Кыргызской Республики, и привлекли 2,5 млн.сомов.</w:t>
      </w:r>
    </w:p>
    <w:p>
      <w:pPr>
        <w:spacing w:after="120"/>
        <w:ind w:firstLine="567"/>
        <w:jc w:val="both"/>
      </w:pPr>
      <w:r>
        <w:rPr>
          <w:rFonts w:ascii="Arial" w:cs="Arial" w:eastAsia="Arial" w:hAnsi="Arial"/>
          <w:sz w:val="20"/>
          <w:szCs w:val="20"/>
        </w:rPr>
        <w:t xml:space="preserve">Несмотря на сомнения, вызванные предполагаемой невысокой способностью населения к сбережениям, несколько крупных НФКУ планируют трансформироваться в депозитные институты. Также, предполагается приватизация КСФК, с последующей трансформацией данного института в КБ.</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Определение потребности в сберегательных услугах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настоящее время в Кыргызстане основными институтами, предлагающими сберегательные услуги, являются КБ и РСК. Данные институты предоставляют сберегательные услуги 146000 физическим лицам. Предположив, что эта цифра представляет число домохозяйств, охват сберегательными услугами составит 14 процентов (примерно 1,1 млн. домохозяйств((39) см. примечание)). Сравнивая этот показатель с охватом населения сберегательными услугами в других странах, можно сделать вывод, что есть дальнейший потенциал для роста. На данном этапе невозможно подсчитать пробел в требуемых видах услуг, в частности для бедных слоев населения и мелких фермеров.</w:t>
      </w:r>
    </w:p>
    <w:p>
      <w:pPr>
        <w:spacing w:after="120"/>
        <w:ind w:firstLine="567"/>
        <w:jc w:val="both"/>
      </w:pPr>
      <w:r>
        <w:rPr>
          <w:rFonts w:ascii="Arial" w:cs="Arial" w:eastAsia="Arial" w:hAnsi="Arial"/>
          <w:sz w:val="20"/>
          <w:szCs w:val="20"/>
        </w:rPr>
        <w:t xml:space="preserve">Этот вопрос требует дополнительного детального изучения. Исследование, проведенное в масштабах страны, помогло бы понять потенциал для привлечения сбережений и существующие для этого барьеры. Мировой опыт показывает, что бедное население способно сберегать, и что доступ к надежным и легко доступным сберегательным механизмам чаще считается более важным для данной категории населения, чем доступ к кредитам.</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3</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АНАЛИЗ</w:t>
      </w:r>
    </w:p>
    <w:p>
      <w:pPr>
        <w:spacing w:after="120"/>
        <w:ind w:firstLine="567"/>
        <w:jc w:val="center"/>
      </w:pPr>
      <w:r>
        <w:rPr>
          <w:rFonts w:ascii="Arial" w:cs="Arial" w:eastAsia="Arial" w:hAnsi="Arial"/>
          <w:sz w:val="20"/>
          <w:szCs w:val="20"/>
        </w:rPr>
        <w:t xml:space="preserve">правовой и регулятивной среды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Основным принципом анализа в правовой и надзорной структуре является справедливое и равное отношение ко всем финансово-кредитным учреждениям (далее - ФКУ), поскольку среди ФКУ, осуществляющих микрофинансирование и использующих типовые методики микрофинансирования, не должно быть дискриминации в законодательстве и налогообложении. В надзорных целях микрофинансирование должно рассматриваться как особая категория, отличная от традиционной банковской деятельности, и к которой должен применяться менее консервативный подход.</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Нормативно-правовая база</w:t>
      </w:r>
    </w:p>
    <w:p>
      <w:pPr>
        <w:spacing w:after="120"/>
        <w:ind w:firstLine="567"/>
        <w:jc w:val="center"/>
      </w:pPr>
      <w:r>
        <w:rPr>
          <w:rFonts w:ascii="Arial" w:cs="Arial" w:eastAsia="Arial" w:hAnsi="Arial"/>
          <w:sz w:val="20"/>
          <w:szCs w:val="20"/>
        </w:rPr>
        <w:t xml:space="preserve">микрофинансовой деятельности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Все ФКУ, осуществляющие микрофинансирование руководствуются:</w:t>
      </w:r>
    </w:p>
    <w:p>
      <w:pPr>
        <w:spacing w:after="120"/>
        <w:ind w:firstLine="567"/>
        <w:jc w:val="both"/>
      </w:pPr>
      <w:r>
        <w:rPr>
          <w:rFonts w:ascii="Arial" w:cs="Arial" w:eastAsia="Arial" w:hAnsi="Arial"/>
          <w:sz w:val="20"/>
          <w:szCs w:val="20"/>
        </w:rPr>
        <w:t xml:space="preserve">- общим законодательством Кыргызской Республики (Гражданский кодекс Кыргызской Республики, Налоговый кодекс Кыргызской Республики, Закон Кыргызской Республики "О залоге", Закон Кыргызской Республики "Об акционерных обществах" и др.);</w:t>
      </w:r>
    </w:p>
    <w:p>
      <w:pPr>
        <w:spacing w:after="120"/>
        <w:ind w:firstLine="567"/>
        <w:jc w:val="both"/>
      </w:pPr>
      <w:r>
        <w:rPr>
          <w:rFonts w:ascii="Arial" w:cs="Arial" w:eastAsia="Arial" w:hAnsi="Arial"/>
          <w:sz w:val="20"/>
          <w:szCs w:val="20"/>
        </w:rPr>
        <w:t xml:space="preserve">- банковским законодательством (Закон Кыргызской Республики "О банках и банковской деятельности в Кыргызской Республике");</w:t>
      </w:r>
    </w:p>
    <w:p>
      <w:pPr>
        <w:spacing w:after="120"/>
        <w:ind w:firstLine="567"/>
        <w:jc w:val="both"/>
      </w:pPr>
      <w:r>
        <w:rPr>
          <w:rFonts w:ascii="Arial" w:cs="Arial" w:eastAsia="Arial" w:hAnsi="Arial"/>
          <w:sz w:val="20"/>
          <w:szCs w:val="20"/>
        </w:rPr>
        <w:t xml:space="preserve">- специальными законами Кыргызской Республики ("О микрофинансовых организациях в Кыргызской Республике", "О кредитных союзах");</w:t>
      </w:r>
    </w:p>
    <w:p>
      <w:pPr>
        <w:spacing w:after="120"/>
        <w:ind w:firstLine="567"/>
        <w:jc w:val="both"/>
      </w:pPr>
      <w:r>
        <w:rPr>
          <w:rFonts w:ascii="Arial" w:cs="Arial" w:eastAsia="Arial" w:hAnsi="Arial"/>
          <w:sz w:val="20"/>
          <w:szCs w:val="20"/>
        </w:rPr>
        <w:t xml:space="preserve">- нормативными актами Национального банка Кыргызской Республики, регулирующими их деятельность.</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Анализ законодательства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целом, нормативно-правовая база создает условия, позволяющие ФКУ оказывать услуги по микрофинансированию без каких-либо особых ограничений. Законом Кыргызской Республики "О микрофинансовых организациях в Кыргызской Республике" определены четкие рамки для осуществления микрофинансовой деятельности как коммерческими, так и некоммерческими организациями. МФО самостоятельно устанавливают процентные ставки и комиссионные. Более того, Закон Кыргызской Республики "О микрофинансовых организациях в Кыргызской Республике" не устанавливает размер микрокредита и тем самым дает возможность МФО создавать широкий диапазон кредитных продуктов и диверсифицировать кредитный портфель. Требования к капиталу микрофинансовых компаний установлены значительно ниже, чем требования к капиталу КБ. Сравнение с международным опытом показывает, что нормативы в Кыргызстане соответствуют стандартам, принятым в других странах в области регулирования микрофинансирования (Боливия, Индия, Кения, Перу и Танзания((40) см. примечание)).</w:t>
      </w:r>
    </w:p>
    <w:p>
      <w:pPr>
        <w:spacing w:after="120"/>
        <w:ind w:firstLine="567"/>
        <w:jc w:val="both"/>
      </w:pPr>
      <w:r>
        <w:rPr>
          <w:rFonts w:ascii="Arial" w:cs="Arial" w:eastAsia="Arial" w:hAnsi="Arial"/>
          <w:sz w:val="20"/>
          <w:szCs w:val="20"/>
        </w:rPr>
        <w:t xml:space="preserve">Сектор микрофинансирования развивается динамично, следовательно, и правовая среда должна так же динамично развиваться, чтобы соответствовать меняющимся потребностям сектора.</w:t>
      </w:r>
    </w:p>
    <w:p>
      <w:pPr>
        <w:spacing w:after="120"/>
        <w:ind w:firstLine="567"/>
        <w:jc w:val="both"/>
      </w:pPr>
      <w:r>
        <w:rPr>
          <w:rFonts w:ascii="Arial" w:cs="Arial" w:eastAsia="Arial" w:hAnsi="Arial"/>
          <w:sz w:val="20"/>
          <w:szCs w:val="20"/>
        </w:rPr>
        <w:t xml:space="preserve">В настоящем приложении представлен подробный анализ законодательной базы, проведенный с целью определения пробелов в законодательстве, требующих решения в кратко- и среднесрочной перспективе.</w:t>
      </w:r>
    </w:p>
    <w:p>
      <w:pPr>
        <w:spacing w:after="120"/>
        <w:ind w:firstLine="567"/>
        <w:jc w:val="both"/>
      </w:pPr>
      <w:r>
        <w:rPr>
          <w:rFonts w:ascii="Arial" w:cs="Arial" w:eastAsia="Arial" w:hAnsi="Arial"/>
          <w:sz w:val="20"/>
          <w:szCs w:val="20"/>
        </w:rPr>
        <w:t xml:space="preserve">Анализ законодательной базы был условно разделен на шесть тем:</w:t>
      </w:r>
    </w:p>
    <w:p>
      <w:pPr>
        <w:spacing w:after="120"/>
        <w:ind w:firstLine="567"/>
        <w:jc w:val="both"/>
      </w:pPr>
      <w:r>
        <w:rPr>
          <w:rFonts w:ascii="Arial" w:cs="Arial" w:eastAsia="Arial" w:hAnsi="Arial"/>
          <w:sz w:val="20"/>
          <w:szCs w:val="20"/>
        </w:rPr>
        <w:t xml:space="preserve">1) преобразование МКА/МКК в МФК;</w:t>
      </w:r>
    </w:p>
    <w:p>
      <w:pPr>
        <w:spacing w:after="120"/>
        <w:ind w:firstLine="567"/>
        <w:jc w:val="both"/>
      </w:pPr>
      <w:r>
        <w:rPr>
          <w:rFonts w:ascii="Arial" w:cs="Arial" w:eastAsia="Arial" w:hAnsi="Arial"/>
          <w:sz w:val="20"/>
          <w:szCs w:val="20"/>
        </w:rPr>
        <w:t xml:space="preserve">2) МФК и КБ;</w:t>
      </w:r>
    </w:p>
    <w:p>
      <w:pPr>
        <w:spacing w:after="120"/>
        <w:ind w:firstLine="567"/>
        <w:jc w:val="both"/>
      </w:pPr>
      <w:r>
        <w:rPr>
          <w:rFonts w:ascii="Arial" w:cs="Arial" w:eastAsia="Arial" w:hAnsi="Arial"/>
          <w:sz w:val="20"/>
          <w:szCs w:val="20"/>
        </w:rPr>
        <w:t xml:space="preserve">3) КС;</w:t>
      </w:r>
    </w:p>
    <w:p>
      <w:pPr>
        <w:spacing w:after="120"/>
        <w:ind w:firstLine="567"/>
        <w:jc w:val="both"/>
      </w:pPr>
      <w:r>
        <w:rPr>
          <w:rFonts w:ascii="Arial" w:cs="Arial" w:eastAsia="Arial" w:hAnsi="Arial"/>
          <w:sz w:val="20"/>
          <w:szCs w:val="20"/>
        </w:rPr>
        <w:t xml:space="preserve">4) вопросы налогообложения;</w:t>
      </w:r>
    </w:p>
    <w:p>
      <w:pPr>
        <w:spacing w:after="120"/>
        <w:ind w:firstLine="567"/>
        <w:jc w:val="both"/>
      </w:pPr>
      <w:r>
        <w:rPr>
          <w:rFonts w:ascii="Arial" w:cs="Arial" w:eastAsia="Arial" w:hAnsi="Arial"/>
          <w:sz w:val="20"/>
          <w:szCs w:val="20"/>
        </w:rPr>
        <w:t xml:space="preserve">5) регистрация и изъятие залога;</w:t>
      </w:r>
    </w:p>
    <w:p>
      <w:pPr>
        <w:spacing w:after="120"/>
        <w:ind w:firstLine="567"/>
        <w:jc w:val="both"/>
      </w:pPr>
      <w:r>
        <w:rPr>
          <w:rFonts w:ascii="Arial" w:cs="Arial" w:eastAsia="Arial" w:hAnsi="Arial"/>
          <w:sz w:val="20"/>
          <w:szCs w:val="20"/>
        </w:rPr>
        <w:t xml:space="preserve">6) функционирование кредитного бюро.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2.1. Преобразование в микрофинансовую компанию</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Доля собственности: Статья 13 Закона Кыргызской Республики "О микрофинансовых организациях в Кыргызской Республике" ограничивает 20 процентами долю участия одного акционера в капитале микрофинансовой компании. Исключение составляют международные организации, указанные в перечне Временного положения "О создании микрофинансовых компаний на территории Кыргызской Республики", утвержденного постановлением Правления Национального банка Кыргызской Республики от 14.10.2002 года N 42/1. Это ограничение было введено с целью диверсификации собственников МФК и обеспечения структуры управления, соответствующей корпоративным принципам.</w:t>
      </w:r>
    </w:p>
    <w:p>
      <w:pPr>
        <w:spacing w:after="120"/>
        <w:ind w:firstLine="567"/>
        <w:jc w:val="both"/>
      </w:pPr>
      <w:r>
        <w:rPr>
          <w:rFonts w:ascii="Arial" w:cs="Arial" w:eastAsia="Arial" w:hAnsi="Arial"/>
          <w:sz w:val="20"/>
          <w:szCs w:val="20"/>
        </w:rPr>
        <w:t xml:space="preserve">В этой связи МКА/МКК, преобразующиеся в МФК, должны привлечь, по меньшей мере, еще четырех инвесторов, прежде чем получить лицензию. Как показывает международный опыт, на ранних этапах развития микрофинансирования привлечь местных инвесторов бывает трудно. МФО приходится обращаться к международным социальным инвесторам. Задача по мобилизации средств, размер которых в четыре раза превышает((41) см. примечание) размер собственного капитала, представляется довольно сложной, и для ее выполнения может потребоваться несколько лет. Быстрое преобразование без тщательного отбора совладельцев может поставить под угрозу первоначальную миссию организации.</w:t>
      </w:r>
    </w:p>
    <w:p>
      <w:pPr>
        <w:spacing w:after="120"/>
        <w:ind w:firstLine="567"/>
        <w:jc w:val="both"/>
      </w:pPr>
      <w:r>
        <w:rPr>
          <w:rFonts w:ascii="Arial" w:cs="Arial" w:eastAsia="Arial" w:hAnsi="Arial"/>
          <w:sz w:val="20"/>
          <w:szCs w:val="20"/>
        </w:rPr>
        <w:t xml:space="preserve">Оценка текущего потенциала организаций показывает, что с этой проблемой будут сталкиваться МКА и МКК, желающие трансформироваться в МФК.</w:t>
      </w:r>
    </w:p>
    <w:p>
      <w:pPr>
        <w:spacing w:after="120"/>
        <w:ind w:firstLine="567"/>
        <w:jc w:val="both"/>
      </w:pPr>
      <w:r>
        <w:rPr>
          <w:rFonts w:ascii="Arial" w:cs="Arial" w:eastAsia="Arial" w:hAnsi="Arial"/>
          <w:sz w:val="20"/>
          <w:szCs w:val="20"/>
        </w:rPr>
        <w:t xml:space="preserve">В этой связи Национальный банк Кыргызской Республики планирует рассмотрение возможности внесения изменений в Перечень международных организаций во Временном положении "О создании микрофинансовых компаний на территории Кыргызской Республики" или установления переходного периода (3-5 лет) для учредителей МФК, в течение которого доля в капитале на одного акционера приводилась бы в соответствие с 20 процентом ограничением.</w:t>
      </w:r>
    </w:p>
    <w:p>
      <w:pPr>
        <w:spacing w:after="120"/>
        <w:ind w:firstLine="567"/>
        <w:jc w:val="both"/>
      </w:pPr>
      <w:r>
        <w:rPr>
          <w:rFonts w:ascii="Arial" w:cs="Arial" w:eastAsia="Arial" w:hAnsi="Arial"/>
          <w:sz w:val="20"/>
          <w:szCs w:val="20"/>
        </w:rPr>
        <w:t xml:space="preserve">В целях разрешения КБ учреждать МФО и заниматься микрофинансовой деятельностью, будет рассмотрена возможность внесения изменений в п.3 ст.31 Закона Кыргызской Республики "О банках и банковской деятельности в Кыргызской Республике" ограничивающий размер любых инвестиций КБ в небанковские организации и ст.13 Закона Кыргызской Республики "О микрофинансовых организациях в Кыргызской Республике" ограничивающую долю участия юридических лиц в капитале МФО.</w:t>
      </w:r>
    </w:p>
    <w:p>
      <w:pPr>
        <w:spacing w:after="120"/>
        <w:ind w:firstLine="567"/>
        <w:jc w:val="both"/>
      </w:pPr>
      <w:r>
        <w:rPr>
          <w:rFonts w:ascii="Arial" w:cs="Arial" w:eastAsia="Arial" w:hAnsi="Arial"/>
          <w:sz w:val="20"/>
          <w:szCs w:val="20"/>
        </w:rPr>
        <w:t xml:space="preserve">Передача активов: МКА не имеют возможности преобразовываться из некоммерческой организации в коммерческую (МКК или МФК). МКА, желающие преобразоваться в МКК или МФК, должны учреждать новое юридическое лицо. Передача активов в коммерческую организацию считается доходом "без возмещения((42) см. примечание)" и подлежит налогообложению. В результате, МКА, которые желают преобразоваться, должны находить сложные решения в диапазоне между общественным фондом и новой компанией, чтобы избежать обложения налогом переданного капитала. Более того, передача кредитного портфеля является довольно сложной и дорогостоящей процедурой, так как включает уплату сборов в нотариальной конторе за регистрацию каждой передачи. При этом активы, переданные в новое коммерческое юридическое лицо, будут использованы на те же цели что и раньше (борьба с бедностью) и поэтому обложение налогом и уплата административных сборов в отношении новой компании являются неоправданными.</w:t>
      </w:r>
    </w:p>
    <w:p>
      <w:pPr>
        <w:spacing w:after="120"/>
        <w:ind w:firstLine="567"/>
        <w:jc w:val="both"/>
      </w:pPr>
      <w:r>
        <w:rPr>
          <w:rFonts w:ascii="Arial" w:cs="Arial" w:eastAsia="Arial" w:hAnsi="Arial"/>
          <w:sz w:val="20"/>
          <w:szCs w:val="20"/>
        </w:rPr>
        <w:t xml:space="preserve">В этой связи необходимо:</w:t>
      </w:r>
    </w:p>
    <w:p>
      <w:pPr>
        <w:spacing w:after="120"/>
        <w:ind w:firstLine="567"/>
        <w:jc w:val="both"/>
      </w:pPr>
      <w:r>
        <w:rPr>
          <w:rFonts w:ascii="Arial" w:cs="Arial" w:eastAsia="Arial" w:hAnsi="Arial"/>
          <w:sz w:val="20"/>
          <w:szCs w:val="20"/>
        </w:rPr>
        <w:t xml:space="preserve">- упростить передачу активов, включая кредиты, из МКА, являющегося некоммерческой организацией в коммерческую МКК/МФК;</w:t>
      </w:r>
    </w:p>
    <w:p>
      <w:pPr>
        <w:spacing w:after="120"/>
        <w:ind w:firstLine="567"/>
        <w:jc w:val="both"/>
      </w:pPr>
      <w:r>
        <w:rPr>
          <w:rFonts w:ascii="Arial" w:cs="Arial" w:eastAsia="Arial" w:hAnsi="Arial"/>
          <w:sz w:val="20"/>
          <w:szCs w:val="20"/>
        </w:rPr>
        <w:t xml:space="preserve">- внести изменения в Налоговый кодекс Кыргызской Республики, в целях освобождения от налогообложения передаваемый капитал.</w:t>
      </w:r>
    </w:p>
    <w:p>
      <w:pPr>
        <w:spacing w:after="120"/>
        <w:ind w:firstLine="567"/>
        <w:jc w:val="both"/>
      </w:pPr>
      <w:r>
        <w:rPr>
          <w:rFonts w:ascii="Arial" w:cs="Arial" w:eastAsia="Arial" w:hAnsi="Arial"/>
          <w:sz w:val="20"/>
          <w:szCs w:val="20"/>
        </w:rPr>
        <w:t xml:space="preserve">Уставный капитал и регистрация: В соответствии со статьей 14 Закона Кыргызской Республики "О микрофинансовых организациях в Кыргызской Республике", минимальный уставный капитал должен быть депонирован на счете в КБ до получения лицензии. Процесс одобрения занимает, как минимум, 30 дней, а непродуктивное хранение 10-25 млн.сомов в течение срока рассмотрения заявки сопряжено для организации со значительными расходами. Кроме того, перерегистрация из МКА/МКК в МФК требует времени, в течение которого новое юридическое лицо не будет иметь возможности выдавать кредиты, что также составляет для организации огромные расходы. Прерывание кредитной деятельности окажет отрицательное влияние на восприятие клиентами новой МФО.</w:t>
      </w:r>
    </w:p>
    <w:p>
      <w:pPr>
        <w:spacing w:after="120"/>
        <w:ind w:firstLine="567"/>
        <w:jc w:val="both"/>
      </w:pPr>
      <w:r>
        <w:rPr>
          <w:rFonts w:ascii="Arial" w:cs="Arial" w:eastAsia="Arial" w:hAnsi="Arial"/>
          <w:sz w:val="20"/>
          <w:szCs w:val="20"/>
        </w:rPr>
        <w:t xml:space="preserve">Требование о депонировании уставного капитала должно применяться лишь к вновь созданным МФК, МКА и МКК. В отношении МКА/МКК преобразующихся в МФК, должно быть предусмотрены механизмы освобождения от этого требования, так как Национальный банк Кыргызской Республики имеет возможность осуществлять мониторинг финансового состояния в течение периода, предшествующего подаче заявки, чтобы убедиться в соблюдении требования по минимальному капиталу.</w:t>
      </w:r>
    </w:p>
    <w:p>
      <w:pPr>
        <w:spacing w:after="120"/>
        <w:ind w:firstLine="567"/>
        <w:jc w:val="both"/>
      </w:pPr>
      <w:r>
        <w:rPr>
          <w:rFonts w:ascii="Arial" w:cs="Arial" w:eastAsia="Arial" w:hAnsi="Arial"/>
          <w:sz w:val="20"/>
          <w:szCs w:val="20"/>
        </w:rPr>
        <w:t xml:space="preserve">Требования в отношении штатного состава: В соответствии с Временным положением "О создании микрофинансовых компаний на территории Кыргызской Республики"((43) см. примечание), квалификационные требования, предъявляемые к сотрудникам КБ, применяются и по отношению к ключевым должностям в МФК, включая Совет директоров, управляющего директора и руководителей основных подразделений. Согласно этим требованиям, лица, назначаемые на эти руководящие должности, должны обладать опытом работы в банковском секторе в течение нескольких лет. Было бы логично, если бы эти требования учитывали не только банковский опыт работы претендентов на руководящие должности, но и их опыт работы в микрофинансовом секторе, как, например это предусмотрено в Пакистане((44)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 Микрофинансовые компании и коммерческие банки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КБ Кыргызстана все больше и больше увеличивают свою деятельность микрофинансирования и рассматривают это как новый вид бизнеса, позволяющий им диверсифицировать услуги и привлечь новых клиентов. В других странах КБ обычно не занимаются вопросами микрофинансирования. С точки зрения регулятивной перспективы такое развитие событий ставит новую сложную задачу, как управлять микрофинансовым портфелем КБ. Международный консенсус склоняется к принципу о том, что создание норм и средств надзора должно происходить на основе классификации рисков портфеля и специфики микрофинансирования. Эти нормы должны применяться ко всем учреждениям, занимающимся вопросами микрофинансирования, независимо от вида финансово-кредитного учреждения.</w:t>
      </w:r>
    </w:p>
    <w:p>
      <w:pPr>
        <w:spacing w:after="120"/>
        <w:ind w:firstLine="567"/>
        <w:jc w:val="both"/>
      </w:pPr>
      <w:r>
        <w:rPr>
          <w:rFonts w:ascii="Arial" w:cs="Arial" w:eastAsia="Arial" w:hAnsi="Arial"/>
          <w:sz w:val="20"/>
          <w:szCs w:val="20"/>
        </w:rPr>
        <w:t xml:space="preserve">Различия между микрофинансовым и традиционным кредитным портфелями Положение "О кредитовании в коммерческих банках и других финансово-кредитных учреждениях, лицензируемых Национальным банком Кыргызской Республики" утвержденное Правлением Национального банка Кыргызской Республики от 27.04.2005 года N 12/7 устанавливает требования в отношении кредитной политики КБ, КСФК, ФКПРКС и МФК, привлекающих депозиты. В положении содержатся три момента, которые могут создать препятствия для микрофинансовой деятельности:</w:t>
      </w:r>
    </w:p>
    <w:p>
      <w:pPr>
        <w:spacing w:after="120"/>
        <w:ind w:firstLine="567"/>
        <w:jc w:val="both"/>
      </w:pPr>
      <w:r>
        <w:rPr>
          <w:rFonts w:ascii="Arial" w:cs="Arial" w:eastAsia="Arial" w:hAnsi="Arial"/>
          <w:sz w:val="20"/>
          <w:szCs w:val="20"/>
        </w:rPr>
        <w:t xml:space="preserve">- в соответствии с пунктом 5.3.11 "бланковые" или необеспеченные кредиты могут выдаваться лишь заемщикам с безупречной кредитной историей, насчитывающей не менее двух лет. Если в качестве бланковых кредитов будет рассматриваться групповое кредитование или кредитование, использующее альтернативные залоговые методологии, то это положение ограничивает коммерческие банки и МФК в использовании таких технологий;</w:t>
      </w:r>
    </w:p>
    <w:p>
      <w:pPr>
        <w:spacing w:after="120"/>
        <w:ind w:firstLine="567"/>
        <w:jc w:val="both"/>
      </w:pPr>
      <w:r>
        <w:rPr>
          <w:rFonts w:ascii="Arial" w:cs="Arial" w:eastAsia="Arial" w:hAnsi="Arial"/>
          <w:sz w:val="20"/>
          <w:szCs w:val="20"/>
        </w:rPr>
        <w:t xml:space="preserve">- пункт 5.3.11 также ограничивает необеспеченные кредиты 50 процентами чистого капитала, что может стать серьезным препятствием для более крупных МФО, которые намерены в ближайшем будущем преобразоваться в МФК;</w:t>
      </w:r>
    </w:p>
    <w:p>
      <w:pPr>
        <w:spacing w:after="120"/>
        <w:ind w:firstLine="567"/>
        <w:jc w:val="both"/>
      </w:pPr>
      <w:r>
        <w:rPr>
          <w:rFonts w:ascii="Arial" w:cs="Arial" w:eastAsia="Arial" w:hAnsi="Arial"/>
          <w:sz w:val="20"/>
          <w:szCs w:val="20"/>
        </w:rPr>
        <w:t xml:space="preserve">- пункт 6.7 требует осуществлять мониторинг залогового имущества на ежемесячной основе. Для кредитных сотрудников, которые работают, как минимум, с сотней отдельных клиентов, требование о ежемесячном посещении каждого из клиентов будет невыполнимым. Нормальной практикой является ситуация, когда частые визиты наносят проблемным клиентам, а остальных посещают раз в квартал или раз в полгода.</w:t>
      </w:r>
    </w:p>
    <w:p>
      <w:pPr>
        <w:spacing w:after="120"/>
        <w:ind w:firstLine="567"/>
        <w:jc w:val="both"/>
      </w:pPr>
      <w:r>
        <w:rPr>
          <w:rFonts w:ascii="Arial" w:cs="Arial" w:eastAsia="Arial" w:hAnsi="Arial"/>
          <w:sz w:val="20"/>
          <w:szCs w:val="20"/>
        </w:rPr>
        <w:t xml:space="preserve">Таким образом, Положение "О кредитовании в коммерческих банках и других финансово-кредитных учреждениях, лицензируемых Национальным банком Кыргызской Республики", не делает различий между традиционным кредитным портфелем и микрофинансовым портфелем, ограничивая микрофинансовую деятельность, как для КБ, так и для МФК, соответственно необходимо:</w:t>
      </w:r>
    </w:p>
    <w:p>
      <w:pPr>
        <w:spacing w:after="120"/>
        <w:ind w:firstLine="567"/>
        <w:jc w:val="both"/>
      </w:pPr>
      <w:r>
        <w:rPr>
          <w:rFonts w:ascii="Arial" w:cs="Arial" w:eastAsia="Arial" w:hAnsi="Arial"/>
          <w:sz w:val="20"/>
          <w:szCs w:val="20"/>
        </w:rPr>
        <w:t xml:space="preserve">- портфели, опирающиеся на испытанные методологии микрофинансирования (например, групповое кредитование и кредитование на основе потока денежных средств), не следует считать необеспеченными, и, таким образом, следует смягчить действующее ограничение в 50 процентов от чистого капитала по необеспеченным кредитам;</w:t>
      </w:r>
    </w:p>
    <w:p>
      <w:pPr>
        <w:spacing w:after="120"/>
        <w:ind w:firstLine="567"/>
        <w:jc w:val="both"/>
      </w:pPr>
      <w:r>
        <w:rPr>
          <w:rFonts w:ascii="Arial" w:cs="Arial" w:eastAsia="Arial" w:hAnsi="Arial"/>
          <w:sz w:val="20"/>
          <w:szCs w:val="20"/>
        </w:rPr>
        <w:t xml:space="preserve">- необходимо исключить требование о ежемесячном инспектировании залога. Принцип должен заключаться в том, что частота инспектирования заложенного имущества должна определяться банками и финансовыми учреждениями на основе уровня риска.</w:t>
      </w:r>
    </w:p>
    <w:p>
      <w:pPr>
        <w:spacing w:after="120"/>
        <w:ind w:firstLine="567"/>
        <w:jc w:val="both"/>
      </w:pPr>
      <w:r>
        <w:rPr>
          <w:rFonts w:ascii="Arial" w:cs="Arial" w:eastAsia="Arial" w:hAnsi="Arial"/>
          <w:sz w:val="20"/>
          <w:szCs w:val="20"/>
        </w:rPr>
        <w:t xml:space="preserve">Положение о классификации активов и соответствующих отчислениях в резерв на покрытие потенциальных потерь и убытков для банков, РСК, КСФК и ФКПРКС также не учитывает данные по рискам микрокредитования, если делать сравнение с традиционным кредитованием.</w:t>
      </w:r>
    </w:p>
    <w:p>
      <w:pPr>
        <w:spacing w:after="120"/>
        <w:ind w:firstLine="567"/>
        <w:jc w:val="both"/>
      </w:pPr>
      <w:r>
        <w:rPr>
          <w:rFonts w:ascii="Arial" w:cs="Arial" w:eastAsia="Arial" w:hAnsi="Arial"/>
          <w:sz w:val="20"/>
          <w:szCs w:val="20"/>
        </w:rPr>
        <w:t xml:space="preserve">В настоящее время КБ, принимающие участие в ПММФ ЕБРР, ведут переговоры с Национальным банком Кыргызской Республики по вопросу классификации "экспресс-кредитов". Речь идет о кредитах в размере менее 2000 долларов США((45) см. примечание), выдаваемых под залог движимого имущества без правоустанавливающих документов и соответствующего оформления. В соответствии с Положением о классификации активов и соответствующих отчислениях в резерв на покрытие потенциальных потерь и убытков, Национальный банк Кыргызской Республики классифицирует эти продукты, как кредиты "под наблюдением" из-за недостаточного обеспечения. Вместе с тем, за последние два года уровень возвратности составил более 99 процентов, и КБ используют это в качестве аргумента, говоря о том, что на момент выдачи этих кредитов уровень риска не больше уровня рисков по традиционным кредитам, и их следует классифицировать как "удовлетворительные".</w:t>
      </w:r>
    </w:p>
    <w:p>
      <w:pPr>
        <w:spacing w:after="120"/>
        <w:ind w:firstLine="567"/>
        <w:jc w:val="both"/>
      </w:pPr>
      <w:r>
        <w:rPr>
          <w:rFonts w:ascii="Arial" w:cs="Arial" w:eastAsia="Arial" w:hAnsi="Arial"/>
          <w:sz w:val="20"/>
          <w:szCs w:val="20"/>
        </w:rPr>
        <w:t xml:space="preserve">Кроме того, передовая практика формирования резервов в микрофинансировании основывается на том принципе, что микрокредиты со средним показателем погашения (возвратности) более 95 процентов автоматически не составляют значительного риска, а, следовательно, нет необходимости автоматического начисления резерва. Однако в случае появления просроченных платежей, финансовое учреждение должно создать относительно высокий резерв по более ускоренному методу в отличие от традиционного кредитования, учитывая отсутствие качественного залога.</w:t>
      </w:r>
    </w:p>
    <w:p>
      <w:pPr>
        <w:spacing w:after="120"/>
        <w:ind w:firstLine="567"/>
        <w:jc w:val="both"/>
      </w:pPr>
      <w:r>
        <w:rPr>
          <w:rFonts w:ascii="Arial" w:cs="Arial" w:eastAsia="Arial" w:hAnsi="Arial"/>
          <w:sz w:val="20"/>
          <w:szCs w:val="20"/>
        </w:rPr>
        <w:t xml:space="preserve">Опыт других стран.</w:t>
      </w:r>
    </w:p>
    <w:p>
      <w:pPr>
        <w:spacing w:after="120"/>
        <w:ind w:firstLine="567"/>
        <w:jc w:val="both"/>
      </w:pPr>
      <w:r>
        <w:rPr>
          <w:rFonts w:ascii="Arial" w:cs="Arial" w:eastAsia="Arial" w:hAnsi="Arial"/>
          <w:sz w:val="20"/>
          <w:szCs w:val="20"/>
        </w:rPr>
        <w:t xml:space="preserve">Правила в отношении создания резервов должны определяться на основе деятельности, при этом к банкам и МФК, привлекающим депозиты, должны применяться одинаковые правила. Микрофинансирование с хорошей историей применения следует определять с использованием альтернативных методик кредитования, например, групповое кредитование, кредитование на основе характеристик потока денежных средств. Снижение рисков будет достигаться за счет сочетания методики кредитования и сильной системы мониторинга, включая персонал, жесткие процедуры и качественную систему отслеживания кредитов и внутреннего контроля. Правила создания РППУ для микрофинансовых портфелей должны предусматривать более низкие резервы под кредиты с хорошим уровнем возвратности, и относительно более высокие резервы по клиентам с просроченными платежами. В качестве верхнего порога предлагается лимит в размере 2 тысячи долларов США.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Кредиты &lt; 2000 долл.США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│Нормальный                         │0-2%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│Удовлетворительный                 │2%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│Под наблюдением                    │10% 5-30 дней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│Субстандартный                     │50% 31-60 дней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│Сомнительный                       │100% 61-90 дней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│Потери                             │100% &gt; 90 дней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Хорошим индикатором при определении суммы может служить существующая практика в отношении размеров кредитов, применяемая в рамках методологии микрокредитования в Кыргызстане.</w:t>
      </w:r>
    </w:p>
    <w:p>
      <w:pPr>
        <w:spacing w:after="120"/>
        <w:ind w:firstLine="567"/>
        <w:jc w:val="both"/>
      </w:pPr>
      <w:r>
        <w:rPr>
          <w:rFonts w:ascii="Arial" w:cs="Arial" w:eastAsia="Arial" w:hAnsi="Arial"/>
          <w:sz w:val="20"/>
          <w:szCs w:val="20"/>
        </w:rPr>
        <w:t xml:space="preserve">Филиалы и отделения: В настоящее время МФО могут открывать филиалы и отделения, уведомив о своем намерении Национальный банк Кыргызской Республики и при условии, что финансовое положение организации позволяет ей такое расширение. КБ приходится проходить более продолжительную процедуру, чтобы получить разрешение на открытие филиала, однако каждый филиал, уведомив Национальный банк Кыргызской Республики, может открыть более мелкое отделение, называемое сберкассой.</w:t>
      </w:r>
    </w:p>
    <w:p>
      <w:pPr>
        <w:spacing w:after="120"/>
        <w:ind w:firstLine="567"/>
        <w:jc w:val="both"/>
      </w:pPr>
      <w:r>
        <w:rPr>
          <w:rFonts w:ascii="Arial" w:cs="Arial" w:eastAsia="Arial" w:hAnsi="Arial"/>
          <w:sz w:val="20"/>
          <w:szCs w:val="20"/>
        </w:rPr>
        <w:t xml:space="preserve">Сберкассы могут принимать сберегательные вклады и выдавать кредиты, однако не могут принимать решения о выдаче кредитов. В настоящее время КБ, участвующие в схеме ЕБРР, начинают расширять зону действия, охватывая сельские регионы. Там где уровень спроса недостаточен для того, чтобы обеспечить рентабельную работу филиала, открываются менее затратные сберкассы. КБ испытывают трудности при попытке найти сотрудников, которые бы отвечали требованиям Национального банка Кыргызской Республики, предъявляемым к сотрудникам сберкасс, и были согласны проживать в сельском регионе. К тому же, сберкассы не имеют права принятия решений о выдаче кредитов, что увеличивает операционные затраты КБ и увеличивает дорожные расходы клиентов.</w:t>
      </w:r>
    </w:p>
    <w:p>
      <w:pPr>
        <w:spacing w:after="120"/>
        <w:ind w:firstLine="567"/>
        <w:jc w:val="both"/>
      </w:pPr>
      <w:r>
        <w:rPr>
          <w:rFonts w:ascii="Arial" w:cs="Arial" w:eastAsia="Arial" w:hAnsi="Arial"/>
          <w:sz w:val="20"/>
          <w:szCs w:val="20"/>
        </w:rPr>
        <w:t xml:space="preserve">В настоящее время крупные МКА/МКК ведут работу в сельских регионах через филиалы (часто работающие неполный рабочий день). В зависимости от дальнейшего развития нормативной базы, организации, преобразующиеся в МФК, могут столкнуться с ограничениями на деятельность своей сети в сельских регионах.</w:t>
      </w:r>
    </w:p>
    <w:p>
      <w:pPr>
        <w:spacing w:after="120"/>
        <w:ind w:firstLine="567"/>
        <w:jc w:val="both"/>
      </w:pPr>
      <w:r>
        <w:rPr>
          <w:rFonts w:ascii="Arial" w:cs="Arial" w:eastAsia="Arial" w:hAnsi="Arial"/>
          <w:sz w:val="20"/>
          <w:szCs w:val="20"/>
        </w:rPr>
        <w:t xml:space="preserve">Ассоциация КБ должна разработать подробнее предложение по изучению затрат, связанных с различными подразделениями. Альтернативный вариант - создание банками МФК в качестве полностью принадлежащих КБ дочерних предприятий, что позволило бы осуществлять микрофинансовую деятельность в соответствии с нормативами для МФК.</w:t>
      </w:r>
    </w:p>
    <w:p>
      <w:pPr>
        <w:spacing w:after="120"/>
        <w:ind w:firstLine="567"/>
        <w:jc w:val="both"/>
      </w:pPr>
      <w:r>
        <w:rPr>
          <w:rFonts w:ascii="Arial" w:cs="Arial" w:eastAsia="Arial" w:hAnsi="Arial"/>
          <w:sz w:val="20"/>
          <w:szCs w:val="20"/>
        </w:rPr>
        <w:t xml:space="preserve">Схема страхования депозитов: После длительного процесса разработки, ожидается, что законопроект по страхованию депозитов будет одобрен в установленные сроки. КБ рассматривают введение данной схемы как предпосылку для увеличения крупномасштабной мобилизации депозитов в стране.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2.3. Закон Кыргызской Республики "О кредитных союзах"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Ограничение роста: В настоящее время КС не могут привлекать депозиты и максимальный размер((46) см. примечание) внешних заимствований в четыре раза превышает размер их собственного капитала. При таких правилах возможности роста КС ограничены, и несколько союзов преобразовались в МКА/МКК, чтобы избежать ограничений в отношении внешних заимствований.</w:t>
      </w:r>
    </w:p>
    <w:p>
      <w:pPr>
        <w:spacing w:after="120"/>
        <w:ind w:firstLine="567"/>
        <w:jc w:val="both"/>
      </w:pPr>
      <w:r>
        <w:rPr>
          <w:rFonts w:ascii="Arial" w:cs="Arial" w:eastAsia="Arial" w:hAnsi="Arial"/>
          <w:sz w:val="20"/>
          <w:szCs w:val="20"/>
        </w:rPr>
        <w:t xml:space="preserve">Из-за выявленных нарушений и случаев мошенничества в деятельности КС в 2002 году было увеличено количество случаев отзыва лицензий. В этой связи за период с 2003 года по 2005 год наблюдается уменьшение количества КС (с 349 КС на 01.01.2003 год до 305 КС на 01.01.2005 год). Несмотря на сокращение количества КС, наблюдается рост количества участников КС (с 25,2 тыс. чел. на 01.01.2003 год до 27,7 тыс. чел. на 01.01.2005 год), который можно объяснить ростом популярности КС у населения и повышением понимания роли КС в улучшении социально-экономического положения участников КС.</w:t>
      </w:r>
    </w:p>
    <w:p>
      <w:pPr>
        <w:spacing w:after="120"/>
        <w:ind w:firstLine="567"/>
        <w:jc w:val="both"/>
      </w:pPr>
      <w:r>
        <w:rPr>
          <w:rFonts w:ascii="Arial" w:cs="Arial" w:eastAsia="Arial" w:hAnsi="Arial"/>
          <w:sz w:val="20"/>
          <w:szCs w:val="20"/>
        </w:rPr>
        <w:t xml:space="preserve">В июле 2005 года Альянс ассоциаций КС достиг соглашения с Национальным банком Кыргызской Республики по нормативу адекватности капитала о возможности установления менее интенсивного графика наращивания институционального капитала.</w:t>
      </w:r>
    </w:p>
    <w:p>
      <w:pPr>
        <w:spacing w:after="120"/>
        <w:ind w:firstLine="567"/>
        <w:jc w:val="both"/>
      </w:pPr>
      <w:r>
        <w:rPr>
          <w:rFonts w:ascii="Arial" w:cs="Arial" w:eastAsia="Arial" w:hAnsi="Arial"/>
          <w:sz w:val="20"/>
          <w:szCs w:val="20"/>
        </w:rPr>
        <w:t xml:space="preserve">Продолжается дискуссия между КС и Национальным банком Кыргызской Республики в отношении минимальных требований Национального банка Кыргызской Республики для получения лицензии на право привлечения депозитов в 5.1 Положения "О лицензировании кредитных союзов". Основной вопрос в дискуссии о продолжении привлечения депозитов состоит в том, должны ли КС соблюдать все требования в течение 12 месяцев до получения лицензии в соответствии с требованием Национального банка Кыргызской Республики((47) см. примечание), или полного соблюдения следует требовать после получения лицензии. Основным вопросом обсуждения является вопрос длительности периода и КС ставят вопрос о сокращении этого срока. Кроме того, лицензия на привлечение депозитов будет выдаваться КС с соответствующими информационными системами, при этом минимальные требования, предъявляемые к таким системам, должны быть определены Национальным банком Кыргызской Республики.</w:t>
      </w:r>
    </w:p>
    <w:p>
      <w:pPr>
        <w:spacing w:after="120"/>
        <w:ind w:firstLine="567"/>
        <w:jc w:val="both"/>
      </w:pPr>
      <w:r>
        <w:rPr>
          <w:rFonts w:ascii="Arial" w:cs="Arial" w:eastAsia="Arial" w:hAnsi="Arial"/>
          <w:sz w:val="20"/>
          <w:szCs w:val="20"/>
        </w:rPr>
        <w:t xml:space="preserve">В Кыргызстане деятельность по мобилизации депозитов очень ограничена((48) см. примечание). Учитывая эти факты, и учитывая положительные результаты, полученные в ходе реализации пилотного проекта, можно говорить о том, что КС представляют собой организации с наиболее высоким потенциалом в отношении предложения сберегательных услуг, особенно в сельской местности.</w:t>
      </w:r>
    </w:p>
    <w:p>
      <w:pPr>
        <w:spacing w:after="120"/>
        <w:ind w:firstLine="567"/>
        <w:jc w:val="both"/>
      </w:pPr>
      <w:r>
        <w:rPr>
          <w:rFonts w:ascii="Arial" w:cs="Arial" w:eastAsia="Arial" w:hAnsi="Arial"/>
          <w:sz w:val="20"/>
          <w:szCs w:val="20"/>
        </w:rPr>
        <w:t xml:space="preserve">По состоянию на 01.01.2005 года в республике действовало 305 КС, из них 244 КС имели задолженность перед ФКПРКС и 173 КС испытывали трудности по нормативу максимального размера внешних заимствований (т.е. не могли увеличивать размер внешних заимствований). При этом из 173 КС - 14 КС соответствовали минимальным требованиям Национального банка Кыргызской Республики на получение лицензии на право привлечения депозитов от участников КС.</w:t>
      </w:r>
    </w:p>
    <w:p>
      <w:pPr>
        <w:spacing w:after="120"/>
        <w:ind w:firstLine="567"/>
        <w:jc w:val="both"/>
      </w:pPr>
      <w:r>
        <w:rPr>
          <w:rFonts w:ascii="Arial" w:cs="Arial" w:eastAsia="Arial" w:hAnsi="Arial"/>
          <w:sz w:val="20"/>
          <w:szCs w:val="20"/>
        </w:rPr>
        <w:t xml:space="preserve">В связи с переходом надзора от ФКПРКС в Национальный банк Кыргызской Республики и пересмотром регулятивной базы КС по состоянию на 01.07.2005 года 30 КС соответствовали минимальным требованиям на получение лицензии Национального банка Кыргызской Республики на привлечение депозитов от участников КС. Кроме того, в связи с пересмотром срока действия расчетных коэффициентов норматива максимального размера внешних заимствований и увеличением КС размеров институционального капитала количество КС, испытывающих проблемы с нормативом внешних заимствований резко сократилось и составило 93 КС.</w:t>
      </w:r>
    </w:p>
    <w:p>
      <w:pPr>
        <w:spacing w:after="120"/>
        <w:ind w:firstLine="567"/>
        <w:jc w:val="both"/>
      </w:pPr>
      <w:r>
        <w:rPr>
          <w:rFonts w:ascii="Arial" w:cs="Arial" w:eastAsia="Arial" w:hAnsi="Arial"/>
          <w:sz w:val="20"/>
          <w:szCs w:val="20"/>
        </w:rPr>
        <w:t xml:space="preserve">Резерв на покрытие убытков: Национальный банк Кыргызской Республики пересматривает Положение о классификации кредитов, чтобы привести классификацию кредитов и создание резервов на покрытие кредитных потерь в соответствие с нормами, действующими в отношении КБ.</w:t>
      </w:r>
    </w:p>
    <w:p>
      <w:pPr>
        <w:spacing w:after="120"/>
        <w:ind w:firstLine="567"/>
        <w:jc w:val="both"/>
      </w:pPr>
      <w:r>
        <w:rPr>
          <w:rFonts w:ascii="Arial" w:cs="Arial" w:eastAsia="Arial" w:hAnsi="Arial"/>
          <w:sz w:val="20"/>
          <w:szCs w:val="20"/>
        </w:rPr>
        <w:t xml:space="preserve">Совершенствование Закона Кыргызской Республики "О кредитных союзах": Необходимо усилить корпоративные принципы, включая вопросы кворума общего собрания участников (статья 15), обязанности Кредитного комитета (статья 17) и ответственности Правления КС. КС испытывают проблемы с обеспечением 50-процентного кворума, необходимого для принятия решений на общем собрании участников. Вносились предложения о том, чтобы разрешить членам КС уполномочивать других участников КС голосовать от их имени при условии проведения соответствующего оформления доверенности. Для решения этих вопросов и уменьшения количества несоответствий Альянс ассоциаций КС создал рабочую группу по разработке проекта нового закона о кредитных союзах.</w:t>
      </w:r>
    </w:p>
    <w:p>
      <w:pPr>
        <w:spacing w:after="120"/>
        <w:ind w:firstLine="567"/>
        <w:jc w:val="both"/>
      </w:pPr>
      <w:r>
        <w:rPr>
          <w:rFonts w:ascii="Arial" w:cs="Arial" w:eastAsia="Arial" w:hAnsi="Arial"/>
          <w:sz w:val="20"/>
          <w:szCs w:val="20"/>
        </w:rPr>
        <w:t xml:space="preserve">Надзор за деятельностью КС: С 1 июля 2005 года надзор за КС был передан от ФКПРКС в Национальный банк Кыргызской Республики. КС предложили ввести трехуровневую систему, в соответствии с которой мелкие КС, функционирующие за счет собственных средств, не должны подлежать надзору, а в отношении КС, обладающих лицензией на привлечение депозитов будет осуществляться пруденциальный надзор. Национальный банк Кыргызской Республики рассматривает различные альтернативные варианты предлагаемой разноуровневой системы. Новый подход предполагает участие Ассоциации КС, которая внедрит систему раннего предупреждения на базе PEARLS, что позволит выявлять проблемы на ранней стадии.</w:t>
      </w:r>
    </w:p>
    <w:p>
      <w:pPr>
        <w:spacing w:after="120"/>
        <w:ind w:firstLine="567"/>
        <w:jc w:val="both"/>
      </w:pPr>
      <w:r>
        <w:rPr>
          <w:rFonts w:ascii="Arial" w:cs="Arial" w:eastAsia="Arial" w:hAnsi="Arial"/>
          <w:sz w:val="20"/>
          <w:szCs w:val="20"/>
        </w:rPr>
        <w:t xml:space="preserve">Основной принцип сосредоточения ограниченных ресурсов Национальный банк Кыргызской Республики будет заключаться на КС с хорошим потенциалом для мобилизации сбережений. КС должны классифицироваться в соответствии с уровнем их развития и предоставляемыми финансовыми услугами.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2.4. Вопросы налогообложения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Действующий Налоговый кодекс Кыргызской Республики((49) см. примечание) был принят в 1996 году. После этого в него было внесено столько изменений, что Правительство Кыргызской Республики приняло решение разработать совершенно новый кодекс, чтобы устранить в нем расхождения и упростить. В 2004 году была создана Рабочая группа по разработке проекта новой редакции Налогового кодекса Кыргызской Республики, в задачи которой входил пересмотр и упрощение существующего кодекса. В состав Рабочей группы вошли представители Министерства экономики и финансов Кыргызской Республики, Жогорку Кенеша Кыргызской Республики, Национального банка Кыргызской Республики и Палаты налоговых консультантов. От имени финансового сектора Национальный банк Кыргызской Республики внес на рассмотрение Комиссии несколько вопросов по налогообложению, часть из которых удалось решить в новом законопроекте. По мнению Палаты налоговых консультантов, в документе по-прежнему остается немало упущений. Предполагается, что для окончательной доработки законопроекта потребуется несколько месяцев, после чего он будет представлен в Парламент на утверждение.</w:t>
      </w:r>
    </w:p>
    <w:p>
      <w:pPr>
        <w:spacing w:after="120"/>
        <w:ind w:firstLine="567"/>
        <w:jc w:val="both"/>
      </w:pPr>
      <w:r>
        <w:rPr>
          <w:rFonts w:ascii="Arial" w:cs="Arial" w:eastAsia="Arial" w:hAnsi="Arial"/>
          <w:sz w:val="20"/>
          <w:szCs w:val="20"/>
        </w:rPr>
        <w:t xml:space="preserve">Согласно лучшим примерам международного опыта, налоговая среда должна быть благоприятной для развития рыночных микрофинансовых услуг для бедных, избегая налоговых аномалий и дискриминации между различными типами поставщиков((50) см. примечание).</w:t>
      </w:r>
    </w:p>
    <w:p>
      <w:pPr>
        <w:spacing w:after="120"/>
        <w:ind w:firstLine="567"/>
        <w:jc w:val="both"/>
      </w:pPr>
      <w:r>
        <w:rPr>
          <w:rFonts w:ascii="Arial" w:cs="Arial" w:eastAsia="Arial" w:hAnsi="Arial"/>
          <w:sz w:val="20"/>
          <w:szCs w:val="20"/>
        </w:rPr>
        <w:t xml:space="preserve">Резерв на покрытие потенциальных убытков: Согласно статье 104 Налогового кодекса Кыргызской Республики, финансовые учреждения, лицензируемые Национальным банком Кыргызской Республики, могут вычитать резервы на покрытие убытков из своего налогооблагаемого дохода. Эта статья ущемляет права МКА и МКК, которые работают не на основе лицензии, а на основе сертификата. Была достигнута принципиальная договоренность о том, чтобы внести изменения в эту статью, и включить в новый законопроект все финансовые учреждения. Новое правило предположительно вступит в силу с принятием Налогового кодекса Кыргызской Республики.</w:t>
      </w:r>
    </w:p>
    <w:p>
      <w:pPr>
        <w:spacing w:after="120"/>
        <w:ind w:firstLine="567"/>
        <w:jc w:val="both"/>
      </w:pPr>
      <w:r>
        <w:rPr>
          <w:rFonts w:ascii="Arial" w:cs="Arial" w:eastAsia="Arial" w:hAnsi="Arial"/>
          <w:sz w:val="20"/>
          <w:szCs w:val="20"/>
        </w:rPr>
        <w:t xml:space="preserve">Розничный налог на потребительские кредиты: Налог с платных услуг населению, является местным налогом, который варьируется в диапазоне 2-4 процентов в зависимости от области((51) см. примечание). Согласно разъяснениям Министерства экономики и финансов Кыргызской Республики, данный налог взимается с суммы доходов по кредитам, выданным для личного потребления. Проблема состоит в том, что для доказательства использования кредитных средств заемщиками для экономической деятельности налоговикам необходимо на все время пользования кредитом представлять патенты на занятие предпринимательской деятельностью или же свидетельство частного предпринимателя, что отталкивает мелких предпринимателей, которые платят высокие проценты и имеют маленькие доходы. Для решения этого вопроса предлагается, чтобы все доходы от услуг по предоставлению кредитных средств не облагались налогом с платных услуг населению.</w:t>
      </w:r>
    </w:p>
    <w:p>
      <w:pPr>
        <w:spacing w:after="120"/>
        <w:ind w:firstLine="567"/>
        <w:jc w:val="both"/>
      </w:pPr>
      <w:r>
        <w:rPr>
          <w:rFonts w:ascii="Arial" w:cs="Arial" w:eastAsia="Arial" w:hAnsi="Arial"/>
          <w:sz w:val="20"/>
          <w:szCs w:val="20"/>
        </w:rPr>
        <w:t xml:space="preserve">Операционные затраты в сельских регионах((52) см. примечание): Транспортные расходы кредитных сотрудников составляют значительную долю операционных затрат в сельских регионах. Как правило, владельцы общественного транспорта не предоставляют соответствующих квитанций, и финансовые учреждения сталкиваются с трудностями, пытаясь получить разрешение у налоговых органов о включении транспортных расходов в свои операционные расходы до подсчета прибыли.</w:t>
      </w:r>
    </w:p>
    <w:p>
      <w:pPr>
        <w:spacing w:after="120"/>
        <w:ind w:firstLine="567"/>
        <w:jc w:val="both"/>
      </w:pPr>
      <w:r>
        <w:rPr>
          <w:rFonts w:ascii="Arial" w:cs="Arial" w:eastAsia="Arial" w:hAnsi="Arial"/>
          <w:sz w:val="20"/>
          <w:szCs w:val="20"/>
        </w:rPr>
        <w:t xml:space="preserve">В тех случаях, когда сотрудники получают доплаты на покрытие транспортных расходов, такие доплаты считаются дополнительным доходом и поэтому облагаются налогом. Хотя эти расходы могут быть частично включены в социальные отчисления, это не является решением проблемы. Необходимо следовать принципу, что все разумные расходы, связанные с ведением бизнеса, должны вычитаться из дохода до подсчета прибыли. В Налоговый кодекс Кыргызской Республики (статью 211 новой версии) необходимо внести изменения, чтобы предусмотреть расходы ниже определенного уровня, не требующие подтверждающей документации, особенно для ведения деловых операций в сельской местности.</w:t>
      </w:r>
    </w:p>
    <w:p>
      <w:pPr>
        <w:spacing w:after="120"/>
        <w:ind w:firstLine="567"/>
        <w:jc w:val="both"/>
      </w:pPr>
      <w:r>
        <w:rPr>
          <w:rFonts w:ascii="Arial" w:cs="Arial" w:eastAsia="Arial" w:hAnsi="Arial"/>
          <w:sz w:val="20"/>
          <w:szCs w:val="20"/>
        </w:rPr>
        <w:t xml:space="preserve">Лизинг((53) см. примечание): Гражданский кодекс Кыргызской Республики определяет лизинг как форму найма собственности (аренду), и рассматривает общую концепцию управления лизингом (например, лизинговые соглашения, арендуемые активы, а также права и обязанности сторон лизинга). Лизинг не лицензируется, хотя лицензируемые финансовые учреждения должны иметь дополнительную запись в своей лицензии. Для изъятия арендуемых активов в случае нарушения условий контракта, или в случае оспаривания изъятия в судебном порядке, может быть использован коммерческий арбитраж с участием третьей стороны.</w:t>
      </w:r>
    </w:p>
    <w:p>
      <w:pPr>
        <w:spacing w:after="120"/>
        <w:ind w:firstLine="567"/>
        <w:jc w:val="both"/>
      </w:pPr>
      <w:r>
        <w:rPr>
          <w:rFonts w:ascii="Arial" w:cs="Arial" w:eastAsia="Arial" w:hAnsi="Arial"/>
          <w:sz w:val="20"/>
          <w:szCs w:val="20"/>
        </w:rPr>
        <w:t xml:space="preserve">В соответствии с действующим Налоговым кодексом Кыргызской Республики, налог на добавленную стоимость (далее - НДС) платится исключительно со стоимости арендуемых активов, а не с уплачиваемых процентов, при этом процентный доход арендодателя облагается налогом по ставке 10 процентов. Остаются проблемы, связанные с рационализацией НДС. В настоящее время клиентам выгоднее брать кредиты на приобретение оборудования, а не арендовать его. Как следствие, предложение продуктов лизинга очень ограничено.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2.5. Регистрация и изъятие залога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марте 2005 года вступил в силу новый Закон Кыргызской Республики "О залоге", регулирующий все правовые отношения, связанные с залоговым обеспечением. Он разработан на основе двух ранее действовавших законов Кыргызской Республики: "О залоге" и "Об ипотеке". Новый закон значительно улучшил и упростил внесудебный порядок изъятия залогового имущества, включая положение о возможности перехода заложенного имущества в собственность залогодержателя на основе исполнительной надписи нотариуса. Тем не менее, остается целый ряд нерешенных вопросов. В этой связи по инициативе Национального банка Кыргызской Республики создана рабочая группа по устранению недостатков в Законе Кыргызской Республики "О залоге". В состав группы вошли представители Министерства юстиции Кыргызской Республики, Центрального залогового регистра и КБ. Группа ведет работу по решению процедурных вопросов с Министерством юстиции Кыргызской Республики путем корректировки инструкций для нотариусов и регистрационных органов, а также по устранению правовых несоответствий.</w:t>
      </w:r>
    </w:p>
    <w:p>
      <w:pPr>
        <w:spacing w:after="120"/>
        <w:ind w:firstLine="567"/>
        <w:jc w:val="both"/>
      </w:pPr>
      <w:r>
        <w:rPr>
          <w:rFonts w:ascii="Arial" w:cs="Arial" w:eastAsia="Arial" w:hAnsi="Arial"/>
          <w:sz w:val="20"/>
          <w:szCs w:val="20"/>
        </w:rPr>
        <w:t xml:space="preserve">Результаты заполнения вопросника, распространенного Национальным банком Кыргызской Республики среди финансовых учреждений в начале 2005 года, а также обсуждения с МФО, КБ и КС, состоявшиеся в ходе трех региональных "круглых столов", проведенных в июле 2005 года, показали, что, несмотря на все правовые и процедурные изменения, остается простор для дальнейшего совершенствования вопросов, связанных с регистрацией залога и процедурами изъятия((54) см. примечание).</w:t>
      </w:r>
    </w:p>
    <w:p>
      <w:pPr>
        <w:spacing w:after="120"/>
        <w:ind w:firstLine="567"/>
        <w:jc w:val="both"/>
      </w:pPr>
      <w:r>
        <w:rPr>
          <w:rFonts w:ascii="Arial" w:cs="Arial" w:eastAsia="Arial" w:hAnsi="Arial"/>
          <w:sz w:val="20"/>
          <w:szCs w:val="20"/>
        </w:rPr>
        <w:t xml:space="preserve">Отсутствие информации: Существование некоторых проблем может частично объясняться отсутствием информации, а также медленной реализацией новых процедур и законов. Юристы, региональные государственные органы и финансовые учреждения не всегда знают о новых возможностях, создаваемых пересмотренным законодательством. Следовательно, финансовые учреждения должны регулярно знакомиться с пересмотренными процедурами и (или) законами. Микрофинансовая ассоциация, которая будет создана в скором времени, а также существующим ассоциациям КС следует объединить усилия для участия в рабочих группах, обеспечения доступа к квалифицированной правовой помощи и обмена информацией в отношении практики и процедур.</w:t>
      </w:r>
    </w:p>
    <w:p>
      <w:pPr>
        <w:spacing w:after="120"/>
        <w:ind w:firstLine="567"/>
        <w:jc w:val="both"/>
      </w:pPr>
      <w:r>
        <w:rPr>
          <w:rFonts w:ascii="Arial" w:cs="Arial" w:eastAsia="Arial" w:hAnsi="Arial"/>
          <w:sz w:val="20"/>
          <w:szCs w:val="20"/>
        </w:rPr>
        <w:t xml:space="preserve">Регистрация: Процедуры регистрации отнимают много времени и стоят дорого из-за бюрократии в нотариальных конторах и в органах по регистрации залога. В то же время, следует отметить, что за последние годы залоговые регистры значительно упорядочили свою работу и предлагают специализированное обслуживание нескольким крупным финансовым учреждениям. Кроме того, они обсуждают с КБ возможность предоставления услуг по регистрации в филиалах КБ.</w:t>
      </w:r>
    </w:p>
    <w:p>
      <w:pPr>
        <w:spacing w:after="120"/>
        <w:ind w:firstLine="567"/>
        <w:jc w:val="both"/>
      </w:pPr>
      <w:r>
        <w:rPr>
          <w:rFonts w:ascii="Arial" w:cs="Arial" w:eastAsia="Arial" w:hAnsi="Arial"/>
          <w:sz w:val="20"/>
          <w:szCs w:val="20"/>
        </w:rPr>
        <w:t xml:space="preserve">С целью сокращения времени на ожидание и переезды, предлагается размещать нотариальные и регистрационные конторы в одном здании и определять для них примерно одинаковые часы работы.</w:t>
      </w:r>
    </w:p>
    <w:p>
      <w:pPr>
        <w:spacing w:after="120"/>
        <w:ind w:firstLine="567"/>
        <w:jc w:val="both"/>
      </w:pPr>
      <w:r>
        <w:rPr>
          <w:rFonts w:ascii="Arial" w:cs="Arial" w:eastAsia="Arial" w:hAnsi="Arial"/>
          <w:sz w:val="20"/>
          <w:szCs w:val="20"/>
        </w:rPr>
        <w:t xml:space="preserve">В настоящее время лишь государственные нотариусы имеют право налагать запрет на отчуждение предмета залога, что не могут совершать частные нотариальные конторы. Таким образом, создается временной разрыв между нотариальным удостоверением и наложением запрета, что может быть риском для залогодержателя. В этой связи рекомендуется разработать методику оперативной передачи информации частными нотариусами в государственную нотариальную контору о нотариально удостоверенных сделках по залогу для наложения запрета, в целях снижения стоимости нотариальных услуг и ускорения сроков исполнения.</w:t>
      </w:r>
    </w:p>
    <w:p>
      <w:pPr>
        <w:spacing w:after="120"/>
        <w:ind w:firstLine="567"/>
        <w:jc w:val="both"/>
      </w:pPr>
      <w:r>
        <w:rPr>
          <w:rFonts w:ascii="Arial" w:cs="Arial" w:eastAsia="Arial" w:hAnsi="Arial"/>
          <w:sz w:val="20"/>
          <w:szCs w:val="20"/>
        </w:rPr>
        <w:t xml:space="preserve">Возможно, следует дифференцировать процедуры в зависимости от размера кредита. Для кредитов размером менее 2000 долларов, необходимая документация, нотариальное удостоверение и иные процедуры могут быть упрощены, и установлена соответствующая плата.</w:t>
      </w:r>
    </w:p>
    <w:p>
      <w:pPr>
        <w:spacing w:after="120"/>
        <w:ind w:firstLine="567"/>
        <w:jc w:val="both"/>
      </w:pPr>
      <w:r>
        <w:rPr>
          <w:rFonts w:ascii="Arial" w:cs="Arial" w:eastAsia="Arial" w:hAnsi="Arial"/>
          <w:sz w:val="20"/>
          <w:szCs w:val="20"/>
        </w:rPr>
        <w:t xml:space="preserve">Для повторных заемщиков также можно установить упрощенные и более быстрые процедуры, что позволит продлевать регистрацию залога без необходимости отмены регистрации и перерегистрации.</w:t>
      </w:r>
    </w:p>
    <w:p>
      <w:pPr>
        <w:spacing w:after="120"/>
        <w:ind w:firstLine="567"/>
        <w:jc w:val="both"/>
      </w:pPr>
      <w:r>
        <w:rPr>
          <w:rFonts w:ascii="Arial" w:cs="Arial" w:eastAsia="Arial" w:hAnsi="Arial"/>
          <w:sz w:val="20"/>
          <w:szCs w:val="20"/>
        </w:rPr>
        <w:t xml:space="preserve">Обязательная паспортизация: Ежегодная обязательная паспортизация недвижимости представляется ненужной и еще более повышающей расходы заемщика.</w:t>
      </w:r>
    </w:p>
    <w:p>
      <w:pPr>
        <w:spacing w:after="120"/>
        <w:ind w:firstLine="567"/>
        <w:jc w:val="both"/>
      </w:pPr>
      <w:r>
        <w:rPr>
          <w:rFonts w:ascii="Arial" w:cs="Arial" w:eastAsia="Arial" w:hAnsi="Arial"/>
          <w:sz w:val="20"/>
          <w:szCs w:val="20"/>
        </w:rPr>
        <w:t xml:space="preserve">Санкции на продажу движимого залогового обеспечения: Существует проблема, связанная с продажей клиентами движимых активов, отданных в качестве залогового обеспечения финансовым учреждениям, особенно в случае незарегистрированного залога. Закон Кыргызской Республики "О залоге" должен быть изменен с целью включения в него санкций на продажу заложенного движимого имущества залогодателем. Министерство внутренних дел Кыргызской Республики должно обеспечить ситуацию, чтобы клиенты не могли изменить право собственности на зарегистрированные заложенные транспортные средства.</w:t>
      </w:r>
    </w:p>
    <w:p>
      <w:pPr>
        <w:spacing w:after="120"/>
        <w:ind w:firstLine="567"/>
        <w:jc w:val="both"/>
      </w:pPr>
      <w:r>
        <w:rPr>
          <w:rFonts w:ascii="Arial" w:cs="Arial" w:eastAsia="Arial" w:hAnsi="Arial"/>
          <w:sz w:val="20"/>
          <w:szCs w:val="20"/>
        </w:rPr>
        <w:t xml:space="preserve">Отсутствие страхования: Есть потребность в большем количестве страховых продуктов, чтобы у финансовых учреждений была возможность страхования имущества и активов, предложенных в качестве залога.</w:t>
      </w:r>
    </w:p>
    <w:p>
      <w:pPr>
        <w:spacing w:after="120"/>
        <w:ind w:firstLine="567"/>
        <w:jc w:val="both"/>
      </w:pPr>
      <w:r>
        <w:rPr>
          <w:rFonts w:ascii="Arial" w:cs="Arial" w:eastAsia="Arial" w:hAnsi="Arial"/>
          <w:sz w:val="20"/>
          <w:szCs w:val="20"/>
        </w:rPr>
        <w:t xml:space="preserve">Изъятие залога: Процесс получения решения суда может занять до одного года. В целом, опыт показывает, что суды чаще склонны решать дело в пользу заемщика, а не в пользу кредитного учреждения. Если дело в суде выиграно, стоимость передачи права собственности будет довольно высокой - на уровне 1 процента от суммы кредита.</w:t>
      </w:r>
    </w:p>
    <w:p>
      <w:pPr>
        <w:spacing w:after="120"/>
        <w:ind w:firstLine="567"/>
        <w:jc w:val="both"/>
      </w:pPr>
      <w:r>
        <w:rPr>
          <w:rFonts w:ascii="Arial" w:cs="Arial" w:eastAsia="Arial" w:hAnsi="Arial"/>
          <w:sz w:val="20"/>
          <w:szCs w:val="20"/>
        </w:rPr>
        <w:t xml:space="preserve">Продажа залоговых земель: Финансовые учреждения сталкиваются с ограничениями при продаже заложенных земель сельскохозяйственного назначения, изъятых у клиентов, не выполнивших свои обязательства по кредитам, при этом их нормативная цена часто превышает рыночную стоимость. В контексте нового Закона Кыргызской Республики "О залоге" необходимо привести в соответствие Закон Кыргызской Республики "Об управлении землями сельскохозяйственного назначения", с целью включения МФО в круг субъектов залоговых правоотношений((55) см. примечание).</w:t>
      </w:r>
    </w:p>
    <w:p>
      <w:pPr>
        <w:spacing w:after="120"/>
        <w:ind w:firstLine="567"/>
        <w:jc w:val="both"/>
      </w:pPr>
      <w:r>
        <w:rPr>
          <w:rFonts w:ascii="Arial" w:cs="Arial" w:eastAsia="Arial" w:hAnsi="Arial"/>
          <w:sz w:val="20"/>
          <w:szCs w:val="20"/>
        </w:rPr>
        <w:t xml:space="preserve">Информация о заложенном имуществе: Финансовые учреждения могут свериться с регистром имущества, находящегося в залоге или под арестом. В настоящее время база данных включает информацию только по областям, но в будущем может быть создана общенациональная электронная база данных, обеспечивающая доступ к зарегистрированным пользователям и позволяющая запрашивать информацию на общереспубликанском уровне. Альтернативный вариант - запрос информации через Кредитное бюро, база данных которого включает информацию о залогах. Однако не все члены Бюро выполняют требование о предоставлении данных по залогам. Кроме того, не все учреждения являются членами Бюро.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2.6. Законодательство по кредитному бюро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Проект закона о кредитном бюро находится на стадии разработки, и обсуждается вопрос о том, в какой степени деятельность кредитных бюро должна определяться законом. Существующий законопроект считается ограничительным, так как замыкает деятельность кредитного бюро, рамками некоммерческой организации, не допуская включение нефинансовых учреждений, например, поставщиков коммунальных услуг, телефонных компаний и т.п. Кроме того, продолжаются споры о том, должно ли членство в Кредитном бюро быть обязательным или добровольным, нужно ли осуществлять надзор за его деятельностью или оно должно быть саморегулируемым. Пока не достигнута договоренность в отношении объема информации, которую Кредитное бюро должно представлять в Национальный банк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Надзорная структура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Один заместитель председателя Национального банка Кыргызской Республики, находясь в прямом подчинении председателя Национального банка Кыргызской Республики, курирует весь надзорный блок деятельности Национального банка Кыргызской Республики, состоящий из 3 управлений:</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         ┌─────────────┐    ┌───────────┐    ┌──────────────┐</w:t>
      </w:r>
    </w:p>
    <w:p>
      <w:pPr>
        <w:spacing w:after="120"/>
        <w:ind w:firstLine="567"/>
        <w:jc w:val="left"/>
      </w:pPr>
      <w:r>
        <w:rPr>
          <w:rFonts w:ascii="Arial" w:cs="Arial" w:eastAsia="Arial" w:hAnsi="Arial"/>
          <w:sz w:val="20"/>
          <w:szCs w:val="20"/>
        </w:rPr>
        <w:t xml:space="preserve">         │ Управление  │    │Управление │    │  Управление  │</w:t>
      </w:r>
    </w:p>
    <w:p>
      <w:pPr>
        <w:spacing w:after="120"/>
        <w:ind w:firstLine="567"/>
        <w:jc w:val="left"/>
      </w:pPr>
      <w:r>
        <w:rPr>
          <w:rFonts w:ascii="Arial" w:cs="Arial" w:eastAsia="Arial" w:hAnsi="Arial"/>
          <w:sz w:val="20"/>
          <w:szCs w:val="20"/>
        </w:rPr>
        <w:t xml:space="preserve">         │  надзора за │    │банковского│    │  методологии │</w:t>
      </w:r>
    </w:p>
    <w:p>
      <w:pPr>
        <w:spacing w:after="120"/>
        <w:ind w:firstLine="567"/>
        <w:jc w:val="left"/>
      </w:pPr>
      <w:r>
        <w:rPr>
          <w:rFonts w:ascii="Arial" w:cs="Arial" w:eastAsia="Arial" w:hAnsi="Arial"/>
          <w:sz w:val="20"/>
          <w:szCs w:val="20"/>
        </w:rPr>
        <w:t xml:space="preserve">         │небанковскими│    │  надзора  │    │   надзора и  │</w:t>
      </w:r>
    </w:p>
    <w:p>
      <w:pPr>
        <w:spacing w:after="120"/>
        <w:ind w:firstLine="567"/>
        <w:jc w:val="left"/>
      </w:pPr>
      <w:r>
        <w:rPr>
          <w:rFonts w:ascii="Arial" w:cs="Arial" w:eastAsia="Arial" w:hAnsi="Arial"/>
          <w:sz w:val="20"/>
          <w:szCs w:val="20"/>
        </w:rPr>
        <w:t xml:space="preserve">         │учреждениями │    │ 36 человек│    │лицензирования│</w:t>
      </w:r>
    </w:p>
    <w:p>
      <w:pPr>
        <w:spacing w:after="120"/>
        <w:ind w:firstLine="567"/>
        <w:jc w:val="left"/>
      </w:pPr>
      <w:r>
        <w:rPr>
          <w:rFonts w:ascii="Arial" w:cs="Arial" w:eastAsia="Arial" w:hAnsi="Arial"/>
          <w:sz w:val="20"/>
          <w:szCs w:val="20"/>
        </w:rPr>
        <w:t xml:space="preserve">         │ 16 человек  │    │           │    │  17 человек  │</w:t>
      </w:r>
    </w:p>
    <w:p>
      <w:pPr>
        <w:spacing w:after="120"/>
        <w:ind w:firstLine="567"/>
        <w:jc w:val="left"/>
      </w:pPr>
      <w:r>
        <w:rPr>
          <w:rFonts w:ascii="Arial" w:cs="Arial" w:eastAsia="Arial" w:hAnsi="Arial"/>
          <w:sz w:val="20"/>
          <w:szCs w:val="20"/>
        </w:rPr>
        <w:t xml:space="preserve">         └─────────────┘    └───────────┘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УННУ было организовано в 1998 году как отдел и с 1 июля 2005 года реорганизовано в управление. В его обязанности вошли регистрация и надзор за всеми НФКУ (обменными бюро, ломбардами, МФО и специализированными финансово-кредитными учреждениями).</w:t>
      </w:r>
    </w:p>
    <w:p>
      <w:pPr>
        <w:spacing w:after="120"/>
        <w:ind w:firstLine="567"/>
        <w:jc w:val="both"/>
      </w:pPr>
      <w:r>
        <w:rPr>
          <w:rFonts w:ascii="Arial" w:cs="Arial" w:eastAsia="Arial" w:hAnsi="Arial"/>
          <w:sz w:val="20"/>
          <w:szCs w:val="20"/>
        </w:rPr>
        <w:t xml:space="preserve">В областных управлениях Национального банка Кыргызской Республики есть дополнительные специалисты по надзору за КБ и НФКУ, которые проводят инспектирование и обработку финансовой информации, представленной НФКУ.</w:t>
      </w:r>
    </w:p>
    <w:p>
      <w:pPr>
        <w:spacing w:after="120"/>
        <w:ind w:firstLine="567"/>
        <w:jc w:val="both"/>
      </w:pPr>
      <w:r>
        <w:rPr>
          <w:rFonts w:ascii="Arial" w:cs="Arial" w:eastAsia="Arial" w:hAnsi="Arial"/>
          <w:sz w:val="20"/>
          <w:szCs w:val="20"/>
        </w:rPr>
        <w:t xml:space="preserve">Анализ: Штат УННУ - квалифицированный, большинство имеет степени по экономике и банковскому делу, а также опыт работы в Национальном банке Кыргызской Республики в среднем более 6 лет. До сих пор УННУ мало участвовал во внешнем надзоре и проверке на местах, так как все организации по микро финансированию зарегистрированы как МКА и МКК, которые не подлежат надзору со стороны этого отдела. Надзор за ФКПРКС и КСФК проводился в тесном сотрудничестве с инспекторами Управления банковского надзора. УННУ в основном занимается регистрационным процессом и статистической обработкой и анализом данных, поступающих от МКА и МКК.</w:t>
      </w:r>
    </w:p>
    <w:p>
      <w:pPr>
        <w:spacing w:after="120"/>
        <w:ind w:firstLine="567"/>
        <w:jc w:val="both"/>
      </w:pPr>
      <w:r>
        <w:rPr>
          <w:rFonts w:ascii="Arial" w:cs="Arial" w:eastAsia="Arial" w:hAnsi="Arial"/>
          <w:sz w:val="20"/>
          <w:szCs w:val="20"/>
        </w:rPr>
        <w:t xml:space="preserve">УННУ получило в значительном объеме обучение по вопросам надзора, и было разработано большое количество подробных руководств по обучению и процедурам. Ожидается, что в предстоящие два года надзор за МФУ станет необходимым, когда некоторые МКА и МКК пройдут трансформацию и получат лицензию. Необходимо срочно начать проводить надзор за КС, и до конца года должны быть подготовлены как штат, так и система. Текущий штат по надзору за НФКУ в головном и региональных офисах готов проводить дополнительный надзор за КС. Работники стремятся к получению дополнительного опыта по проверке на местах. В общем, считается, что Национальный банк Кыргызской Республики не может проводить надзор за более чем 300 КС. Необходимо развивать надзорную систему, чтобы позволить Национальному банку Кыргызской Республики сосредоточить свои недостаточные ресурсы на ограниченной группе больших КС, особенно тех, которые привлекают депозиты от своих членов.</w:t>
      </w:r>
    </w:p>
    <w:p>
      <w:pPr>
        <w:spacing w:after="120"/>
        <w:ind w:firstLine="567"/>
        <w:jc w:val="both"/>
      </w:pPr>
      <w:r>
        <w:rPr>
          <w:rFonts w:ascii="Arial" w:cs="Arial" w:eastAsia="Arial" w:hAnsi="Arial"/>
          <w:sz w:val="20"/>
          <w:szCs w:val="20"/>
        </w:rPr>
        <w:t xml:space="preserve">Анализ имеющихся несоответствий, приведенный в последней главе, выявил необходимость проведения ряда изменений в нормативах для КБ, КС и в будущем - для МФК. Кыргызстан - это одна из немногих стран, где КБ принимают большое участие в микрофинансировании. В декабре 2004 года доля микрофинансового портфеля банков, участвующих в схеме ПММФ ЕБРР, составляла в среднем 8 процентов от портфеля и 33 процентов от клиентской базы, в то время как доля для одного КБ возросла до 20 процентов. Эти события способствуют появлению новых сложных задач, так как надзор за микрофинансовой деятельностью должен отличаться от надзора за традиционной банковской деятельностью, потому что есть особенности в применяемой методологии и вытекающих из этого рисков. Более того, введение разрешения принимать депозиты сопряжено с еще одной большой сложной задачей. Национальный банк Кыргызской Республики справедливо занимает консервативную позицию в свете недавних банковских кризисов, произошедших в стране, и сложностей, связанных с тем, как постепенно повысить мобилизацию депозитов через МФК и КС.</w:t>
      </w:r>
    </w:p>
    <w:p>
      <w:pPr>
        <w:spacing w:after="120"/>
        <w:ind w:firstLine="567"/>
        <w:jc w:val="both"/>
      </w:pPr>
      <w:r>
        <w:rPr>
          <w:rFonts w:ascii="Arial" w:cs="Arial" w:eastAsia="Arial" w:hAnsi="Arial"/>
          <w:sz w:val="20"/>
          <w:szCs w:val="20"/>
        </w:rPr>
        <w:t xml:space="preserve">Важность решения задач надзора подтверждается масштабом: 104 МФО отчитываются дважды в год, а с 1 июля 2005 года - более 300 КС, отчитываются, представляя балансовый отчет, отчет о прибылях и убытках и данные о портфеле. Лицензирование и обработка статистической информации всех организаций занимает много времени, в то время как доля во всем микрофинансовом портфеле у большинства из них не принимается во внимание. Должна быть рассмотрена возможность освобождения организаций, у которых всего лишь несколько клиентов от представления отчетов дважды в год. Важным остается вопрос о недействующих МФО (это почти более 30 организаций), особенно в отношении МКА, являющихся общественными организациями. Для того, чтобы на рынке не появлялись МФО, фактически бездействующие необходимо ввести ограничение по их вхождению в систему, например путем введения минимальных требований.</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4</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Мезоструктура (инфраструктура финансовой системы)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Эффективные институты розничной продажи финансовых услуг микропредприятиям и бедным слоям населения являются главной опорой финансовой системы. "Руководство для доноров по лучшей практике микрофинансирования"((56) см. примечание) относит подобные институты к микроуровню.</w:t>
      </w:r>
    </w:p>
    <w:p>
      <w:pPr>
        <w:spacing w:after="120"/>
        <w:ind w:firstLine="567"/>
        <w:jc w:val="both"/>
      </w:pPr>
      <w:r>
        <w:rPr>
          <w:rFonts w:ascii="Arial" w:cs="Arial" w:eastAsia="Arial" w:hAnsi="Arial"/>
          <w:sz w:val="20"/>
          <w:szCs w:val="20"/>
        </w:rPr>
        <w:t xml:space="preserve">Но институты розничной продажи не могут работать изолированно. Новое видение в микрофинансировании признает, что создание крупномасштабных устойчивых МФИ возможно, если только финансовые услуги для бедных интегрируются в финансовую систему, состоящую из трех уровней:</w:t>
      </w:r>
    </w:p>
    <w:p>
      <w:pPr>
        <w:spacing w:after="120"/>
        <w:ind w:firstLine="567"/>
        <w:jc w:val="both"/>
      </w:pPr>
      <w:r>
        <w:rPr>
          <w:rFonts w:ascii="Arial" w:cs="Arial" w:eastAsia="Arial" w:hAnsi="Arial"/>
          <w:sz w:val="20"/>
          <w:szCs w:val="20"/>
        </w:rPr>
        <w:t xml:space="preserve">- микроуровень (розничные финансовые институты и другие поставщики);</w:t>
      </w:r>
    </w:p>
    <w:p>
      <w:pPr>
        <w:spacing w:after="120"/>
        <w:ind w:firstLine="567"/>
        <w:jc w:val="both"/>
      </w:pPr>
      <w:r>
        <w:rPr>
          <w:rFonts w:ascii="Arial" w:cs="Arial" w:eastAsia="Arial" w:hAnsi="Arial"/>
          <w:sz w:val="20"/>
          <w:szCs w:val="20"/>
        </w:rPr>
        <w:t xml:space="preserve">- мезоуровень (инфраструктура финансовой системы);</w:t>
      </w:r>
    </w:p>
    <w:p>
      <w:pPr>
        <w:spacing w:after="120"/>
        <w:ind w:firstLine="567"/>
        <w:jc w:val="both"/>
      </w:pPr>
      <w:r>
        <w:rPr>
          <w:rFonts w:ascii="Arial" w:cs="Arial" w:eastAsia="Arial" w:hAnsi="Arial"/>
          <w:sz w:val="20"/>
          <w:szCs w:val="20"/>
        </w:rPr>
        <w:t xml:space="preserve">- и макроуровень (политическая ситуация)((57) см. примечание).</w:t>
      </w:r>
    </w:p>
    <w:p>
      <w:pPr>
        <w:spacing w:after="120"/>
        <w:ind w:firstLine="567"/>
        <w:jc w:val="both"/>
      </w:pPr>
      <w:r>
        <w:rPr>
          <w:rFonts w:ascii="Arial" w:cs="Arial" w:eastAsia="Arial" w:hAnsi="Arial"/>
          <w:sz w:val="20"/>
          <w:szCs w:val="20"/>
        </w:rPr>
        <w:t xml:space="preserve">Такая интеграция предоставляет больше доступа к капиталу для институтов, работающих с бедными, обеспечивает в большей степени сохранность сбережений населения, законность и профессиональные стандарты сектора. Интеграция в финансовую систему может, в конечном счете, открыть доступ, большинству людей, включая бедных и живущих в более отдаленных регионах.</w:t>
      </w:r>
    </w:p>
    <w:p>
      <w:pPr>
        <w:spacing w:after="120"/>
        <w:ind w:firstLine="567"/>
        <w:jc w:val="both"/>
      </w:pPr>
      <w:r>
        <w:rPr>
          <w:rFonts w:ascii="Arial" w:cs="Arial" w:eastAsia="Arial" w:hAnsi="Arial"/>
          <w:sz w:val="20"/>
          <w:szCs w:val="20"/>
        </w:rPr>
        <w:t xml:space="preserve">Успех в построении финансовой системы зависит от вклада многих игроков и их способности работать совместно. К тому же, финансовая система для бедных слоев населения зависит от существующих условий, таких, как инфраструктура, доступ к рынкам, производственных технологий, и наличия информации для смягчения рисков.</w:t>
      </w:r>
    </w:p>
    <w:p>
      <w:pPr>
        <w:spacing w:after="120"/>
        <w:ind w:firstLine="567"/>
        <w:jc w:val="both"/>
      </w:pPr>
      <w:r>
        <w:rPr>
          <w:rFonts w:ascii="Arial" w:cs="Arial" w:eastAsia="Arial" w:hAnsi="Arial"/>
          <w:sz w:val="20"/>
          <w:szCs w:val="20"/>
        </w:rPr>
        <w:t xml:space="preserve">Основные характеристики инфраструктуры 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Ассоциация и взаимодействие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Микрофинансовые ассоциации, на национальном или на региональном уровне, создаются МФИ, действующих на аналогичных рынках.</w:t>
      </w:r>
    </w:p>
    <w:p>
      <w:pPr>
        <w:spacing w:after="120"/>
        <w:ind w:firstLine="567"/>
        <w:jc w:val="both"/>
      </w:pPr>
      <w:r>
        <w:rPr>
          <w:rFonts w:ascii="Arial" w:cs="Arial" w:eastAsia="Arial" w:hAnsi="Arial"/>
          <w:sz w:val="20"/>
          <w:szCs w:val="20"/>
        </w:rPr>
        <w:t xml:space="preserve">В последнее время более крупные МФО работают над учреждением микрофинансовой ассоциации, регистрация которой ожидается к концу 2005 года. Членами будут как коммерческие, так и некоммерческие финансовые организации. ЦАМФА будет обеспечивать первоначальную финансовую помощь, а также обмен информацией.</w:t>
      </w:r>
    </w:p>
    <w:p>
      <w:pPr>
        <w:spacing w:after="120"/>
        <w:ind w:firstLine="567"/>
        <w:jc w:val="both"/>
      </w:pPr>
      <w:r>
        <w:rPr>
          <w:rFonts w:ascii="Arial" w:cs="Arial" w:eastAsia="Arial" w:hAnsi="Arial"/>
          <w:sz w:val="20"/>
          <w:szCs w:val="20"/>
        </w:rPr>
        <w:t xml:space="preserve">За последние годы КС заметно усилили свое сотрудничество. Они организованы в нескольких ассоциаций на национальном и на региональном уровне. В каждой области имеется региональная ассоциация КС. Кроме того, есть три национальные организации. Для примера только одна Ассоциация кредитных союзов и кооперативов Кыргызстана (далее - АКСКК) объединяет 120 КС. До конца 2005 года предполагается объединение всех национальных ассоциаций КС в единый Альянс Национальных ассоциаций Кредитных союзов, который будет представлять собой национальный координирующий орган.</w:t>
      </w:r>
    </w:p>
    <w:p>
      <w:pPr>
        <w:spacing w:after="120"/>
        <w:ind w:firstLine="567"/>
        <w:jc w:val="both"/>
      </w:pPr>
      <w:r>
        <w:rPr>
          <w:rFonts w:ascii="Arial" w:cs="Arial" w:eastAsia="Arial" w:hAnsi="Arial"/>
          <w:sz w:val="20"/>
          <w:szCs w:val="20"/>
        </w:rPr>
        <w:t xml:space="preserve">Взаимодействие между МФО является важным фактором и может состоять из формальных и неформальных контактов в период обучения или встреч членов Ассоциации. Обмен информацией и лучшей практикой особенно необходим для преобладающего количества МФО, являющихся мелкими и с небольшим опытом работы. Для них обмен опытом и информацией - это самый дешевый и эффективный способ улучшения знаний.</w:t>
      </w:r>
    </w:p>
    <w:p>
      <w:pPr>
        <w:spacing w:after="120"/>
        <w:ind w:firstLine="567"/>
        <w:jc w:val="both"/>
      </w:pPr>
      <w:r>
        <w:rPr>
          <w:rFonts w:ascii="Arial" w:cs="Arial" w:eastAsia="Arial" w:hAnsi="Arial"/>
          <w:sz w:val="20"/>
          <w:szCs w:val="20"/>
        </w:rPr>
        <w:t xml:space="preserve">Реальность показывает, что одна из каждых трех МФО не имеет контакта ни с кем. 42 процентов из тех МФО, которые находятся в постоянном контакте, видят основное преимущество в обмене опытом. Такое взаимодействие рассматривается также как возможность получения краткосрочных кредитных ресурсов по более низкой процентной ставке. 21,8 процента опрошенных вообще не видят выгоды во взаимодействии МФО.</w:t>
      </w:r>
    </w:p>
    <w:p>
      <w:pPr>
        <w:spacing w:after="120"/>
        <w:ind w:firstLine="567"/>
        <w:jc w:val="both"/>
      </w:pPr>
      <w:r>
        <w:rPr>
          <w:rFonts w:ascii="Arial" w:cs="Arial" w:eastAsia="Arial" w:hAnsi="Arial"/>
          <w:sz w:val="20"/>
          <w:szCs w:val="20"/>
        </w:rPr>
        <w:t xml:space="preserve">Половина опрошенных руководителей МФО вообще не видят пользы во взаимодействии с банками и 18 процентов опрошенных не смогли ответить на этот вопрос. Это, возможно, говорит о том, что между МФО и КБ есть конкуренция. 27 процентов опрошенных считают, что есть возможность получения кредитов при взаимодействии с КБ. С другой стороны, не менее чем 58 процентов опрошенных считают, что они планируют привлечь коммерческий кредит. Большинство из них пока не определились, на каких условиях они согласны взять кредит. На вопрос, какой будет максимальная ставка по кредитам, 45 процентов из опрошенных не смогли точно указать ставку, а 29 процентов просто указали, что ставка должна быть низкой. Только 16 процентов опрошенных согласились платить 12 процентов или больше.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Кредитное бюро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Кредитное бюро было создано в 2003 году при поддержке Европейской Комиссии. К середине 2005 года база данных включала информацию, получаемую из 8 КБ (из общего количества 20 КБ), покрывая 75 процентов банковских кредитов, и трех МФО: ФИНКА, Бай-Тушум, и Финансовой Группы Компаньон. КСФК пока не предоставляют информацию в кредитное бюро.</w:t>
      </w:r>
    </w:p>
    <w:p>
      <w:pPr>
        <w:spacing w:after="120"/>
        <w:ind w:firstLine="567"/>
        <w:jc w:val="both"/>
      </w:pPr>
      <w:r>
        <w:rPr>
          <w:rFonts w:ascii="Arial" w:cs="Arial" w:eastAsia="Arial" w:hAnsi="Arial"/>
          <w:sz w:val="20"/>
          <w:szCs w:val="20"/>
        </w:rPr>
        <w:t xml:space="preserve">Информация кредитного бюро охватывает пока 40 процентов всех текущих кредитов. Согласно бизнес-плану кредитного бюро, его финансовая самоокупаемость должна быть достигнута к 2006 году.</w:t>
      </w:r>
    </w:p>
    <w:p>
      <w:pPr>
        <w:spacing w:after="120"/>
        <w:ind w:firstLine="567"/>
        <w:jc w:val="both"/>
      </w:pPr>
      <w:r>
        <w:rPr>
          <w:rFonts w:ascii="Arial" w:cs="Arial" w:eastAsia="Arial" w:hAnsi="Arial"/>
          <w:sz w:val="20"/>
          <w:szCs w:val="20"/>
        </w:rPr>
        <w:t xml:space="preserve">По мнению большинства МФИ, одним из факторов, препятствующих их вхождению в кредитного бюро, является высокая стоимость вступительных и ежегодных членских взносов. В связи с чем, кредитное бюро в настоящий момент пересматривает вопрос оплаты.</w:t>
      </w:r>
    </w:p>
    <w:p>
      <w:pPr>
        <w:spacing w:after="120"/>
        <w:ind w:firstLine="567"/>
        <w:jc w:val="both"/>
      </w:pPr>
      <w:r>
        <w:rPr>
          <w:rFonts w:ascii="Arial" w:cs="Arial" w:eastAsia="Arial" w:hAnsi="Arial"/>
          <w:sz w:val="20"/>
          <w:szCs w:val="20"/>
        </w:rPr>
        <w:t xml:space="preserve">Так для привлечения все большего числа финансово-кредитных институтов и расширения информационной базы кредитного бюро была достигнута договоренность об освобождении КС от уплаты вступительного и ежегодного взносов.</w:t>
      </w:r>
    </w:p>
    <w:p>
      <w:pPr>
        <w:spacing w:after="120"/>
        <w:ind w:firstLine="567"/>
        <w:jc w:val="both"/>
      </w:pPr>
      <w:r>
        <w:rPr>
          <w:rFonts w:ascii="Arial" w:cs="Arial" w:eastAsia="Arial" w:hAnsi="Arial"/>
          <w:sz w:val="20"/>
          <w:szCs w:val="20"/>
        </w:rPr>
        <w:t xml:space="preserve">Услуги кредитного бюро доступны по всей стране.</w:t>
      </w:r>
    </w:p>
    <w:p>
      <w:pPr>
        <w:spacing w:after="120"/>
        <w:ind w:firstLine="567"/>
        <w:jc w:val="both"/>
      </w:pPr>
      <w:r>
        <w:rPr>
          <w:rFonts w:ascii="Arial" w:cs="Arial" w:eastAsia="Arial" w:hAnsi="Arial"/>
          <w:sz w:val="20"/>
          <w:szCs w:val="20"/>
        </w:rPr>
        <w:t xml:space="preserve">Для повышения охвата финансово-кредитных учреждений необходимо решить проблемы с небольшими финансовыми институтами, в которых не хватает компьютеров и нет доступа к Интернету, и которые не совсем понимают преимущества Интернета.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Апексные институты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Апексные институты - это институты, обеспечивающие оптовую поставку ресурсов (с/без сопровождающими услугами) институтам по розничной продаже финансовых услуг в стране или на интегрированном рынке. Основным институтом такого рода является ФКПРКС.</w:t>
      </w:r>
    </w:p>
    <w:p>
      <w:pPr>
        <w:spacing w:after="120"/>
        <w:ind w:firstLine="567"/>
        <w:jc w:val="both"/>
      </w:pPr>
      <w:r>
        <w:rPr>
          <w:rFonts w:ascii="Arial" w:cs="Arial" w:eastAsia="Arial" w:hAnsi="Arial"/>
          <w:sz w:val="20"/>
          <w:szCs w:val="20"/>
        </w:rPr>
        <w:t xml:space="preserve">Эта компания и создавалась как организация оптовой поставки ресурсов для КС при поддержке проекта АБР. Она предоставляет кредиты для КС и лизинговые услуги для их членов. На начало 2005 года ее портфель составлял 240,4 млн.сомов. Сейчас Национальный банк Кыргызской Республики, АБР, ФКПРКС и представители национальных ассоциаций КС обсуждают возможность приватизации ФКПРКС и ее трансформации в апексный институт для КС.</w:t>
      </w:r>
    </w:p>
    <w:p>
      <w:pPr>
        <w:spacing w:after="120"/>
        <w:ind w:firstLine="567"/>
        <w:jc w:val="both"/>
      </w:pPr>
      <w:r>
        <w:rPr>
          <w:rFonts w:ascii="Arial" w:cs="Arial" w:eastAsia="Arial" w:hAnsi="Arial"/>
          <w:sz w:val="20"/>
          <w:szCs w:val="20"/>
        </w:rPr>
        <w:t xml:space="preserve">ЮСАИД/ЦАМФА основали специализированный институт оптовой поставки МКК "Фронтиерс" в 2003 году. Организация предоставляет кредиты КС и МФО и финансирует организации в Кыргызской Республике, Казахстане, Таджикистане и Узбекистане. По состоянию на 1 сентября 2005 года МКК "Фронтиерс" выдал кредиты 12 КС и МФО на территории Кыргызстана на общую сумму около 32,8 млн.сомов.</w:t>
      </w:r>
    </w:p>
    <w:p>
      <w:pPr>
        <w:spacing w:after="120"/>
        <w:ind w:firstLine="567"/>
        <w:jc w:val="both"/>
      </w:pPr>
      <w:r>
        <w:rPr>
          <w:rFonts w:ascii="Arial" w:cs="Arial" w:eastAsia="Arial" w:hAnsi="Arial"/>
          <w:sz w:val="20"/>
          <w:szCs w:val="20"/>
        </w:rPr>
        <w:t xml:space="preserve">В феврале 2005 года, АКСКК основала Кооперативный Стабилизационный Фонд с целью финансирования КС.</w:t>
      </w:r>
    </w:p>
    <w:p>
      <w:pPr>
        <w:spacing w:after="120"/>
        <w:ind w:firstLine="567"/>
        <w:jc w:val="both"/>
      </w:pPr>
      <w:r>
        <w:rPr>
          <w:rFonts w:ascii="Arial" w:cs="Arial" w:eastAsia="Arial" w:hAnsi="Arial"/>
          <w:sz w:val="20"/>
          <w:szCs w:val="20"/>
        </w:rPr>
        <w:t xml:space="preserve">В ограниченном масштабе КСФК также осуществляет оптовое кредитование других финансово-кредитных институтов. На 1 июля 2005 года КСФК выдало кредитов 13 КС и МКА на общую сумму около 1,4 млн.сомов.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4. Услуги по развитию бизнеса((58)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4.1. Потребности в обучении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Персонал МФО имеет небольшой опыт. Исследование НПО DCCA показывает, что средний срок работы кредитных экспертов в МФО составляет 2,9 года. Необходимо отметить, что молодые и опытные специалисты работают в столице, а не в регионах страны. Женщины чаще встречаются среди кредитных специалистов, чем мужчины (61,5 процента и 38,5 процента, соответственно).</w:t>
      </w:r>
    </w:p>
    <w:p>
      <w:pPr>
        <w:spacing w:after="120"/>
        <w:ind w:firstLine="567"/>
        <w:jc w:val="both"/>
      </w:pPr>
      <w:r>
        <w:rPr>
          <w:rFonts w:ascii="Arial" w:cs="Arial" w:eastAsia="Arial" w:hAnsi="Arial"/>
          <w:sz w:val="20"/>
          <w:szCs w:val="20"/>
        </w:rPr>
        <w:t xml:space="preserve">Уровень образования кредитных служащих высокий, не менее чем 76 процентов из них имеют высшее образование. 75 процентов из них прошли тренинги по микрофинансированию. Для менеджеров этот уровень составляет 78 процентов. Тренинги - это обычно одноразовые семинары и обучающие сессии, организованные или инициированные донорами по программам ПРООН, ЕБРР, ЦАМФА и ГТЦ.</w:t>
      </w:r>
    </w:p>
    <w:p>
      <w:pPr>
        <w:spacing w:after="120"/>
        <w:ind w:firstLine="567"/>
        <w:jc w:val="both"/>
      </w:pPr>
      <w:r>
        <w:rPr>
          <w:rFonts w:ascii="Arial" w:cs="Arial" w:eastAsia="Arial" w:hAnsi="Arial"/>
          <w:sz w:val="20"/>
          <w:szCs w:val="20"/>
        </w:rPr>
        <w:t xml:space="preserve">Эти краткосрочные семинары не достаточны для углубления знаний участников. Программа ЦАМФА имеет подобное мнение "краткосрочные тренинги кажутся не очень эффективными"((59) см. примечание). Это указывает на необходимость более глубокого обучения, не на семинарах, а на рабочем месте. ПММФ ЕБРР работает в этом направлении: кредитные эксперты участвуют в интенсивных тренингах международных специалистов, работающих одновременно с ними в КБ.</w:t>
      </w:r>
    </w:p>
    <w:p>
      <w:pPr>
        <w:spacing w:after="120"/>
        <w:ind w:firstLine="567"/>
        <w:jc w:val="both"/>
      </w:pPr>
      <w:r>
        <w:rPr>
          <w:rFonts w:ascii="Arial" w:cs="Arial" w:eastAsia="Arial" w:hAnsi="Arial"/>
          <w:sz w:val="20"/>
          <w:szCs w:val="20"/>
        </w:rPr>
        <w:t xml:space="preserve">Что касается персонала МФО, не работающего с донорами, то он практически не получает информацию и профессиональные знания, поскольку этот рынок не предлагает специализированных обучающих программ((60) см. примечание).</w:t>
      </w:r>
    </w:p>
    <w:p>
      <w:pPr>
        <w:spacing w:after="120"/>
        <w:ind w:firstLine="567"/>
        <w:jc w:val="both"/>
      </w:pPr>
      <w:r>
        <w:rPr>
          <w:rFonts w:ascii="Arial" w:cs="Arial" w:eastAsia="Arial" w:hAnsi="Arial"/>
          <w:sz w:val="20"/>
          <w:szCs w:val="20"/>
        </w:rPr>
        <w:t xml:space="preserve">В целом, можно сделать вывод, что регулярные тренинги практически не проводятся тренинговыми центрами, консультантами. В этом плане в качестве положительного примера можно привести дистанционное обучение по специальности "Младший банковский менеджер" разработанное ГТЦ в 2003 году, которое проводится в двух профессиональных лицеях в г.Бишкек и г.Ош. Эта программа рассчитана на 1-2 года обучения. По окончании обучения выдается сертификат или диплом. Приглашенные преподаватели обучают практиков из сектора микрофинансирования. Микрофинансовый центр в г.Алматы, предоставляющий краткосрочные курсы для стран Центральной Азии, также предполагает увеличить число семинаров для кыргызского микрофинансового сектора.</w:t>
      </w:r>
    </w:p>
    <w:p>
      <w:pPr>
        <w:spacing w:after="120"/>
        <w:ind w:firstLine="567"/>
        <w:jc w:val="both"/>
      </w:pPr>
      <w:r>
        <w:rPr>
          <w:rFonts w:ascii="Arial" w:cs="Arial" w:eastAsia="Arial" w:hAnsi="Arial"/>
          <w:sz w:val="20"/>
          <w:szCs w:val="20"/>
        </w:rPr>
        <w:t xml:space="preserve">Менеджеры и персонал МФО осознают важность дальнейшего обучения: 84 процентов из опрошенных человек выразили потребность в специализированном обучении. Это понимание подтвердилось в период проведения региональных круглых столов, что доказывает потребность в обучении. В большинстве случаев, эта потребность необязательно трансформируется в платежеспособный реальный спрос, поскольку многие МФО просто не имеют средств для обучения кредитных экспертов.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4.2. Консультации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Региональные круглые столы показали необходимость поддержки управленческих информационных программ, бухгалтерских программ и кредитных методологий, чтобы улучшить эффективность МФИ.</w:t>
      </w:r>
    </w:p>
    <w:p>
      <w:pPr>
        <w:spacing w:after="120"/>
        <w:ind w:firstLine="567"/>
        <w:jc w:val="both"/>
      </w:pPr>
      <w:r>
        <w:rPr>
          <w:rFonts w:ascii="Arial" w:cs="Arial" w:eastAsia="Arial" w:hAnsi="Arial"/>
          <w:sz w:val="20"/>
          <w:szCs w:val="20"/>
        </w:rPr>
        <w:t xml:space="preserve">МФИ считают, что доступ к этим услугам весьма ограничен. Некоторые компании, такие как: Эксперт, Подготовительный и консультационный Центр, DCCA предлагают специальные консультационные услуги. Многие старшие консультанты и эксперты работают полностью на правительственные и донорские проекты, и могут предоставить свои консультационные услуги в ограниченном объеме.</w:t>
      </w:r>
    </w:p>
    <w:p>
      <w:pPr>
        <w:spacing w:after="120"/>
        <w:ind w:firstLine="567"/>
        <w:jc w:val="both"/>
      </w:pPr>
      <w:r>
        <w:rPr>
          <w:rFonts w:ascii="Arial" w:cs="Arial" w:eastAsia="Arial" w:hAnsi="Arial"/>
          <w:sz w:val="20"/>
          <w:szCs w:val="20"/>
        </w:rPr>
        <w:t xml:space="preserve">Вместе с тем, спрос на консультационные услуги также мало развит, отчасти от отсутствия традиции пользоваться внешними услугами, и отчасти от того, что такие услуги дорогостоящие.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4.3. Услуги аудита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Кыргызской Республике существует недостаток в знании эффективного финансового управления, бухгалтерского учета, аудита, а также финансовой отчетности((61) см. примечание). Уровень бухгалтерской поддержки недостаточен, а аудиторы зачастую малоопытны. Многие бухгалтера прошли ограниченную подготовку в переходе от советской системы бухгалтерского учета к Кыргызским бухгалтерским стандартам, принятым в 1998 году. Исследование ЕС-ТАСИС по бухгалтерскому проекту показало, что около 90 процентов исследованных предприятий не использовали никаких бухгалтерских программ. Многие МФИ выразили мнение, что услуги аудита дорогостоящие. В стратегии развития системы КС предусмотрено формирование собственной внутрисистемной кооперативной аудиторской службы.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4.4. Информационные технологии и управленческие информационные</w:t>
      </w:r>
    </w:p>
    <w:p>
      <w:pPr>
        <w:spacing w:after="120"/>
        <w:ind w:firstLine="567"/>
        <w:jc w:val="center"/>
      </w:pPr>
      <w:r>
        <w:rPr>
          <w:rFonts w:ascii="Arial" w:cs="Arial" w:eastAsia="Arial" w:hAnsi="Arial"/>
          <w:sz w:val="20"/>
          <w:szCs w:val="20"/>
        </w:rPr>
        <w:t xml:space="preserve">системы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Большинство МФО и КС используют программы Excel или системы ручной настройки для администрирования своего кредитного портфеля. Несколько крупных МФИ используют существующие программы, как Loan Performer, Tremens Emerge или разработали собственные программы. При поддержке ГТЦ была обновлена и введена в ряде КС программа Микробанкир. Ведутся дискуссии о возможности стандартизировать программное обеспечение Микробанкир для всего сектора КС. Несколько компаний и частных лиц предлагают компьютерное оборудование и лицензионное программное обеспечение в области офис-менеджмента, бухгалтерского учета и баз данных. Однако сектор информационных технологий сконцентрирован только в г.Бишкек и областных центрах. Также в большинстве малых МФИ нет пока понимания важности автоматизации кредитного администрирования.</w:t>
      </w:r>
    </w:p>
    <w:p>
      <w:pPr>
        <w:spacing w:after="120"/>
        <w:ind w:firstLine="567"/>
        <w:jc w:val="both"/>
      </w:pPr>
      <w:r>
        <w:rPr>
          <w:rFonts w:ascii="Arial" w:cs="Arial" w:eastAsia="Arial" w:hAnsi="Arial"/>
          <w:sz w:val="20"/>
          <w:szCs w:val="20"/>
        </w:rPr>
        <w:t xml:space="preserve">Интернет-инфраструктура быстро расширяется и сейчас доступна во всех городах. Однако осознание возможностей Интернета пока ограничено.</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5</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Обзор технической помощи((62)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Доноры сыграли весьма важную роль в развитии микрофинансового сектора в Кыргызской Республике. За последние десять лет - в виде грантов на институциональную поддержку и взносов в капитал, а также кредитов ими было инвестировано приблизительно 86 млн.долларов США (в сомовом эквиваленте по состоянию на 1 января 2005 года - 3526 млн.сомов).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Приближенная оценка донорской поддержки</w:t>
      </w:r>
    </w:p>
    <w:p>
      <w:pPr>
        <w:spacing w:after="120"/>
        <w:ind w:firstLine="567"/>
        <w:jc w:val="center"/>
      </w:pPr>
      <w:r>
        <w:rPr>
          <w:rFonts w:ascii="Arial" w:cs="Arial" w:eastAsia="Arial" w:hAnsi="Arial"/>
          <w:sz w:val="20"/>
          <w:szCs w:val="20"/>
        </w:rPr>
        <w:t xml:space="preserve">за период с 1996 по 2005 годы</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Наименование организации       │   Кредитные  │Гранты и вложения│</w:t>
      </w:r>
    </w:p>
    <w:p>
      <w:pPr>
        <w:spacing w:after="120"/>
        <w:ind w:firstLine="567"/>
        <w:jc w:val="left"/>
      </w:pPr>
      <w:r>
        <w:rPr>
          <w:rFonts w:ascii="Arial" w:cs="Arial" w:eastAsia="Arial" w:hAnsi="Arial"/>
          <w:sz w:val="20"/>
          <w:szCs w:val="20"/>
        </w:rPr>
        <w:t xml:space="preserve">│                                    │     линии    │    в капитал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│АБР                                 │   17500000   │       500000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│ПММФ при поддержке: ЕБРР, ТАСИС,    │   15000000   │                 │</w:t>
      </w:r>
    </w:p>
    <w:p>
      <w:pPr>
        <w:spacing w:after="120"/>
        <w:ind w:firstLine="567"/>
        <w:jc w:val="left"/>
      </w:pPr>
      <w:r>
        <w:rPr>
          <w:rFonts w:ascii="Arial" w:cs="Arial" w:eastAsia="Arial" w:hAnsi="Arial"/>
          <w:sz w:val="20"/>
          <w:szCs w:val="20"/>
        </w:rPr>
        <w:t xml:space="preserve">│SECO((63) см. примечание),          │              │                 │</w:t>
      </w:r>
    </w:p>
    <w:p>
      <w:pPr>
        <w:spacing w:after="120"/>
        <w:ind w:firstLine="567"/>
        <w:jc w:val="left"/>
      </w:pPr>
      <w:r>
        <w:rPr>
          <w:rFonts w:ascii="Arial" w:cs="Arial" w:eastAsia="Arial" w:hAnsi="Arial"/>
          <w:sz w:val="20"/>
          <w:szCs w:val="20"/>
        </w:rPr>
        <w:t xml:space="preserve">│Международная финансовая корпорация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│Министерство Международного Развития│              │       120000    │</w:t>
      </w:r>
    </w:p>
    <w:p>
      <w:pPr>
        <w:spacing w:after="120"/>
        <w:ind w:firstLine="567"/>
        <w:jc w:val="left"/>
      </w:pPr>
      <w:r>
        <w:rPr>
          <w:rFonts w:ascii="Arial" w:cs="Arial" w:eastAsia="Arial" w:hAnsi="Arial"/>
          <w:sz w:val="20"/>
          <w:szCs w:val="20"/>
        </w:rPr>
        <w:t xml:space="preserve">│Великобритании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│ЕС-ТАСИС                            │              │       900000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│ГТЦ                                 │              │      3500000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│Международная финансовая корпорация │    1200000   │      1050000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│Фонд "Сорос-Кыргызстан"             │              │       747000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│ЮСАИД                               │              │     12400000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│Всемирный банк                      │   32400000   │      1000000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66100000   │     20217000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Источник: интервью с донорскими организациями и информация с сайтов Интернет.</w:t>
      </w:r>
    </w:p>
    <w:p>
      <w:pPr>
        <w:spacing w:after="120"/>
        <w:ind w:firstLine="567"/>
        <w:jc w:val="both"/>
      </w:pPr>
      <w:r>
        <w:rPr>
          <w:rFonts w:ascii="Arial" w:cs="Arial" w:eastAsia="Arial" w:hAnsi="Arial"/>
          <w:sz w:val="20"/>
          <w:szCs w:val="20"/>
        </w:rPr>
        <w:t xml:space="preserve">При планировании поддержки микрофинансового сектора в будущем, доноры будут руководствоваться принципами, определенными в CGAP((64) см. примечание) и направлять ресурсы на: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оказание помощи финансовым учреждениям для  охвата  большего  коли-│</w:t>
      </w:r>
    </w:p>
    <w:p>
      <w:pPr>
        <w:spacing w:after="120"/>
        <w:ind w:firstLine="567"/>
        <w:jc w:val="left"/>
      </w:pPr>
      <w:r>
        <w:rPr>
          <w:rFonts w:ascii="Arial" w:cs="Arial" w:eastAsia="Arial" w:hAnsi="Arial"/>
          <w:sz w:val="20"/>
          <w:szCs w:val="20"/>
        </w:rPr>
        <w:t xml:space="preserve">│чества бедного населения,  поскольку недостаток сильных розничных фи-│</w:t>
      </w:r>
    </w:p>
    <w:p>
      <w:pPr>
        <w:spacing w:after="120"/>
        <w:ind w:firstLine="567"/>
        <w:jc w:val="left"/>
      </w:pPr>
      <w:r>
        <w:rPr>
          <w:rFonts w:ascii="Arial" w:cs="Arial" w:eastAsia="Arial" w:hAnsi="Arial"/>
          <w:sz w:val="20"/>
          <w:szCs w:val="20"/>
        </w:rPr>
        <w:t xml:space="preserve">│нансовых посредников все еще является основным препятствием  на  пути│</w:t>
      </w:r>
    </w:p>
    <w:p>
      <w:pPr>
        <w:spacing w:after="120"/>
        <w:ind w:firstLine="567"/>
        <w:jc w:val="left"/>
      </w:pPr>
      <w:r>
        <w:rPr>
          <w:rFonts w:ascii="Arial" w:cs="Arial" w:eastAsia="Arial" w:hAnsi="Arial"/>
          <w:sz w:val="20"/>
          <w:szCs w:val="20"/>
        </w:rPr>
        <w:t xml:space="preserve">│расширения финансовых услуг;                                         │</w:t>
      </w:r>
    </w:p>
    <w:p>
      <w:pPr>
        <w:spacing w:after="120"/>
        <w:ind w:firstLine="567"/>
        <w:jc w:val="left"/>
      </w:pPr>
      <w:r>
        <w:rPr>
          <w:rFonts w:ascii="Arial" w:cs="Arial" w:eastAsia="Arial" w:hAnsi="Arial"/>
          <w:sz w:val="20"/>
          <w:szCs w:val="20"/>
        </w:rPr>
        <w:t xml:space="preserve">│- укрепление местного потенциала и рынков (например,  местных постав-│</w:t>
      </w:r>
    </w:p>
    <w:p>
      <w:pPr>
        <w:spacing w:after="120"/>
        <w:ind w:firstLine="567"/>
        <w:jc w:val="left"/>
      </w:pPr>
      <w:r>
        <w:rPr>
          <w:rFonts w:ascii="Arial" w:cs="Arial" w:eastAsia="Arial" w:hAnsi="Arial"/>
          <w:sz w:val="20"/>
          <w:szCs w:val="20"/>
        </w:rPr>
        <w:t xml:space="preserve">│щиков капитала и технических услуг):  на макро, мезо и микро уровнях,│</w:t>
      </w:r>
    </w:p>
    <w:p>
      <w:pPr>
        <w:spacing w:after="120"/>
        <w:ind w:firstLine="567"/>
        <w:jc w:val="left"/>
      </w:pPr>
      <w:r>
        <w:rPr>
          <w:rFonts w:ascii="Arial" w:cs="Arial" w:eastAsia="Arial" w:hAnsi="Arial"/>
          <w:sz w:val="20"/>
          <w:szCs w:val="20"/>
        </w:rPr>
        <w:t xml:space="preserve">│так как в конечном счете, успех будет зависеть от уровня профессиона-│</w:t>
      </w:r>
    </w:p>
    <w:p>
      <w:pPr>
        <w:spacing w:after="120"/>
        <w:ind w:firstLine="567"/>
        <w:jc w:val="left"/>
      </w:pPr>
      <w:r>
        <w:rPr>
          <w:rFonts w:ascii="Arial" w:cs="Arial" w:eastAsia="Arial" w:hAnsi="Arial"/>
          <w:sz w:val="20"/>
          <w:szCs w:val="20"/>
        </w:rPr>
        <w:t xml:space="preserve">│лизма местных руководителей и учреждений, а не доноров;              │</w:t>
      </w:r>
    </w:p>
    <w:p>
      <w:pPr>
        <w:spacing w:after="120"/>
        <w:ind w:firstLine="567"/>
        <w:jc w:val="left"/>
      </w:pPr>
      <w:r>
        <w:rPr>
          <w:rFonts w:ascii="Arial" w:cs="Arial" w:eastAsia="Arial" w:hAnsi="Arial"/>
          <w:sz w:val="20"/>
          <w:szCs w:val="20"/>
        </w:rPr>
        <w:t xml:space="preserve">│- распространение аналитического материала о финансовой системе, что-│</w:t>
      </w:r>
    </w:p>
    <w:p>
      <w:pPr>
        <w:spacing w:after="120"/>
        <w:ind w:firstLine="567"/>
        <w:jc w:val="left"/>
      </w:pPr>
      <w:r>
        <w:rPr>
          <w:rFonts w:ascii="Arial" w:cs="Arial" w:eastAsia="Arial" w:hAnsi="Arial"/>
          <w:sz w:val="20"/>
          <w:szCs w:val="20"/>
        </w:rPr>
        <w:t xml:space="preserve">│бы избежать повторного изобретения колеса;                           │</w:t>
      </w:r>
    </w:p>
    <w:p>
      <w:pPr>
        <w:spacing w:after="120"/>
        <w:ind w:firstLine="567"/>
        <w:jc w:val="left"/>
      </w:pPr>
      <w:r>
        <w:rPr>
          <w:rFonts w:ascii="Arial" w:cs="Arial" w:eastAsia="Arial" w:hAnsi="Arial"/>
          <w:sz w:val="20"/>
          <w:szCs w:val="20"/>
        </w:rPr>
        <w:t xml:space="preserve">│- поддержку инициативы частного сектора;                             │</w:t>
      </w:r>
    </w:p>
    <w:p>
      <w:pPr>
        <w:spacing w:after="120"/>
        <w:ind w:firstLine="567"/>
        <w:jc w:val="left"/>
      </w:pPr>
      <w:r>
        <w:rPr>
          <w:rFonts w:ascii="Arial" w:cs="Arial" w:eastAsia="Arial" w:hAnsi="Arial"/>
          <w:sz w:val="20"/>
          <w:szCs w:val="20"/>
        </w:rPr>
        <w:t xml:space="preserve">│- гармонизацию  стандартов и процедур в целях повышения эффективности│</w:t>
      </w:r>
    </w:p>
    <w:p>
      <w:pPr>
        <w:spacing w:after="120"/>
        <w:ind w:firstLine="567"/>
        <w:jc w:val="left"/>
      </w:pPr>
      <w:r>
        <w:rPr>
          <w:rFonts w:ascii="Arial" w:cs="Arial" w:eastAsia="Arial" w:hAnsi="Arial"/>
          <w:sz w:val="20"/>
          <w:szCs w:val="20"/>
        </w:rPr>
        <w:t xml:space="preserve">│всех типов деятельности доноров;                                     │</w:t>
      </w:r>
    </w:p>
    <w:p>
      <w:pPr>
        <w:spacing w:after="120"/>
        <w:ind w:firstLine="567"/>
        <w:jc w:val="left"/>
      </w:pPr>
      <w:r>
        <w:rPr>
          <w:rFonts w:ascii="Arial" w:cs="Arial" w:eastAsia="Arial" w:hAnsi="Arial"/>
          <w:sz w:val="20"/>
          <w:szCs w:val="20"/>
        </w:rPr>
        <w:t xml:space="preserve">│- субсидии, чтобы финансовые рынки работали для бедных людей и не по-│</w:t>
      </w:r>
    </w:p>
    <w:p>
      <w:pPr>
        <w:spacing w:after="120"/>
        <w:ind w:firstLine="567"/>
        <w:jc w:val="left"/>
      </w:pPr>
      <w:r>
        <w:rPr>
          <w:rFonts w:ascii="Arial" w:cs="Arial" w:eastAsia="Arial" w:hAnsi="Arial"/>
          <w:sz w:val="20"/>
          <w:szCs w:val="20"/>
        </w:rPr>
        <w:t xml:space="preserve">│дорвали эти рынки.  Каждый проект по предоставлению финансовых  услуг│</w:t>
      </w:r>
    </w:p>
    <w:p>
      <w:pPr>
        <w:spacing w:after="120"/>
        <w:ind w:firstLine="567"/>
        <w:jc w:val="left"/>
      </w:pPr>
      <w:r>
        <w:rPr>
          <w:rFonts w:ascii="Arial" w:cs="Arial" w:eastAsia="Arial" w:hAnsi="Arial"/>
          <w:sz w:val="20"/>
          <w:szCs w:val="20"/>
        </w:rPr>
        <w:t xml:space="preserve">│должен показать,  как субсидии доноров могут дополнить или стимулиро-│</w:t>
      </w:r>
    </w:p>
    <w:p>
      <w:pPr>
        <w:spacing w:after="120"/>
        <w:ind w:firstLine="567"/>
        <w:jc w:val="left"/>
      </w:pPr>
      <w:r>
        <w:rPr>
          <w:rFonts w:ascii="Arial" w:cs="Arial" w:eastAsia="Arial" w:hAnsi="Arial"/>
          <w:sz w:val="20"/>
          <w:szCs w:val="20"/>
        </w:rPr>
        <w:t xml:space="preserve">│вать частный капитал.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Азиатский Банк Развития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1997 году АБР одобрил льготный((65) см. примечание) кредит Кыргызской Республике на сумму 9005 млн.SDR, что в настоящий момент соответствует около 12,5 млн.долл.США (в сомовом эквиваленте по состоянию на 1 января 2005 года (далее - сомовый эквивалент) - 512,5 млн.сомов) на развитие КС, проект "Сельские финансовые институты". Сумма кредитной линии была дважды пересмотрена и на текущий момент составляет 10 млн.долл.США (сомовый эквивалент - 410 млн.сомов) (аннулировано около 2,5 млн.долл.США (1701,5 тыс.SDR или 102,5 млн.сомов в сомовом эквиваленте) на консультационные услуги). Компонент технической помощи был взят на себя ГТЦ и финансировался Правительством Германии на грантовой основе. Из выделенной кредитной линии в размере около 10 млн.долл.США (сомовый эквивалент - 410 млн.сомов), АБР выплатил 7,5 млн.долл.США (сомовый эквивалент - 307,5 млн.сом). В рамках проекта, в целях развития, регулирования и надзора за деятельностью КС, а также для рекредитования средств кредитной линии, в апреле 1997 года была создана ФКПРКС. На начало 2005 года было создано более 300 КС, с совокупным кредитным портфелем в размере более 410 млн.сомов. Проект был продлен на 1 год, предполагаемая дата закрытия проекта - конец 2005 года. Возврат средств будет осуществляться ФКПРКС, начиная с 2006 года в течение 13 лет((66) см. примечание).</w:t>
      </w:r>
    </w:p>
    <w:p>
      <w:pPr>
        <w:spacing w:after="120"/>
        <w:ind w:firstLine="567"/>
        <w:jc w:val="both"/>
      </w:pPr>
      <w:r>
        <w:rPr>
          <w:rFonts w:ascii="Arial" w:cs="Arial" w:eastAsia="Arial" w:hAnsi="Arial"/>
          <w:sz w:val="20"/>
          <w:szCs w:val="20"/>
        </w:rPr>
        <w:t xml:space="preserve">В 1998 году АБР предоставил Кыргызской Республике кредит на сумму около 36 млн.долл.США (сомовый эквивалент - 1476 млн.сомов) на цели развития сельского хозяйства в Чуйской области((67) см. примечание). В кредит вошла кредитная линия на сумму 10 млн.долл.США (сомовый эквивалент - 410 млн.сомов) для рекредитования средств фермерам и сельскохозяйственному бизнесу через КСФК.</w:t>
      </w:r>
    </w:p>
    <w:p>
      <w:pPr>
        <w:spacing w:after="120"/>
        <w:ind w:firstLine="567"/>
        <w:jc w:val="both"/>
      </w:pPr>
      <w:r>
        <w:rPr>
          <w:rFonts w:ascii="Arial" w:cs="Arial" w:eastAsia="Arial" w:hAnsi="Arial"/>
          <w:sz w:val="20"/>
          <w:szCs w:val="20"/>
        </w:rPr>
        <w:t xml:space="preserve">За период с 2003 по 2005 годы АБР предоставил техническую помощь на сумму около 500 тыс.долл.США (сомовый эквивалент - 20,5 млн.сомов) направленную на повышение потенциала УННУ, а также на усиление потенциала систем КС и МФО. Она включала консультационные услуги и помощь трех технических консультантов по разработке руководств по внешнему надзору и проверкам на местах, обучению на рабочих местах, разработку нормативов для МФО и КС. На конец 2005 года запланирована работа еще одного эксперта по проведению дополнительного обучения сотрудников УННУ Национального банка Кыргызской Республики.</w:t>
      </w:r>
    </w:p>
    <w:p>
      <w:pPr>
        <w:spacing w:after="120"/>
        <w:ind w:firstLine="567"/>
        <w:jc w:val="both"/>
      </w:pPr>
      <w:r>
        <w:rPr>
          <w:rFonts w:ascii="Arial" w:cs="Arial" w:eastAsia="Arial" w:hAnsi="Arial"/>
          <w:sz w:val="20"/>
          <w:szCs w:val="20"/>
        </w:rPr>
        <w:t xml:space="preserve">Планы на будущее: планирование следующего цикла работы АБР в Кыргызской Республике, будет координироваться с другими донорами, включая Министерство Международного Развития Великобритании и Всемирный банк. Будет проведена совместная работа по разработке программ, после чего каждый из доноров выберет компоненты, по которым будет предоставляться помощь.</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Министерство Международного Развития Великобритании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Начиная с 2002 года, Министерство Международного Развития Великобритании осуществляет проект, направленный на развитие доходоприносящих видов деятельности в животноводческих хозяйствах. Его общий бюджет составляет 3 млн.долларов США (сомовый эквивалент - 123 млн.сомов). Он включает кредитный фонд в размере 120 тыс.долл.США (сомовый эквивалент - 4,9 млн.сомов) для предоставления кредитов через КСФК сельским группам, сформированным в рамках проекта. По состоянию на конец 2004 года, животноводческим и другим хозяйствам было рекредитовано более 2 млн.сомов под процентную ставку 15% годовых.</w:t>
      </w:r>
    </w:p>
    <w:p>
      <w:pPr>
        <w:spacing w:after="120"/>
        <w:ind w:firstLine="567"/>
        <w:jc w:val="both"/>
      </w:pPr>
      <w:r>
        <w:rPr>
          <w:rFonts w:ascii="Arial" w:cs="Arial" w:eastAsia="Arial" w:hAnsi="Arial"/>
          <w:sz w:val="20"/>
          <w:szCs w:val="20"/>
        </w:rPr>
        <w:t xml:space="preserve">Планы на будущее: Министерство Международного развития Великобритании не планирует оказывать поддержку микрофинансовому сектору Кыргызстана.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Европейский Банк Реконструкции Развития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ЕБРР начал осуществление программы микро и малого финансирования в 2002 году в рамках центральноазиатского проекта, совместно финансируемого ЮСАИД, ТАСИС, Международной финансовой корпорацией и SECO. В настоящее время действует кредитная линия в объеме 15 млн.долл.США (сомовый эквивалент - 615 млн.сомов) для пяти участвующих КБ в Кыргызстане: АКБ "Кыргызстан", "Энергобанк", "Халык Банк", "Казкоммерцбанк" и "Инэксим Банк".</w:t>
      </w:r>
    </w:p>
    <w:p>
      <w:pPr>
        <w:spacing w:after="120"/>
        <w:ind w:firstLine="567"/>
        <w:jc w:val="both"/>
      </w:pPr>
      <w:r>
        <w:rPr>
          <w:rFonts w:ascii="Arial" w:cs="Arial" w:eastAsia="Arial" w:hAnsi="Arial"/>
          <w:sz w:val="20"/>
          <w:szCs w:val="20"/>
        </w:rPr>
        <w:t xml:space="preserve">В рамках этой программы немецкой компанией IPC GmbH банкам предоставляется интенсивная техническая помощь, финансируемая ТАСИС и ЮСАИД. В настоящее время 293 кредитных сотрудника используют специализированную индивидуальную кредитную методологию, основанную на анализе денежных потоков и оценке кредитоспособности при ограниченных требованиях к залоговому обеспечению. По состоянию на июнь 2005 года, в названных КБ действовали, в общей сложности, 44 кредитных пункта (подразделения по микро и малым кредитам) в Чуйской, Иссык-Кульской, Джалал-Абадской и Ошской областях с общим объемом портфеля выданных кредитов около 697 млн.сом (17 млн.долл.США).</w:t>
      </w:r>
    </w:p>
    <w:p>
      <w:pPr>
        <w:spacing w:after="120"/>
        <w:ind w:firstLine="567"/>
        <w:jc w:val="both"/>
      </w:pPr>
      <w:r>
        <w:rPr>
          <w:rFonts w:ascii="Arial" w:cs="Arial" w:eastAsia="Arial" w:hAnsi="Arial"/>
          <w:sz w:val="20"/>
          <w:szCs w:val="20"/>
        </w:rPr>
        <w:t xml:space="preserve">Планы на будущее: Принято решение об открытии дополнительной кредитной линии на 30 млн.долл.США (сомовый эквивалент - 1230 млн.сом), чтобы обеспечить возможность расширения программы. Осуществляются пилотные проекты по внедрению сельскохозяйственного кредитования, и КБ постепенно расширяют сеть кредитных пунктов в сельских районах. Кроме этого, ЕБРР оказывает поддержку МФО. Был одобрен кредит для МКА "Бай-Тушум". Помимо этого, совместно с американским банком Shorecap планируется проведение обследования с целью оценки деятельности МКК "Финансовая Группа Компаньон".</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Европейский Союз - ТАСИС</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Помимо совместного финансирования ПММФ ЕБРР, программа ЕС-ТАСИС оказала поддержку ряду инициатив в секторе микрофинансирования:</w:t>
      </w:r>
    </w:p>
    <w:p>
      <w:pPr>
        <w:spacing w:after="120"/>
        <w:ind w:firstLine="567"/>
        <w:jc w:val="both"/>
      </w:pPr>
      <w:r>
        <w:rPr>
          <w:rFonts w:ascii="Arial" w:cs="Arial" w:eastAsia="Arial" w:hAnsi="Arial"/>
          <w:sz w:val="20"/>
          <w:szCs w:val="20"/>
        </w:rPr>
        <w:t xml:space="preserve">В рамках проекта регионального развития Иссык-Куля (с общим бюджетом 2 млн.долл.США (сомовый эквивалент - 82 млн.сомов) проведено изучение организаций, предоставляющих микрокредиты и кредиты для малого и среднего бизнеса, изданы брошюры для информирования малых предприятий о возможности финансирования и проведено обучение для финансовых учреждений, в том числе КБ, МФО и КС. Проект завершается в 2005 году.</w:t>
      </w:r>
    </w:p>
    <w:p>
      <w:pPr>
        <w:spacing w:after="120"/>
        <w:ind w:firstLine="567"/>
        <w:jc w:val="both"/>
      </w:pPr>
      <w:r>
        <w:rPr>
          <w:rFonts w:ascii="Arial" w:cs="Arial" w:eastAsia="Arial" w:hAnsi="Arial"/>
          <w:sz w:val="20"/>
          <w:szCs w:val="20"/>
        </w:rPr>
        <w:t xml:space="preserve">Проект поддержки небанковского сектора с общим бюджетом 1,2 млн.долл.США (сомовый эквивалент - 49,2 млн.сомов) оказывает помощь Министерству экономики и финансов Кыргызской Республики в создании благоприятной среды, способствующей развитию новых небанковских финансовых услуг, включая пенсионные фонды и рынок страхования.</w:t>
      </w:r>
    </w:p>
    <w:p>
      <w:pPr>
        <w:spacing w:after="120"/>
        <w:ind w:firstLine="567"/>
        <w:jc w:val="both"/>
      </w:pPr>
      <w:r>
        <w:rPr>
          <w:rFonts w:ascii="Arial" w:cs="Arial" w:eastAsia="Arial" w:hAnsi="Arial"/>
          <w:sz w:val="20"/>
          <w:szCs w:val="20"/>
        </w:rPr>
        <w:t xml:space="preserve">Несколько финансовых учреждений получили прямую поддержку. В 2003 году КСФК получила техническую помощь в размере 900 тыс.долл.США (сомовый эквивалент - 36,9 млн.сомов), направленную на улучшение деятельности и кредитной методологии. В том же году МКК "Бай-Тушум" получил грант на развитие ипотечного кредитования для малых и средних предпринимателей.</w:t>
      </w:r>
    </w:p>
    <w:p>
      <w:pPr>
        <w:spacing w:after="120"/>
        <w:ind w:firstLine="567"/>
        <w:jc w:val="both"/>
      </w:pPr>
      <w:r>
        <w:rPr>
          <w:rFonts w:ascii="Arial" w:cs="Arial" w:eastAsia="Arial" w:hAnsi="Arial"/>
          <w:sz w:val="20"/>
          <w:szCs w:val="20"/>
        </w:rPr>
        <w:t xml:space="preserve">Планы на будущее: ЕС-ТАСИС пока не планируют оказывать поддержку микрофинансовому сектору Кыргызстана.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Германское Общество Технического Сотрудничества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1999 году ГТЦ начал осуществление программы "Развитие финансовой системы в сельских районах" с целью оказания помощи КС в выполнении программы АБР. Проект с общим бюджетом 3,5 млн.долл.США (сомовый эквивалент - 143,5 млн.сомов) помог построить систему на трех уровнях: национальные ассоциации, региональные ассоциации и кредитные союзы, включая:</w:t>
      </w:r>
    </w:p>
    <w:p>
      <w:pPr>
        <w:spacing w:after="120"/>
        <w:ind w:firstLine="567"/>
        <w:jc w:val="both"/>
      </w:pPr>
      <w:r>
        <w:rPr>
          <w:rFonts w:ascii="Arial" w:cs="Arial" w:eastAsia="Arial" w:hAnsi="Arial"/>
          <w:sz w:val="20"/>
          <w:szCs w:val="20"/>
        </w:rPr>
        <w:t xml:space="preserve">- помощь ФКПРКС в развитии функции надзора и реструктуризации, а также помощь Национальному банку Кыргызской Республики в разработке нормативов для КС и принятии на себя функции надзора с 2005 года;</w:t>
      </w:r>
    </w:p>
    <w:p>
      <w:pPr>
        <w:spacing w:after="120"/>
        <w:ind w:firstLine="567"/>
        <w:jc w:val="both"/>
      </w:pPr>
      <w:r>
        <w:rPr>
          <w:rFonts w:ascii="Arial" w:cs="Arial" w:eastAsia="Arial" w:hAnsi="Arial"/>
          <w:sz w:val="20"/>
          <w:szCs w:val="20"/>
        </w:rPr>
        <w:t xml:space="preserve">- разработку системы раннего предупреждения на основе PEARLS, которая должна использоваться региональными ассоциациями;</w:t>
      </w:r>
    </w:p>
    <w:p>
      <w:pPr>
        <w:spacing w:after="120"/>
        <w:ind w:firstLine="567"/>
        <w:jc w:val="both"/>
      </w:pPr>
      <w:r>
        <w:rPr>
          <w:rFonts w:ascii="Arial" w:cs="Arial" w:eastAsia="Arial" w:hAnsi="Arial"/>
          <w:sz w:val="20"/>
          <w:szCs w:val="20"/>
        </w:rPr>
        <w:t xml:space="preserve">- проведение свыше 100 тренингов для 3000 членов КС, и разработку нескольких стандартизованных руководств по кредитной деятельности, бухгалтерскому учету, приему депозитов;</w:t>
      </w:r>
    </w:p>
    <w:p>
      <w:pPr>
        <w:spacing w:after="120"/>
        <w:ind w:firstLine="567"/>
        <w:jc w:val="both"/>
      </w:pPr>
      <w:r>
        <w:rPr>
          <w:rFonts w:ascii="Arial" w:cs="Arial" w:eastAsia="Arial" w:hAnsi="Arial"/>
          <w:sz w:val="20"/>
          <w:szCs w:val="20"/>
        </w:rPr>
        <w:t xml:space="preserve">- создание программы дистанционного обучения "Младший банковский менеджер" в двух лицеях в Оше и Бишкеке;</w:t>
      </w:r>
    </w:p>
    <w:p>
      <w:pPr>
        <w:spacing w:after="120"/>
        <w:ind w:firstLine="567"/>
        <w:jc w:val="both"/>
      </w:pPr>
      <w:r>
        <w:rPr>
          <w:rFonts w:ascii="Arial" w:cs="Arial" w:eastAsia="Arial" w:hAnsi="Arial"/>
          <w:sz w:val="20"/>
          <w:szCs w:val="20"/>
        </w:rPr>
        <w:t xml:space="preserve">- осуществление пилотного проекта по внедрению/реализации программного обеспечения ФАО Микробанкир в 10 КС, и адаптацию программного обеспечения.</w:t>
      </w:r>
    </w:p>
    <w:p>
      <w:pPr>
        <w:spacing w:after="120"/>
        <w:ind w:firstLine="567"/>
        <w:jc w:val="both"/>
      </w:pPr>
      <w:r>
        <w:rPr>
          <w:rFonts w:ascii="Arial" w:cs="Arial" w:eastAsia="Arial" w:hAnsi="Arial"/>
          <w:sz w:val="20"/>
          <w:szCs w:val="20"/>
        </w:rPr>
        <w:t xml:space="preserve">Планы на будущее: Движение КС будет нуждаться в программе технической помощи еще в течение нескольких лет, прежде чем оно сможет действовать самостоятельно. Программа ГТЦ завершается в 2005 году, однако национальный персонал будет продолжать работу по незавершенным мероприятиям в течение 2006 года. Участие ГТЦ в будущих программах будет зависеть от исхода двусторонних переговоров относительно двусторонней помощи со стороны Германии на последующие годы.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Международная Финансовая Корпорация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Стратегические цели Международной финансовой корпорации в отношении Кыргызстана предусматривают развитие финансового сектора. За последние годы была оказана помощь в следующих мероприятиях, связанных с микрофинансированием:</w:t>
      </w:r>
    </w:p>
    <w:p>
      <w:pPr>
        <w:spacing w:after="120"/>
        <w:ind w:firstLine="567"/>
        <w:jc w:val="both"/>
      </w:pPr>
      <w:r>
        <w:rPr>
          <w:rFonts w:ascii="Arial" w:cs="Arial" w:eastAsia="Arial" w:hAnsi="Arial"/>
          <w:sz w:val="20"/>
          <w:szCs w:val="20"/>
        </w:rPr>
        <w:t xml:space="preserve">- в 2002 году предоставлен грант на сумму 50 тыс.долл.США (сомовый эквивалент - 2,1 млн.сомов) на разработку закона и нормативных актов по регулированию МФО;</w:t>
      </w:r>
    </w:p>
    <w:p>
      <w:pPr>
        <w:spacing w:after="120"/>
        <w:ind w:firstLine="567"/>
        <w:jc w:val="both"/>
      </w:pPr>
      <w:r>
        <w:rPr>
          <w:rFonts w:ascii="Arial" w:cs="Arial" w:eastAsia="Arial" w:hAnsi="Arial"/>
          <w:sz w:val="20"/>
          <w:szCs w:val="20"/>
        </w:rPr>
        <w:t xml:space="preserve">- ФИНКА получила 1 млн.долл.США (сомовый эквивалент - 41,0 млн.сомов) на поддержку кредитной деятельности в период преобразования из некоммерческой МФО в коммерческую МКК. Кроме того, была предоставлена техническая помощь ФИНКА для трансформации организационной структуры и разработки долгосрочной стратегии МКК;</w:t>
      </w:r>
    </w:p>
    <w:p>
      <w:pPr>
        <w:spacing w:after="120"/>
        <w:ind w:firstLine="567"/>
        <w:jc w:val="both"/>
      </w:pPr>
      <w:r>
        <w:rPr>
          <w:rFonts w:ascii="Arial" w:cs="Arial" w:eastAsia="Arial" w:hAnsi="Arial"/>
          <w:sz w:val="20"/>
          <w:szCs w:val="20"/>
        </w:rPr>
        <w:t xml:space="preserve">- при совместном финансировании со стороны SECO и ЮСАИД, Международная финансовая корпорация осуществила региональный проект по лизингу. Проект продвигал лизинговые продукты, проводил обучение и оказывал поддержку в разработке соответствующего законодательства в Кыргызской Республике. При разработке Закона Кыргызской Республики "О лизинге", проект работал в тесном сотрудничестве с Правительством Кыргызской Республики. Было проведено обучение компаний, желавших начать лизинговую деятельность, а также малых и средних предприятий, желавших воспользоваться новыми финансовыми инструментами. Проект был завершен в 2004 году, при этом была определена консалтинговая компания для продолжения деятельности;</w:t>
      </w:r>
    </w:p>
    <w:p>
      <w:pPr>
        <w:spacing w:after="120"/>
        <w:ind w:firstLine="567"/>
        <w:jc w:val="both"/>
      </w:pPr>
      <w:r>
        <w:rPr>
          <w:rFonts w:ascii="Arial" w:cs="Arial" w:eastAsia="Arial" w:hAnsi="Arial"/>
          <w:sz w:val="20"/>
          <w:szCs w:val="20"/>
        </w:rPr>
        <w:t xml:space="preserve">- международная финансовая корпорация проводит региональное исследование жилищного финансирования в Центральной Азии при поддержке SECO. Исследовательская работа в Кыргызстане началась в середине 2005 года. Исследование послужит основой для будущих планов по снижению стоимости и повышению доступности средств для приобретения жилья для семей с низким и средним уровнем доходов, и, там, где это возможно, для разработки бизнес-планов для компаний по первичному и вторичному ипотечному финансированию;</w:t>
      </w:r>
    </w:p>
    <w:p>
      <w:pPr>
        <w:spacing w:after="120"/>
        <w:ind w:firstLine="567"/>
        <w:jc w:val="both"/>
      </w:pPr>
      <w:r>
        <w:rPr>
          <w:rFonts w:ascii="Arial" w:cs="Arial" w:eastAsia="Arial" w:hAnsi="Arial"/>
          <w:sz w:val="20"/>
          <w:szCs w:val="20"/>
        </w:rPr>
        <w:t xml:space="preserve">- международная финансовая корпорация участвует в совместном финансировании ПММФ ЕБРР.</w:t>
      </w:r>
    </w:p>
    <w:p>
      <w:pPr>
        <w:spacing w:after="120"/>
        <w:ind w:firstLine="567"/>
        <w:jc w:val="both"/>
      </w:pPr>
      <w:r>
        <w:rPr>
          <w:rFonts w:ascii="Arial" w:cs="Arial" w:eastAsia="Arial" w:hAnsi="Arial"/>
          <w:sz w:val="20"/>
          <w:szCs w:val="20"/>
        </w:rPr>
        <w:t xml:space="preserve">Планы на будущее: Международная финансовая корпорация изучает возможность финансирования двух микрофинансовых организаций, которые должны трансформироваться в МФК, принимающие депозиты.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Международный Валютный Фонд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Техническая помощь является ключевым аспектом, направленным на укрепление банковской системы и усиление функции мониторинга долга страны. МВФ также оказывает активную поддержку в повышении потенциала персонала Национального банка Кыргызской Республики, посредством финансирования учебных курсов. В июле 2005 года было проведено обучение по системе раннего предупреждения для сотрудников небанковского и банковского надзора Национального банка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Фонд "Сорос-Кыргызстан"</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Объем помощи, оказанной Фондом "Сорос-Кыргызстан" за период с 2003 по 2005 годы, составил приблизительно 747 тыс.долл.США (сомовый эквивалент - 30,6 млн.сомов) и состоял из трех компонентов:</w:t>
      </w:r>
    </w:p>
    <w:p>
      <w:pPr>
        <w:spacing w:after="120"/>
        <w:ind w:firstLine="567"/>
        <w:jc w:val="both"/>
      </w:pPr>
      <w:r>
        <w:rPr>
          <w:rFonts w:ascii="Arial" w:cs="Arial" w:eastAsia="Arial" w:hAnsi="Arial"/>
          <w:sz w:val="20"/>
          <w:szCs w:val="20"/>
        </w:rPr>
        <w:t xml:space="preserve">- поддержка КС посредством проведения обучения по кредитным и депозитным операциям, бухгалтерскому учету, внутреннему аудиту, а также по контролю и управлению кризисами. 25 КС было предоставлено офисное оборудование. Бюджет составил 544 тыс.долл.США (сомовый эквивалент 22,3 млн.сомов);</w:t>
      </w:r>
    </w:p>
    <w:p>
      <w:pPr>
        <w:spacing w:after="120"/>
        <w:ind w:firstLine="567"/>
        <w:jc w:val="both"/>
      </w:pPr>
      <w:r>
        <w:rPr>
          <w:rFonts w:ascii="Arial" w:cs="Arial" w:eastAsia="Arial" w:hAnsi="Arial"/>
          <w:sz w:val="20"/>
          <w:szCs w:val="20"/>
        </w:rPr>
        <w:t xml:space="preserve">- создание информационного ресурсного центра((68) см. примечание) по лизингу, и проведение 20 тренингов по лизингу, включая тиражирование учебных руководств. Кроме того, был опубликован отчет о лизинговом секторе Кыргызстана, а также оказана помощь в подготовке поправок к Налоговому кодексу Кыргызской Республики, связанных с лизингом. Бюджет составил около 178 тыс.долл.США (сомовый эквивалент - 7,3 млн.сомов);</w:t>
      </w:r>
    </w:p>
    <w:p>
      <w:pPr>
        <w:spacing w:after="120"/>
        <w:ind w:firstLine="567"/>
        <w:jc w:val="both"/>
      </w:pPr>
      <w:r>
        <w:rPr>
          <w:rFonts w:ascii="Arial" w:cs="Arial" w:eastAsia="Arial" w:hAnsi="Arial"/>
          <w:sz w:val="20"/>
          <w:szCs w:val="20"/>
        </w:rPr>
        <w:t xml:space="preserve">- предоставление гранта двум МКА на сумму 25 тыс.долл.США (сомовый эквивалент - 1 млн.сомов) для расширения индивидуальной кредитной деятельности.</w:t>
      </w:r>
    </w:p>
    <w:p>
      <w:pPr>
        <w:spacing w:after="120"/>
        <w:ind w:firstLine="567"/>
        <w:jc w:val="both"/>
      </w:pPr>
      <w:r>
        <w:rPr>
          <w:rFonts w:ascii="Arial" w:cs="Arial" w:eastAsia="Arial" w:hAnsi="Arial"/>
          <w:sz w:val="20"/>
          <w:szCs w:val="20"/>
        </w:rPr>
        <w:t xml:space="preserve">Планы на будущее: в ближайшее время Фонд утвердит свою стратегию оказания дальнейшей помощи сектору. Четыре МКА, действующие в небольших городах получат грантовую помощь для увеличения кредитного портфеля. Институциональный потенциал МКА будет укрепляться посредством проведения обучения и предоставления консультационных услуг в рамках общего бюджета 100 тыс.долл.США (сомовый эквивалент - 4,1 млн.сомов). Другие мероприятия могут быть определены на основе плана действий новой стратегии в области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Швейцарское Бюро по Экономическому Сотрудничеству</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рамках помощи развитию частного сектора Швейцарское Правительство поддержало несколько проектов. Кроме финансирования ПММФ ЕБРР, Правительство Швейцарии поддержало еще два проекта в микрофинансовом секторе:</w:t>
      </w:r>
    </w:p>
    <w:p>
      <w:pPr>
        <w:spacing w:after="120"/>
        <w:ind w:firstLine="567"/>
        <w:jc w:val="both"/>
      </w:pPr>
      <w:r>
        <w:rPr>
          <w:rFonts w:ascii="Arial" w:cs="Arial" w:eastAsia="Arial" w:hAnsi="Arial"/>
          <w:sz w:val="20"/>
          <w:szCs w:val="20"/>
        </w:rPr>
        <w:t xml:space="preserve">1. В сотрудничестве с ACDI/VOCA с 2000 года, SECO (через швейцарское НПО Каритас) участвовало в построении институционального потенциала МКА "Бай-Тушум", одного из ведущих МФИ с кредитным портфелем 4,5 млн.долл.США (сомовый эквивалент - 184,5 млн.сомов). В настоящее время, после завершения швейцарской технической помощи, SECO по сотрудничеству имеет представителя в Наблюдательном совете МКА "Бай-Тушум".</w:t>
      </w:r>
    </w:p>
    <w:p>
      <w:pPr>
        <w:spacing w:after="120"/>
        <w:ind w:firstLine="567"/>
        <w:jc w:val="both"/>
      </w:pPr>
      <w:r>
        <w:rPr>
          <w:rFonts w:ascii="Arial" w:cs="Arial" w:eastAsia="Arial" w:hAnsi="Arial"/>
          <w:sz w:val="20"/>
          <w:szCs w:val="20"/>
        </w:rPr>
        <w:t xml:space="preserve">2. МКК "Titus Central Asia" была создана в рамках проекта "Малые отрасли и развитие бизнеса" для предоставления кредитов бенефициариям. Программа совместно финансировалась Швейцарской организацией BPN/Servius (кредиты и реализация) и SECO (техническая помощь на 1999-2006 годы, бюджет 2 млн.долл.США (сомовый эквивалент - 82 млн.сомов) с целью улучшения квалификации предпринимателей, обучения их современным методам ведения бизнеса, и в тоже время, предоставляя доступ к финансированию для развития бизнеса.</w:t>
      </w:r>
    </w:p>
    <w:p>
      <w:pPr>
        <w:spacing w:after="120"/>
        <w:ind w:firstLine="567"/>
        <w:jc w:val="both"/>
      </w:pPr>
      <w:r>
        <w:rPr>
          <w:rFonts w:ascii="Arial" w:cs="Arial" w:eastAsia="Arial" w:hAnsi="Arial"/>
          <w:sz w:val="20"/>
          <w:szCs w:val="20"/>
        </w:rPr>
        <w:t xml:space="preserve">Планы на будущее: Швейцарское Правительство будет продолжать поддержку микрофинансового сектора в рамках текущих проектов. В дальнейшем, пока не предусматривается дополнительная поддержка сектора.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Программа развития ООН</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Программа ПРООН по сокращению бедности за период реализации с 1998 по 2004 годы при общем бюджете 3,1 млн.долл.США (сомовый эквивалент 127,1 млн.сомов), была сфокусирована на социальной мобилизации сельских сообществ и обеспечении доступа беднейших сельских жителей к микрофинансированию. Программа работала в семи областях покрывая в целом 140 целевых сел.</w:t>
      </w:r>
    </w:p>
    <w:p>
      <w:pPr>
        <w:spacing w:after="120"/>
        <w:ind w:firstLine="567"/>
        <w:jc w:val="both"/>
      </w:pPr>
      <w:r>
        <w:rPr>
          <w:rFonts w:ascii="Arial" w:cs="Arial" w:eastAsia="Arial" w:hAnsi="Arial"/>
          <w:sz w:val="20"/>
          <w:szCs w:val="20"/>
        </w:rPr>
        <w:t xml:space="preserve">Определение целевых сел осуществлялось совместно с КСФК, Сельской Консультационной Службой и местными органами самоуправления, по принципам наибольшей уязвимости, высокого уровня бедности, отсутствия социальной инфраструктуры, отдаленности. К концу 2004 года было создано 1256 ГВП, а общее количество участвующих в них членов составило 8266 человек, при этом обучение прошли более 12000 человек. За период реализации программы было мобилизировано внутренних сбережений групп на сумму 200 тыс.долл.США (сомовый эквивалент - 8,2 млн.сомов) и в целом, через КСФК, было выдано 3370 беззалоговых кредитов на сумму около 5,5 млн.долл.США (сомовый эквивалент - 225,5 млн.сомов). 26 наиболее зрелых Ассоциаций ГВП прошли интенсивную программу повышения потенциала и затем, на основе конкурса, 10 Ассоциаций получили небольшие гранты в качестве стартового капитала для создания МКА. Эти МКА продолжают получать оптовые беззалоговые кредиты от КСФК по ставке 13-18 процентов годовых.</w:t>
      </w:r>
    </w:p>
    <w:p>
      <w:pPr>
        <w:spacing w:after="120"/>
        <w:ind w:firstLine="567"/>
        <w:jc w:val="both"/>
      </w:pPr>
      <w:r>
        <w:rPr>
          <w:rFonts w:ascii="Arial" w:cs="Arial" w:eastAsia="Arial" w:hAnsi="Arial"/>
          <w:sz w:val="20"/>
          <w:szCs w:val="20"/>
        </w:rPr>
        <w:t xml:space="preserve">Планы на будущее: В настоящее время ПРООН вступает в Новый программный цикл, рассчитанный на период с 2005 по 2010 годы. В рамках новой Программы ПРООН по сокращению бедности, общий бюджет которой составляет 4,5 миллиона долл.США (сомовый эквивалент - 184,5 млн.сомов), наряду с другими компонентами будет оказана &gt; дальнейшая поддержка развитию микрофинансового сектора. Будут изучены возможности расширения финансовых услуг, таких как микролизинг, микрострахование и т.д.</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Агентство США по Международному развитию</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течение последних лет ЮСАИД оказал значительную помощь микрофинансовому сектору Кыргызстана:</w:t>
      </w:r>
    </w:p>
    <w:p>
      <w:pPr>
        <w:spacing w:after="120"/>
        <w:ind w:firstLine="567"/>
        <w:jc w:val="both"/>
      </w:pPr>
      <w:r>
        <w:rPr>
          <w:rFonts w:ascii="Arial" w:cs="Arial" w:eastAsia="Arial" w:hAnsi="Arial"/>
          <w:sz w:val="20"/>
          <w:szCs w:val="20"/>
        </w:rPr>
        <w:t xml:space="preserve">- ФИНКА получила в размере 6,2 млн.долл.США (сомовый эквивалент 254,2 млн.сомов) на кредитный портфель и техническую помощь. Кроме того, МКА "Бай-Тушум" получила грант в размере, приблизительно, 1 млн.долл.США (сомовый эквивалент - 41,0 млн.сомов) на финансирование технической помощи, полученной от ACDI/VOCA, и приобретение управленческой информационной системы;</w:t>
      </w:r>
    </w:p>
    <w:p>
      <w:pPr>
        <w:spacing w:after="120"/>
        <w:ind w:firstLine="567"/>
        <w:jc w:val="both"/>
      </w:pPr>
      <w:r>
        <w:rPr>
          <w:rFonts w:ascii="Arial" w:cs="Arial" w:eastAsia="Arial" w:hAnsi="Arial"/>
          <w:sz w:val="20"/>
          <w:szCs w:val="20"/>
        </w:rPr>
        <w:t xml:space="preserve">- в 2002 году был создан ЦАМФА с целью оказания технических и консультационных услуг МФО в Центральной Азии (Казахстан, Узбекистан, Таджикистан и Кыргызстан). Бюджет для Кыргызстана составил 3,1 млн.долл.США (сомовый эквивалент - 127,1 млн.сомов). Нескольким организациям было предоставлено оборудование, обучение и техническая помощь, включая МКА, поддерживаемые Мерсико. В настоящее время программа работает с тремя КС. Кроме того, ЦАМФА профинансировала оказание технической помощи по преобразованию ФИНКА в акционерное общество, с последующей трансформацией в МФК с правом привлечения депозитов. В 2003 году была создана и капитализирована организация МКК "ФРОНТИЕРС" для предоставления оптовых кредитов МФО в четырех республиках. Предполагается, что программа ЦАМФА завершит работу в сентябре 2006 года;</w:t>
      </w:r>
    </w:p>
    <w:p>
      <w:pPr>
        <w:spacing w:after="120"/>
        <w:ind w:firstLine="567"/>
        <w:jc w:val="both"/>
      </w:pPr>
      <w:r>
        <w:rPr>
          <w:rFonts w:ascii="Arial" w:cs="Arial" w:eastAsia="Arial" w:hAnsi="Arial"/>
          <w:sz w:val="20"/>
          <w:szCs w:val="20"/>
        </w:rPr>
        <w:t xml:space="preserve">- в 2004 году, совместно с Международной финансовой корпорацией, ЮСАИД профинансировал 4 учебные программы для сотрудников Национального банка Кыргызской Республики по надзору и регулированию МФО. С начала 2005 года, а также в течение последних двух лет, иностранный советник работает непосредственно с Управлением банковского надзора Национального банка Кыргызской Республики, оказывая помощь в обучении сотрудников Национального банка Кыргызской Республики по вопросам инспектирования и внешнего надзора за КБ;</w:t>
      </w:r>
    </w:p>
    <w:p>
      <w:pPr>
        <w:spacing w:after="120"/>
        <w:ind w:firstLine="567"/>
        <w:jc w:val="both"/>
      </w:pPr>
      <w:r>
        <w:rPr>
          <w:rFonts w:ascii="Arial" w:cs="Arial" w:eastAsia="Arial" w:hAnsi="Arial"/>
          <w:sz w:val="20"/>
          <w:szCs w:val="20"/>
        </w:rPr>
        <w:t xml:space="preserve">- 2,1 млн.долл.США (сомовый эквивалент - 86,1 млн.сомов) было выделено на ПММФ ЕБРР для обучения кредитных специалистов, предоставления технического оборудования и технической помощи в разработке новых продуктов, связанных с сельскохозяйственным кредитованием;</w:t>
      </w:r>
    </w:p>
    <w:p>
      <w:pPr>
        <w:spacing w:after="120"/>
        <w:ind w:firstLine="567"/>
        <w:jc w:val="both"/>
      </w:pPr>
      <w:r>
        <w:rPr>
          <w:rFonts w:ascii="Arial" w:cs="Arial" w:eastAsia="Arial" w:hAnsi="Arial"/>
          <w:sz w:val="20"/>
          <w:szCs w:val="20"/>
        </w:rPr>
        <w:t xml:space="preserve">- МКА, работающие по программе микрокредитования Мерсико и МКА "Бай-Тушум" были капитализированы за счет средств Министерства сельского хозяйства США в рамках программы монетизации.</w:t>
      </w:r>
    </w:p>
    <w:p>
      <w:pPr>
        <w:spacing w:after="120"/>
        <w:ind w:firstLine="567"/>
        <w:jc w:val="both"/>
      </w:pPr>
      <w:r>
        <w:rPr>
          <w:rFonts w:ascii="Arial" w:cs="Arial" w:eastAsia="Arial" w:hAnsi="Arial"/>
          <w:sz w:val="20"/>
          <w:szCs w:val="20"/>
        </w:rPr>
        <w:t xml:space="preserve">Планы на будущее: ЮСАИД еще не определился в отношении будущей помощи в области микрофинансирования. Есть намерение продолжать оказывать помощь в сельскохозяйственном кредитовании в рамках ПММФ ЕБРР. ЮСАИД рассмотрит возможность создания механизмов гарантий в рамках программы "Кредит на Развитие".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Всемирный банк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Всемирный банк является основным донором в микрофинансовом секторе Кыргызстана:</w:t>
      </w:r>
    </w:p>
    <w:p>
      <w:pPr>
        <w:spacing w:after="120"/>
        <w:ind w:firstLine="567"/>
        <w:jc w:val="both"/>
      </w:pPr>
      <w:r>
        <w:rPr>
          <w:rFonts w:ascii="Arial" w:cs="Arial" w:eastAsia="Arial" w:hAnsi="Arial"/>
          <w:sz w:val="20"/>
          <w:szCs w:val="20"/>
        </w:rPr>
        <w:t xml:space="preserve">- в рамках Проекта по поддержке частных предприятий была открыта кредитная линия в размере 13,5 млн.долл.США((69) см. примечание) (сомовый эквивалент - 553,5 млн.сомов) таким КБ, как АКБ "Кыргызстан", ОАО "Дос-Кредобанк", ЗАО "Инэксимбанк" и ОАО "Энергобанк", в целях предоставления долгосрочного финансирования предприятиям. КБ получили техническую помощь для развития потенциала. Проект был завершен в 2003 году;</w:t>
      </w:r>
    </w:p>
    <w:p>
      <w:pPr>
        <w:spacing w:after="120"/>
        <w:ind w:firstLine="567"/>
        <w:jc w:val="both"/>
      </w:pPr>
      <w:r>
        <w:rPr>
          <w:rFonts w:ascii="Arial" w:cs="Arial" w:eastAsia="Arial" w:hAnsi="Arial"/>
          <w:sz w:val="20"/>
          <w:szCs w:val="20"/>
        </w:rPr>
        <w:t xml:space="preserve">- в рамках проектов "Сельское финансирование I и II", для КСФК были открыты две кредитные линии на общую сумму в размере 31 млн.долл.США((70) см. примечание) (сомовый эквивалент - 1271 млн.сомов) для финансирования индивидуальных кредитов и групп солидарности фермеров с низким уровнем дохода. Программа сельского финансирования была начата в 1996 году и будет завершена в конце 2005 года. Кредитная линия должна погашаться в течение следующих 20 лет;</w:t>
      </w:r>
    </w:p>
    <w:p>
      <w:pPr>
        <w:spacing w:after="120"/>
        <w:ind w:firstLine="567"/>
        <w:jc w:val="both"/>
      </w:pPr>
      <w:r>
        <w:rPr>
          <w:rFonts w:ascii="Arial" w:cs="Arial" w:eastAsia="Arial" w:hAnsi="Arial"/>
          <w:sz w:val="20"/>
          <w:szCs w:val="20"/>
        </w:rPr>
        <w:t xml:space="preserve">- в рамках "Программы вспомогательных сельскохозяйственных услуг" IFAD профинансировал КСФК для кредитования ГВП, сформированных ПРООН, а также в рамках иных проектов;</w:t>
      </w:r>
    </w:p>
    <w:p>
      <w:pPr>
        <w:spacing w:after="120"/>
        <w:ind w:firstLine="567"/>
        <w:jc w:val="both"/>
      </w:pPr>
      <w:r>
        <w:rPr>
          <w:rFonts w:ascii="Arial" w:cs="Arial" w:eastAsia="Arial" w:hAnsi="Arial"/>
          <w:sz w:val="20"/>
          <w:szCs w:val="20"/>
        </w:rPr>
        <w:t xml:space="preserve">- в рамках проекта "Модернизации платежных и банковских систем", осуществляется модернизация национальной платежной системы Кыргызстана с целью обеспечения более широкого использования банкоматов и торговых терминалов в магазинах. Предполагается, что основное внимание программа посвятит работе вне г.Бишкек. Второй компонент проекта направлен на улучшение операционной деятельности РСК. РСК расширит свою клиентскую базу за счет модернизации и диверсификации продуктов: сберегательные вклады населения, сбор налогов, оплата коммунальных услуг, выплата пенсий и зарплат, установку банкоматов и выпуск кредитных карт. Вопрос улучшения физического охвата со стороны РСК может включать изучение возможности партнерства с почтовой системой Кыргызстана с использованием некоторых почтовых окошек для предоставления платежных услуг, что позволит повысить охват сельских регионов. Однако данный процесс находится на раннем этапе развития, и никакие мероприятия еще не проводились;</w:t>
      </w:r>
    </w:p>
    <w:p>
      <w:pPr>
        <w:spacing w:after="120"/>
        <w:ind w:firstLine="567"/>
        <w:jc w:val="both"/>
      </w:pPr>
      <w:r>
        <w:rPr>
          <w:rFonts w:ascii="Arial" w:cs="Arial" w:eastAsia="Arial" w:hAnsi="Arial"/>
          <w:sz w:val="20"/>
          <w:szCs w:val="20"/>
        </w:rPr>
        <w:t xml:space="preserve">- главной целью создания проекта под названием "Инвестирование для сельской местности" стало оказание помощи в сокращении бедности села. Агентство по Развитию Общин и Инвестиций финансировалось двумя НПО и Правительством в рамках программы на сумму 15 млн.долл.США (сомовый эквивалент - 615 млн.сомов). В рамках компонента программы по поддержке группы частных малых предприятий, были выделены средства в размере 1 млн.долл.США (сомовый эквивалент - 41 млн.сомов) на инициативы по микрофинансированию.</w:t>
      </w:r>
    </w:p>
    <w:p>
      <w:pPr>
        <w:spacing w:after="120"/>
        <w:ind w:firstLine="567"/>
        <w:jc w:val="both"/>
      </w:pPr>
      <w:r>
        <w:rPr>
          <w:rFonts w:ascii="Arial" w:cs="Arial" w:eastAsia="Arial" w:hAnsi="Arial"/>
          <w:sz w:val="20"/>
          <w:szCs w:val="20"/>
        </w:rPr>
        <w:t xml:space="preserve">Планы на будущее: ВБ наращивает предоставление помощи посредством грантового финансирования. Текущие планы в отношении финансового сектора включают следующее:</w:t>
      </w:r>
    </w:p>
    <w:p>
      <w:pPr>
        <w:spacing w:after="120"/>
        <w:ind w:firstLine="567"/>
        <w:jc w:val="both"/>
      </w:pPr>
      <w:r>
        <w:rPr>
          <w:rFonts w:ascii="Arial" w:cs="Arial" w:eastAsia="Arial" w:hAnsi="Arial"/>
          <w:sz w:val="20"/>
          <w:szCs w:val="20"/>
        </w:rPr>
        <w:t xml:space="preserve">- ВБ обсуждает с Правительством Кыргызской Республики вопросы, связанные с развитием ипотечного/жилищного кредитования в Кыргызстане. Проект по жилищному финансированию, который недавно начат Международной финансовой корпорацией, должен изучить особенности и дать идеи будущему сотрудничеству;</w:t>
      </w:r>
    </w:p>
    <w:p>
      <w:pPr>
        <w:spacing w:after="120"/>
        <w:ind w:firstLine="567"/>
        <w:jc w:val="both"/>
      </w:pPr>
      <w:r>
        <w:rPr>
          <w:rFonts w:ascii="Arial" w:cs="Arial" w:eastAsia="Arial" w:hAnsi="Arial"/>
          <w:sz w:val="20"/>
          <w:szCs w:val="20"/>
        </w:rPr>
        <w:t xml:space="preserve">- проект "Агробизнес и маркетинг" - одобрен и предположительно, будет запущен к концу 2005 года. Компонент "доступ к кредиту" включает кредитную линию в размере 6 млн.долл.США (сомовый эквивалент - 246 млн.сомов) для участвующих банков((71) см. примечание). Имеется дополнительный бюджет в размере 680 тыс.долл.США (сомовый эквивалент - 27,9 млн.сомов) на техническую помощь в обучении сотрудников участвующих КБ, включая КСФК. Обучение будет проводиться по вопросам инструментов снижения рисков в сельскохозяйственном кредитовании, включая финансирование сделок, например, систему складских расписок и другие механизмы финансирования на базе потребительских товаров. Максимальный размер кредита составит 200 тыс.долл.США (сомовый эквивалент - 8,2 млн.сомов). Хотя основная работа в рамках кредитной линии будет проводиться со средними предприятиями, более мелкие крестьянские хозяйства;</w:t>
      </w:r>
    </w:p>
    <w:p>
      <w:pPr>
        <w:spacing w:after="120"/>
        <w:ind w:firstLine="567"/>
        <w:jc w:val="both"/>
      </w:pPr>
      <w:r>
        <w:rPr>
          <w:rFonts w:ascii="Arial" w:cs="Arial" w:eastAsia="Arial" w:hAnsi="Arial"/>
          <w:sz w:val="20"/>
          <w:szCs w:val="20"/>
        </w:rPr>
        <w:t xml:space="preserve">- индивидуальные или организованные в кооперативные группы, также смогут получить пользу от реализации этой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Примечание:</w:t>
      </w:r>
    </w:p>
    <w:p>
      <w:pPr>
        <w:spacing w:after="120"/>
        <w:ind w:firstLine="567"/>
        <w:jc w:val="both"/>
      </w:pPr>
      <w:r>
        <w:rPr>
          <w:rFonts w:ascii="Arial" w:cs="Arial" w:eastAsia="Arial" w:hAnsi="Arial"/>
          <w:sz w:val="20"/>
          <w:szCs w:val="20"/>
        </w:rPr>
        <w:t xml:space="preserve">(1) Международные консультационные услуги РАБОбанка: Стратегия и план приватизации для КСФК, 2003 год стр. 3.</w:t>
      </w:r>
    </w:p>
    <w:p>
      <w:pPr>
        <w:spacing w:after="120"/>
        <w:ind w:firstLine="567"/>
        <w:jc w:val="both"/>
      </w:pPr>
      <w:r>
        <w:rPr>
          <w:rFonts w:ascii="Arial" w:cs="Arial" w:eastAsia="Arial" w:hAnsi="Arial"/>
          <w:sz w:val="20"/>
          <w:szCs w:val="20"/>
        </w:rPr>
        <w:t xml:space="preserve">(2) Источник: результаты региональных круглых столов, интервью, SWOT анализ, проведенный Национальным банком Кыргызской Республики.</w:t>
      </w:r>
    </w:p>
    <w:p>
      <w:pPr>
        <w:spacing w:after="120"/>
        <w:ind w:firstLine="567"/>
        <w:jc w:val="both"/>
      </w:pPr>
      <w:r>
        <w:rPr>
          <w:rFonts w:ascii="Arial" w:cs="Arial" w:eastAsia="Arial" w:hAnsi="Arial"/>
          <w:sz w:val="20"/>
          <w:szCs w:val="20"/>
        </w:rPr>
        <w:t xml:space="preserve">(3) Смотрите примеры из Программы поддержки финансовых услуг, финансируемой Швейцарской Программой Развития.</w:t>
      </w:r>
    </w:p>
    <w:p>
      <w:pPr>
        <w:spacing w:after="120"/>
        <w:ind w:firstLine="567"/>
        <w:jc w:val="both"/>
      </w:pPr>
      <w:r>
        <w:rPr>
          <w:rFonts w:ascii="Arial" w:cs="Arial" w:eastAsia="Arial" w:hAnsi="Arial"/>
          <w:sz w:val="20"/>
          <w:szCs w:val="20"/>
        </w:rPr>
        <w:t xml:space="preserve">(4) КС были созданы в рамках Кредитного соглашения между АБР и Правительством Кыргызской Республики по проекту "Сельские финансовые институты".</w:t>
      </w:r>
    </w:p>
    <w:p>
      <w:pPr>
        <w:spacing w:after="120"/>
        <w:ind w:firstLine="567"/>
        <w:jc w:val="both"/>
      </w:pPr>
      <w:r>
        <w:rPr>
          <w:rFonts w:ascii="Arial" w:cs="Arial" w:eastAsia="Arial" w:hAnsi="Arial"/>
          <w:sz w:val="20"/>
          <w:szCs w:val="20"/>
        </w:rPr>
        <w:t xml:space="preserve">(5) Национальный банк Кыргызской Республики, SWOT анализ НФКУ, 2004 год.</w:t>
      </w:r>
    </w:p>
    <w:p>
      <w:pPr>
        <w:spacing w:after="120"/>
        <w:ind w:firstLine="567"/>
        <w:jc w:val="both"/>
      </w:pPr>
      <w:r>
        <w:rPr>
          <w:rFonts w:ascii="Arial" w:cs="Arial" w:eastAsia="Arial" w:hAnsi="Arial"/>
          <w:sz w:val="20"/>
          <w:szCs w:val="20"/>
        </w:rPr>
        <w:t xml:space="preserve">(6) Пирамида бедности ПРООН дает хорошее представление о разных уровнях бедности в сельской местности.</w:t>
      </w:r>
    </w:p>
    <w:p>
      <w:pPr>
        <w:spacing w:after="120"/>
        <w:ind w:firstLine="567"/>
        <w:jc w:val="both"/>
      </w:pPr>
      <w:r>
        <w:rPr>
          <w:rFonts w:ascii="Arial" w:cs="Arial" w:eastAsia="Arial" w:hAnsi="Arial"/>
          <w:sz w:val="20"/>
          <w:szCs w:val="20"/>
        </w:rPr>
        <w:t xml:space="preserve">(7) Ежегодный отчет ПРООН, Кыргызстан по Компоненту Сокращения Бедности.</w:t>
      </w:r>
    </w:p>
    <w:p>
      <w:pPr>
        <w:spacing w:after="120"/>
        <w:ind w:firstLine="567"/>
        <w:jc w:val="both"/>
      </w:pPr>
      <w:r>
        <w:rPr>
          <w:rFonts w:ascii="Arial" w:cs="Arial" w:eastAsia="Arial" w:hAnsi="Arial"/>
          <w:sz w:val="20"/>
          <w:szCs w:val="20"/>
        </w:rPr>
        <w:t xml:space="preserve">(8) Даже в США, с хорошо развитым финансовым и агрорынком, часть финансирования может исходить из неформальных источников, в частности, от поставщиков сырья и переработчиков.</w:t>
      </w:r>
    </w:p>
    <w:p>
      <w:pPr>
        <w:spacing w:after="120"/>
        <w:ind w:firstLine="567"/>
        <w:jc w:val="both"/>
      </w:pPr>
      <w:r>
        <w:rPr>
          <w:rFonts w:ascii="Arial" w:cs="Arial" w:eastAsia="Arial" w:hAnsi="Arial"/>
          <w:sz w:val="20"/>
          <w:szCs w:val="20"/>
        </w:rPr>
        <w:t xml:space="preserve">(9) Национальный банк Кыргызской Республики является основным источником этой информации.</w:t>
      </w:r>
    </w:p>
    <w:p>
      <w:pPr>
        <w:spacing w:after="120"/>
        <w:ind w:firstLine="567"/>
        <w:jc w:val="both"/>
      </w:pPr>
      <w:r>
        <w:rPr>
          <w:rFonts w:ascii="Arial" w:cs="Arial" w:eastAsia="Arial" w:hAnsi="Arial"/>
          <w:sz w:val="20"/>
          <w:szCs w:val="20"/>
        </w:rPr>
        <w:t xml:space="preserve">(10) Данные региональные круглые столы (в Бишкеке, Оше, Караколе) были организованы Национальным банком Кыргызской Республики в координации с консультантами, заключившими контракт с FIRST, для подготовки Стратегии.</w:t>
      </w:r>
    </w:p>
    <w:p>
      <w:pPr>
        <w:spacing w:after="120"/>
        <w:ind w:firstLine="567"/>
        <w:jc w:val="both"/>
      </w:pPr>
      <w:r>
        <w:rPr>
          <w:rFonts w:ascii="Arial" w:cs="Arial" w:eastAsia="Arial" w:hAnsi="Arial"/>
          <w:sz w:val="20"/>
          <w:szCs w:val="20"/>
        </w:rPr>
        <w:t xml:space="preserve">(11) Национальный банк Кыргызской Республики начал регистрировать МФО после принятия Закона Кыргызской Республики "О микрофинансовых организациях в Кыргызской Республике".</w:t>
      </w:r>
    </w:p>
    <w:p>
      <w:pPr>
        <w:spacing w:after="120"/>
        <w:ind w:firstLine="567"/>
        <w:jc w:val="both"/>
      </w:pPr>
      <w:r>
        <w:rPr>
          <w:rFonts w:ascii="Arial" w:cs="Arial" w:eastAsia="Arial" w:hAnsi="Arial"/>
          <w:sz w:val="20"/>
          <w:szCs w:val="20"/>
        </w:rPr>
        <w:t xml:space="preserve">(12) Термины малые, средние и крупные используются только в аналитических целях, и не относятся к международным стандартам по микрофинансированию.</w:t>
      </w:r>
    </w:p>
    <w:p>
      <w:pPr>
        <w:spacing w:after="120"/>
        <w:ind w:firstLine="567"/>
        <w:jc w:val="both"/>
      </w:pPr>
      <w:r>
        <w:rPr>
          <w:rFonts w:ascii="Arial" w:cs="Arial" w:eastAsia="Arial" w:hAnsi="Arial"/>
          <w:sz w:val="20"/>
          <w:szCs w:val="20"/>
        </w:rPr>
        <w:t xml:space="preserve">(13) Эти цифры не включают КСФК, которая не является банком. В отношении кредитного портфеля это самый большой финансовый институт в стране (1527,7 млн.сомов на конец 2004 года).</w:t>
      </w:r>
    </w:p>
    <w:p>
      <w:pPr>
        <w:spacing w:after="120"/>
        <w:ind w:firstLine="567"/>
        <w:jc w:val="both"/>
      </w:pPr>
      <w:r>
        <w:rPr>
          <w:rFonts w:ascii="Arial" w:cs="Arial" w:eastAsia="Arial" w:hAnsi="Arial"/>
          <w:sz w:val="20"/>
          <w:szCs w:val="20"/>
        </w:rPr>
        <w:t xml:space="preserve">(14) Ссылка: индекс финансового посредничества для стран Центральной и Восточной Европы составляет 35 процентов. Источник - Банковская система СНГ: перспективы, общие риски, 2005 год.</w:t>
      </w:r>
    </w:p>
    <w:p>
      <w:pPr>
        <w:spacing w:after="120"/>
        <w:ind w:firstLine="567"/>
        <w:jc w:val="both"/>
      </w:pPr>
      <w:r>
        <w:rPr>
          <w:rFonts w:ascii="Arial" w:cs="Arial" w:eastAsia="Arial" w:hAnsi="Arial"/>
          <w:sz w:val="20"/>
          <w:szCs w:val="20"/>
        </w:rPr>
        <w:t xml:space="preserve">(15) Национальный банк Кыргызской Республики. Обзор прогнозов до 2007 года.</w:t>
      </w:r>
    </w:p>
    <w:p>
      <w:pPr>
        <w:spacing w:after="120"/>
        <w:ind w:firstLine="567"/>
        <w:jc w:val="both"/>
      </w:pPr>
      <w:r>
        <w:rPr>
          <w:rFonts w:ascii="Arial" w:cs="Arial" w:eastAsia="Arial" w:hAnsi="Arial"/>
          <w:sz w:val="20"/>
          <w:szCs w:val="20"/>
        </w:rPr>
        <w:t xml:space="preserve">(16) Данные ПММФ ЕБРР (по курсу на 31.12.2004 год 1 USD = 41,6).</w:t>
      </w:r>
    </w:p>
    <w:p>
      <w:pPr>
        <w:spacing w:after="120"/>
        <w:ind w:firstLine="567"/>
        <w:jc w:val="both"/>
      </w:pPr>
      <w:r>
        <w:rPr>
          <w:rFonts w:ascii="Arial" w:cs="Arial" w:eastAsia="Arial" w:hAnsi="Arial"/>
          <w:sz w:val="20"/>
          <w:szCs w:val="20"/>
        </w:rPr>
        <w:t xml:space="preserve">(17) По курсу на 1.06.2005 года 1 USD - 40,9 сом.</w:t>
      </w:r>
    </w:p>
    <w:p>
      <w:pPr>
        <w:spacing w:after="120"/>
        <w:ind w:firstLine="567"/>
        <w:jc w:val="both"/>
      </w:pPr>
      <w:r>
        <w:rPr>
          <w:rFonts w:ascii="Arial" w:cs="Arial" w:eastAsia="Arial" w:hAnsi="Arial"/>
          <w:sz w:val="20"/>
          <w:szCs w:val="20"/>
        </w:rPr>
        <w:t xml:space="preserve">(18) Информация была собрана на трех региональных круглых столах (г.Бишкек, г.Ош, г.Каракол, июль 2005 года), организованных как часть процесса разработки Стратегии.</w:t>
      </w:r>
    </w:p>
    <w:p>
      <w:pPr>
        <w:spacing w:after="120"/>
        <w:ind w:firstLine="567"/>
        <w:jc w:val="both"/>
      </w:pPr>
      <w:r>
        <w:rPr>
          <w:rFonts w:ascii="Arial" w:cs="Arial" w:eastAsia="Arial" w:hAnsi="Arial"/>
          <w:sz w:val="20"/>
          <w:szCs w:val="20"/>
        </w:rPr>
        <w:t xml:space="preserve">(19) Национальный банк Кыргызской Республики: Анализ. Документ по микрофинансовому сектору 2005 год.</w:t>
      </w:r>
    </w:p>
    <w:p>
      <w:pPr>
        <w:spacing w:after="120"/>
        <w:ind w:firstLine="567"/>
        <w:jc w:val="both"/>
      </w:pPr>
      <w:r>
        <w:rPr>
          <w:rFonts w:ascii="Arial" w:cs="Arial" w:eastAsia="Arial" w:hAnsi="Arial"/>
          <w:sz w:val="20"/>
          <w:szCs w:val="20"/>
        </w:rPr>
        <w:t xml:space="preserve">(20) На основе информации Национального банка Кыргызской Республики. Проценты не проверялись.</w:t>
      </w:r>
    </w:p>
    <w:p>
      <w:pPr>
        <w:spacing w:after="120"/>
        <w:ind w:firstLine="567"/>
        <w:jc w:val="both"/>
      </w:pPr>
      <w:r>
        <w:rPr>
          <w:rFonts w:ascii="Arial" w:cs="Arial" w:eastAsia="Arial" w:hAnsi="Arial"/>
          <w:sz w:val="20"/>
          <w:szCs w:val="20"/>
        </w:rPr>
        <w:t xml:space="preserve">(21) Для сравнения: MIX market представлена подробная информация (финансовая информация, кредитный портфель, деятельность) по более чем 400 МФО. Сюда же включены 54 МФО из Центральной Азии и Восточной Европы, которые в случае с Кыргызской Республики можно применить до некоторой степени в качестве ссылки. Также смотрите об этом на сайте www.mixmarket org.</w:t>
      </w:r>
    </w:p>
    <w:p>
      <w:pPr>
        <w:spacing w:after="120"/>
        <w:ind w:firstLine="567"/>
        <w:jc w:val="both"/>
      </w:pPr>
      <w:r>
        <w:rPr>
          <w:rFonts w:ascii="Arial" w:cs="Arial" w:eastAsia="Arial" w:hAnsi="Arial"/>
          <w:sz w:val="20"/>
          <w:szCs w:val="20"/>
        </w:rPr>
        <w:t xml:space="preserve">(22) Предположительно МФО должна иметь как минимум 1000 заемщиков, чтобы приобрести приемлемый продуктивности персонала: если 283 МФО достигнут такого уровня, общее количество заемщиков могло бы дойти до 283000, что в 2,5 раза больше фактического числа заемщиков институтов микрофинансирования.</w:t>
      </w:r>
    </w:p>
    <w:p>
      <w:pPr>
        <w:spacing w:after="120"/>
        <w:ind w:firstLine="567"/>
        <w:jc w:val="both"/>
      </w:pPr>
      <w:r>
        <w:rPr>
          <w:rFonts w:ascii="Arial" w:cs="Arial" w:eastAsia="Arial" w:hAnsi="Arial"/>
          <w:sz w:val="20"/>
          <w:szCs w:val="20"/>
        </w:rPr>
        <w:t xml:space="preserve">(23) Mix market и Центр по микрофинансированию: Начальное микрофинансирование в Восточной Европе и Центральной Азии. 2003 год.</w:t>
      </w:r>
    </w:p>
    <w:p>
      <w:pPr>
        <w:spacing w:after="120"/>
        <w:ind w:firstLine="567"/>
        <w:jc w:val="both"/>
      </w:pPr>
      <w:r>
        <w:rPr>
          <w:rFonts w:ascii="Arial" w:cs="Arial" w:eastAsia="Arial" w:hAnsi="Arial"/>
          <w:sz w:val="20"/>
          <w:szCs w:val="20"/>
        </w:rPr>
        <w:t xml:space="preserve">(24) Всемирный Банк: Стимулирование сельскохозяйственного роста через улучшение технологии, маркетинга и сельского финансирования, стр.1. Приложение к "Кыргызская Республика: Политика сельского хозяйства, 2004 год".</w:t>
      </w:r>
    </w:p>
    <w:p>
      <w:pPr>
        <w:spacing w:after="120"/>
        <w:ind w:firstLine="567"/>
        <w:jc w:val="both"/>
      </w:pPr>
      <w:r>
        <w:rPr>
          <w:rFonts w:ascii="Arial" w:cs="Arial" w:eastAsia="Arial" w:hAnsi="Arial"/>
          <w:sz w:val="20"/>
          <w:szCs w:val="20"/>
        </w:rPr>
        <w:t xml:space="preserve">(25) Всемирный Банк: Микрофинансирование и бедное население в Центральной Азии, 2004 год стр. 11.</w:t>
      </w:r>
    </w:p>
    <w:p>
      <w:pPr>
        <w:spacing w:after="120"/>
        <w:ind w:firstLine="567"/>
        <w:jc w:val="both"/>
      </w:pPr>
      <w:r>
        <w:rPr>
          <w:rFonts w:ascii="Arial" w:cs="Arial" w:eastAsia="Arial" w:hAnsi="Arial"/>
          <w:sz w:val="20"/>
          <w:szCs w:val="20"/>
        </w:rPr>
        <w:t xml:space="preserve">(26) Источник: Национальный банк Кыргызской Республики и анализ консультантов.</w:t>
      </w:r>
    </w:p>
    <w:p>
      <w:pPr>
        <w:spacing w:after="120"/>
        <w:ind w:firstLine="567"/>
        <w:jc w:val="both"/>
      </w:pPr>
      <w:r>
        <w:rPr>
          <w:rFonts w:ascii="Arial" w:cs="Arial" w:eastAsia="Arial" w:hAnsi="Arial"/>
          <w:sz w:val="20"/>
          <w:szCs w:val="20"/>
        </w:rPr>
        <w:t xml:space="preserve">(27) средний размер кредитов МКК рассчитан без учета МКК "ФРОНТИЭРС" и Лизингово-ипотечной компании.</w:t>
      </w:r>
    </w:p>
    <w:p>
      <w:pPr>
        <w:spacing w:after="120"/>
        <w:ind w:firstLine="567"/>
        <w:jc w:val="both"/>
      </w:pPr>
      <w:r>
        <w:rPr>
          <w:rFonts w:ascii="Arial" w:cs="Arial" w:eastAsia="Arial" w:hAnsi="Arial"/>
          <w:sz w:val="20"/>
          <w:szCs w:val="20"/>
        </w:rPr>
        <w:t xml:space="preserve">(28) 1 USD = 41,6 сом.</w:t>
      </w:r>
    </w:p>
    <w:p>
      <w:pPr>
        <w:spacing w:after="120"/>
        <w:ind w:firstLine="567"/>
        <w:jc w:val="both"/>
      </w:pPr>
      <w:r>
        <w:rPr>
          <w:rFonts w:ascii="Arial" w:cs="Arial" w:eastAsia="Arial" w:hAnsi="Arial"/>
          <w:sz w:val="20"/>
          <w:szCs w:val="20"/>
        </w:rPr>
        <w:t xml:space="preserve">(29) Источник: Национальный Статистический Комитет: Продовольственная безопасность и информация об уровне бедности. 2004 год.</w:t>
      </w:r>
    </w:p>
    <w:p>
      <w:pPr>
        <w:spacing w:after="120"/>
        <w:ind w:firstLine="567"/>
        <w:jc w:val="both"/>
      </w:pPr>
      <w:r>
        <w:rPr>
          <w:rFonts w:ascii="Arial" w:cs="Arial" w:eastAsia="Arial" w:hAnsi="Arial"/>
          <w:sz w:val="20"/>
          <w:szCs w:val="20"/>
        </w:rPr>
        <w:t xml:space="preserve">(30) 4 категории кредитов по определению MIX Market, размер кредитов для самых бедных &lt; 20 процентов ВВП на душу населения, размер кредитов для бедных домохозяйств 21-50 процентов, размер кредитов для средних домохозяйств &gt; 151-250 процентов, размер кредитов для малых предприятий &gt; 250 процентов.</w:t>
      </w:r>
    </w:p>
    <w:p>
      <w:pPr>
        <w:spacing w:after="120"/>
        <w:ind w:firstLine="567"/>
        <w:jc w:val="both"/>
      </w:pPr>
      <w:r>
        <w:rPr>
          <w:rFonts w:ascii="Arial" w:cs="Arial" w:eastAsia="Arial" w:hAnsi="Arial"/>
          <w:sz w:val="20"/>
          <w:szCs w:val="20"/>
        </w:rPr>
        <w:t xml:space="preserve">(31) Глубина проникновения.</w:t>
      </w:r>
    </w:p>
    <w:p>
      <w:pPr>
        <w:spacing w:after="120"/>
        <w:ind w:firstLine="567"/>
        <w:jc w:val="both"/>
      </w:pPr>
      <w:r>
        <w:rPr>
          <w:rFonts w:ascii="Arial" w:cs="Arial" w:eastAsia="Arial" w:hAnsi="Arial"/>
          <w:sz w:val="20"/>
          <w:szCs w:val="20"/>
        </w:rPr>
        <w:t xml:space="preserve">(32) Источник: Национальный банк Кыргызской Республики, Национальный Статистический Комитет и расчеты команды по разработке Стратегии.</w:t>
      </w:r>
    </w:p>
    <w:p>
      <w:pPr>
        <w:spacing w:after="120"/>
        <w:ind w:firstLine="567"/>
        <w:jc w:val="both"/>
      </w:pPr>
      <w:r>
        <w:rPr>
          <w:rFonts w:ascii="Arial" w:cs="Arial" w:eastAsia="Arial" w:hAnsi="Arial"/>
          <w:sz w:val="20"/>
          <w:szCs w:val="20"/>
        </w:rPr>
        <w:t xml:space="preserve">(33) Информация Национального статистического комитета Кыргызской Республики.</w:t>
      </w:r>
    </w:p>
    <w:p>
      <w:pPr>
        <w:spacing w:after="120"/>
        <w:ind w:firstLine="567"/>
        <w:jc w:val="both"/>
      </w:pPr>
      <w:r>
        <w:rPr>
          <w:rFonts w:ascii="Arial" w:cs="Arial" w:eastAsia="Arial" w:hAnsi="Arial"/>
          <w:sz w:val="20"/>
          <w:szCs w:val="20"/>
        </w:rPr>
        <w:t xml:space="preserve">(34) Приблизительные цифры, основанные на 1 миллионе домохозяйств.</w:t>
      </w:r>
    </w:p>
    <w:p>
      <w:pPr>
        <w:spacing w:after="120"/>
        <w:ind w:firstLine="567"/>
        <w:jc w:val="both"/>
      </w:pPr>
      <w:r>
        <w:rPr>
          <w:rFonts w:ascii="Arial" w:cs="Arial" w:eastAsia="Arial" w:hAnsi="Arial"/>
          <w:sz w:val="20"/>
          <w:szCs w:val="20"/>
        </w:rPr>
        <w:t xml:space="preserve">(35) Всемирный Банк: Микрофинансирование и бедные в Центральной Азии, стр. 19.</w:t>
      </w:r>
    </w:p>
    <w:p>
      <w:pPr>
        <w:spacing w:after="120"/>
        <w:ind w:firstLine="567"/>
        <w:jc w:val="both"/>
      </w:pPr>
      <w:r>
        <w:rPr>
          <w:rFonts w:ascii="Arial" w:cs="Arial" w:eastAsia="Arial" w:hAnsi="Arial"/>
          <w:sz w:val="20"/>
          <w:szCs w:val="20"/>
        </w:rPr>
        <w:t xml:space="preserve">(36) Сбережения в Южной и Восточной Азии - 30-40 процентов, в Европе 17-30 процентов.</w:t>
      </w:r>
    </w:p>
    <w:p>
      <w:pPr>
        <w:spacing w:after="120"/>
        <w:ind w:firstLine="567"/>
        <w:jc w:val="both"/>
      </w:pPr>
      <w:r>
        <w:rPr>
          <w:rFonts w:ascii="Arial" w:cs="Arial" w:eastAsia="Arial" w:hAnsi="Arial"/>
          <w:sz w:val="20"/>
          <w:szCs w:val="20"/>
        </w:rPr>
        <w:t xml:space="preserve">(37) Источник: Национальный банк Кыргызской Республики. Сбережения в коммерческих банках и РСК. 1 USD = 41 сом.</w:t>
      </w:r>
    </w:p>
    <w:p>
      <w:pPr>
        <w:spacing w:after="120"/>
        <w:ind w:firstLine="567"/>
        <w:jc w:val="both"/>
      </w:pPr>
      <w:r>
        <w:rPr>
          <w:rFonts w:ascii="Arial" w:cs="Arial" w:eastAsia="Arial" w:hAnsi="Arial"/>
          <w:sz w:val="20"/>
          <w:szCs w:val="20"/>
        </w:rPr>
        <w:t xml:space="preserve">(38) FACET BV: Отчет по финансовому сектору Кыргызской Республики и Казахстана, 2003 год.</w:t>
      </w:r>
    </w:p>
    <w:p>
      <w:pPr>
        <w:spacing w:after="120"/>
        <w:ind w:firstLine="567"/>
        <w:jc w:val="both"/>
      </w:pPr>
      <w:r>
        <w:rPr>
          <w:rFonts w:ascii="Arial" w:cs="Arial" w:eastAsia="Arial" w:hAnsi="Arial"/>
          <w:sz w:val="20"/>
          <w:szCs w:val="20"/>
        </w:rPr>
        <w:t xml:space="preserve">(39) Информация Национального статистического комитета.</w:t>
      </w:r>
    </w:p>
    <w:p>
      <w:pPr>
        <w:spacing w:after="120"/>
        <w:ind w:firstLine="567"/>
        <w:jc w:val="both"/>
      </w:pPr>
      <w:r>
        <w:rPr>
          <w:rFonts w:ascii="Arial" w:cs="Arial" w:eastAsia="Arial" w:hAnsi="Arial"/>
          <w:sz w:val="20"/>
          <w:szCs w:val="20"/>
        </w:rPr>
        <w:t xml:space="preserve">(40) Стефан Сташен "Регуляторные требования для микрофинансирования. Сравнение правовых рамок 11 странах мира", ГТЦ 2003 год и сравнительная база данных по микрофинансовому регулированию http://microfinancegateway.org/resource_centers/reg_sup/micro_reg.</w:t>
      </w:r>
    </w:p>
    <w:p>
      <w:pPr>
        <w:spacing w:after="120"/>
        <w:ind w:firstLine="567"/>
        <w:jc w:val="both"/>
      </w:pPr>
      <w:r>
        <w:rPr>
          <w:rFonts w:ascii="Arial" w:cs="Arial" w:eastAsia="Arial" w:hAnsi="Arial"/>
          <w:sz w:val="20"/>
          <w:szCs w:val="20"/>
        </w:rPr>
        <w:t xml:space="preserve">(41) В настоящее время в списке Mix Market насчитывается 68 частных и связанных с донорами инвесторов, которые инвестируют средства в микрофинансовый сектор по всему миру.</w:t>
      </w:r>
    </w:p>
    <w:p>
      <w:pPr>
        <w:spacing w:after="120"/>
        <w:ind w:firstLine="567"/>
        <w:jc w:val="both"/>
      </w:pPr>
      <w:r>
        <w:rPr>
          <w:rFonts w:ascii="Arial" w:cs="Arial" w:eastAsia="Arial" w:hAnsi="Arial"/>
          <w:sz w:val="20"/>
          <w:szCs w:val="20"/>
        </w:rPr>
        <w:t xml:space="preserve">(42) Налоговый кодекс Кыргызской Республики - статья 93 (3е).</w:t>
      </w:r>
    </w:p>
    <w:p>
      <w:pPr>
        <w:spacing w:after="120"/>
        <w:ind w:firstLine="567"/>
        <w:jc w:val="both"/>
      </w:pPr>
      <w:r>
        <w:rPr>
          <w:rFonts w:ascii="Arial" w:cs="Arial" w:eastAsia="Arial" w:hAnsi="Arial"/>
          <w:sz w:val="20"/>
          <w:szCs w:val="20"/>
        </w:rPr>
        <w:t xml:space="preserve">(43) П/п.7 п.4.2 и п.5.5 Временного положения "О создании микрофинансовых компаний на территории Кыргызской Республики", утвержденного постановлением Правления Национального банка Кыргызской Республики от 11.10.2002 года N 42/1 (регистрационный номер Министерства юстиции Кыргызской Республики от 14.11.2002 года N 143-02).</w:t>
      </w:r>
    </w:p>
    <w:p>
      <w:pPr>
        <w:spacing w:after="120"/>
        <w:ind w:firstLine="567"/>
        <w:jc w:val="both"/>
      </w:pPr>
      <w:r>
        <w:rPr>
          <w:rFonts w:ascii="Arial" w:cs="Arial" w:eastAsia="Arial" w:hAnsi="Arial"/>
          <w:sz w:val="20"/>
          <w:szCs w:val="20"/>
        </w:rPr>
        <w:t xml:space="preserve">(44) "Руководящий работник должен быть профессионалом с достаточным опытом работы в качестве специалиста по микрофинансированию или старшего специалиста по банковским вопросам... Приложение II, проект Руководства по трансформации НПО, Центральный Банк Пакистана, 2004 год.</w:t>
      </w:r>
    </w:p>
    <w:p>
      <w:pPr>
        <w:spacing w:after="120"/>
        <w:ind w:firstLine="567"/>
        <w:jc w:val="both"/>
      </w:pPr>
      <w:r>
        <w:rPr>
          <w:rFonts w:ascii="Arial" w:cs="Arial" w:eastAsia="Arial" w:hAnsi="Arial"/>
          <w:sz w:val="20"/>
          <w:szCs w:val="20"/>
        </w:rPr>
        <w:t xml:space="preserve">(45) В областях максимальный размер кредита составляет 1000 долларов США.</w:t>
      </w:r>
    </w:p>
    <w:p>
      <w:pPr>
        <w:spacing w:after="120"/>
        <w:ind w:firstLine="567"/>
        <w:jc w:val="both"/>
      </w:pPr>
      <w:r>
        <w:rPr>
          <w:rFonts w:ascii="Arial" w:cs="Arial" w:eastAsia="Arial" w:hAnsi="Arial"/>
          <w:sz w:val="20"/>
          <w:szCs w:val="20"/>
        </w:rPr>
        <w:t xml:space="preserve">(46) Норматив максимального размера внешних заимствований (HI) в "Правилах регулирования деятельности кредитных союзов в Кыргызской Республике", утвержденных постановлением Правления Национального банка Кыргызской Республики от 4.05.2005 года N 14/2 Зарегистрированы Министерством юстиции Кыргызской Республики от 6.06.2005 года за N 73-05.</w:t>
      </w:r>
    </w:p>
    <w:p>
      <w:pPr>
        <w:spacing w:after="120"/>
        <w:ind w:firstLine="567"/>
        <w:jc w:val="both"/>
      </w:pPr>
      <w:r>
        <w:rPr>
          <w:rFonts w:ascii="Arial" w:cs="Arial" w:eastAsia="Arial" w:hAnsi="Arial"/>
          <w:sz w:val="20"/>
          <w:szCs w:val="20"/>
        </w:rPr>
        <w:t xml:space="preserve">(47) Положение "О лицензировании кредитных союзов", утвержденное постановлением Правления Национального банка Кыргызской Республики от 04.05.2005 года N 14/3. Зарегистрировано Министерством юстиции Кыргызской Республики от 10.06 2005 года N 75-05.</w:t>
      </w:r>
    </w:p>
    <w:p>
      <w:pPr>
        <w:spacing w:after="120"/>
        <w:ind w:firstLine="567"/>
        <w:jc w:val="both"/>
      </w:pPr>
      <w:r>
        <w:rPr>
          <w:rFonts w:ascii="Arial" w:cs="Arial" w:eastAsia="Arial" w:hAnsi="Arial"/>
          <w:sz w:val="20"/>
          <w:szCs w:val="20"/>
        </w:rPr>
        <w:t xml:space="preserve">(48) См. далее: Приложение 2. Секторальный анализ.</w:t>
      </w:r>
    </w:p>
    <w:p>
      <w:pPr>
        <w:spacing w:after="120"/>
        <w:ind w:firstLine="567"/>
        <w:jc w:val="both"/>
      </w:pPr>
      <w:r>
        <w:rPr>
          <w:rFonts w:ascii="Arial" w:cs="Arial" w:eastAsia="Arial" w:hAnsi="Arial"/>
          <w:sz w:val="20"/>
          <w:szCs w:val="20"/>
        </w:rPr>
        <w:t xml:space="preserve">(49) Налоговый Кодекс Кыргызской Республики, 26 июня 1996 год.</w:t>
      </w:r>
    </w:p>
    <w:p>
      <w:pPr>
        <w:spacing w:after="120"/>
        <w:ind w:firstLine="567"/>
        <w:jc w:val="both"/>
      </w:pPr>
      <w:r>
        <w:rPr>
          <w:rFonts w:ascii="Arial" w:cs="Arial" w:eastAsia="Arial" w:hAnsi="Arial"/>
          <w:sz w:val="20"/>
          <w:szCs w:val="20"/>
        </w:rPr>
        <w:t xml:space="preserve">(50) Изменения в политике: Руководство для анализа и пропаганды, Всемирная Банковская Деятельность Женщин, Апрель 2004 года и стр. 14 Руководство по Достижению Микрофинансового Консенсуса - Основные принципы регулирования и надзора микрофинансирования, 2003 год, CGAP.</w:t>
      </w:r>
    </w:p>
    <w:p>
      <w:pPr>
        <w:spacing w:after="120"/>
        <w:ind w:firstLine="567"/>
        <w:jc w:val="both"/>
      </w:pPr>
      <w:r>
        <w:rPr>
          <w:rFonts w:ascii="Arial" w:cs="Arial" w:eastAsia="Arial" w:hAnsi="Arial"/>
          <w:sz w:val="20"/>
          <w:szCs w:val="20"/>
        </w:rPr>
        <w:t xml:space="preserve">(51) Налоговый Кодекс Кыргызской Республики - статья 195 - налог с розничных продаж и платных услуг населению.</w:t>
      </w:r>
    </w:p>
    <w:p>
      <w:pPr>
        <w:spacing w:after="120"/>
        <w:ind w:firstLine="567"/>
        <w:jc w:val="both"/>
      </w:pPr>
      <w:r>
        <w:rPr>
          <w:rFonts w:ascii="Arial" w:cs="Arial" w:eastAsia="Arial" w:hAnsi="Arial"/>
          <w:sz w:val="20"/>
          <w:szCs w:val="20"/>
        </w:rPr>
        <w:t xml:space="preserve">(52) Подчеркивается, что проблема влияет также на деятельность в сельской местности.</w:t>
      </w:r>
    </w:p>
    <w:p>
      <w:pPr>
        <w:spacing w:after="120"/>
        <w:ind w:firstLine="567"/>
        <w:jc w:val="both"/>
      </w:pPr>
      <w:r>
        <w:rPr>
          <w:rFonts w:ascii="Arial" w:cs="Arial" w:eastAsia="Arial" w:hAnsi="Arial"/>
          <w:sz w:val="20"/>
          <w:szCs w:val="20"/>
        </w:rPr>
        <w:t xml:space="preserve">(53) Лизинг регулируется на основе второй части Гражданского кодекса Кыргызской Республики, принятого в январе 1998 года и Закона Кыргызской Республики "О финансовой аренде (лизинге)", принятого в июле 2002 года.</w:t>
      </w:r>
    </w:p>
    <w:p>
      <w:pPr>
        <w:spacing w:after="120"/>
        <w:ind w:firstLine="567"/>
        <w:jc w:val="both"/>
      </w:pPr>
      <w:r>
        <w:rPr>
          <w:rFonts w:ascii="Arial" w:cs="Arial" w:eastAsia="Arial" w:hAnsi="Arial"/>
          <w:sz w:val="20"/>
          <w:szCs w:val="20"/>
        </w:rPr>
        <w:t xml:space="preserve">(54) Основные противоречия связаны с Гражданским кодексом Кыргызской Республики (статья 335 и другие) и Законом Кыргызской Республики "Об управлении землями сельскохозяйственного назначения".</w:t>
      </w:r>
    </w:p>
    <w:p>
      <w:pPr>
        <w:spacing w:after="120"/>
        <w:ind w:firstLine="567"/>
        <w:jc w:val="both"/>
      </w:pPr>
      <w:r>
        <w:rPr>
          <w:rFonts w:ascii="Arial" w:cs="Arial" w:eastAsia="Arial" w:hAnsi="Arial"/>
          <w:sz w:val="20"/>
          <w:szCs w:val="20"/>
        </w:rPr>
        <w:t xml:space="preserve">(55) Статья 23 Закона Кыргызской Республики "Об управлении землями сельскохозяйственного назначения".</w:t>
      </w:r>
    </w:p>
    <w:p>
      <w:pPr>
        <w:spacing w:after="120"/>
        <w:ind w:firstLine="567"/>
        <w:jc w:val="both"/>
      </w:pPr>
      <w:r>
        <w:rPr>
          <w:rFonts w:ascii="Arial" w:cs="Arial" w:eastAsia="Arial" w:hAnsi="Arial"/>
          <w:sz w:val="20"/>
          <w:szCs w:val="20"/>
        </w:rPr>
        <w:t xml:space="preserve">(56) CGAP: Построение финансовой системы: руководство для доноров по микрофинансам, 2004 год.</w:t>
      </w:r>
    </w:p>
    <w:p>
      <w:pPr>
        <w:spacing w:after="120"/>
        <w:ind w:firstLine="567"/>
        <w:jc w:val="both"/>
      </w:pPr>
      <w:r>
        <w:rPr>
          <w:rFonts w:ascii="Arial" w:cs="Arial" w:eastAsia="Arial" w:hAnsi="Arial"/>
          <w:sz w:val="20"/>
          <w:szCs w:val="20"/>
        </w:rPr>
        <w:t xml:space="preserve">(57) Указанное в примечании руководство ссылается на финансовую систему, включающую все три уровня (микро, мезо и макро), где многие из этих участников не полностью работают в финансовой сфере (аудиторы, переработчики сельхозпродукции, поставщики технических услуг). Финансовый сектор определен более узко, как включающий тех участников, которые непосредственно вовлечены в предоставление финансовых услуг или регулирование финансовых институтов.</w:t>
      </w:r>
    </w:p>
    <w:p>
      <w:pPr>
        <w:spacing w:after="120"/>
        <w:ind w:firstLine="567"/>
        <w:jc w:val="both"/>
      </w:pPr>
      <w:r>
        <w:rPr>
          <w:rFonts w:ascii="Arial" w:cs="Arial" w:eastAsia="Arial" w:hAnsi="Arial"/>
          <w:sz w:val="20"/>
          <w:szCs w:val="20"/>
        </w:rPr>
        <w:t xml:space="preserve">(58) Услуги по развитию бизнеса для МФО включают обучение, консультации, предоставление бухгалтерской программы, аудиторских услуг, маркетинговой помощи, информации, развитии технологии и других услуг, необходимых для деятельности и усиления организаций - смотрите Услуги по развитию бизнеса для малых предприятий: Руководство по вмешательству доноров, 2001 год.</w:t>
      </w:r>
    </w:p>
    <w:p>
      <w:pPr>
        <w:spacing w:after="120"/>
        <w:ind w:firstLine="567"/>
        <w:jc w:val="both"/>
      </w:pPr>
      <w:r>
        <w:rPr>
          <w:rFonts w:ascii="Arial" w:cs="Arial" w:eastAsia="Arial" w:hAnsi="Arial"/>
          <w:sz w:val="20"/>
          <w:szCs w:val="20"/>
        </w:rPr>
        <w:t xml:space="preserve">(59) Интервью с Джанис Сталлард, директором ЦАМФА.</w:t>
      </w:r>
    </w:p>
    <w:p>
      <w:pPr>
        <w:spacing w:after="120"/>
        <w:ind w:firstLine="567"/>
        <w:jc w:val="both"/>
      </w:pPr>
      <w:r>
        <w:rPr>
          <w:rFonts w:ascii="Arial" w:cs="Arial" w:eastAsia="Arial" w:hAnsi="Arial"/>
          <w:sz w:val="20"/>
          <w:szCs w:val="20"/>
        </w:rPr>
        <w:t xml:space="preserve">(60) НПО "Развитие сотрудничества в Центральной Азии": Состояние микрофинансового сектора в Кыргызской Республике, стр. 13.</w:t>
      </w:r>
    </w:p>
    <w:p>
      <w:pPr>
        <w:spacing w:after="120"/>
        <w:ind w:firstLine="567"/>
        <w:jc w:val="both"/>
      </w:pPr>
      <w:r>
        <w:rPr>
          <w:rFonts w:ascii="Arial" w:cs="Arial" w:eastAsia="Arial" w:hAnsi="Arial"/>
          <w:sz w:val="20"/>
          <w:szCs w:val="20"/>
        </w:rPr>
        <w:t xml:space="preserve">(61) Основано на дискуссии с секцией, включая Барбару Симмондс по ЕС-ТАСИС проекту "Создание благоприятных условий для реформирования системы управления предприятий посредством внедрения IFRS".</w:t>
      </w:r>
    </w:p>
    <w:p>
      <w:pPr>
        <w:spacing w:after="120"/>
        <w:ind w:firstLine="567"/>
        <w:jc w:val="both"/>
      </w:pPr>
      <w:r>
        <w:rPr>
          <w:rFonts w:ascii="Arial" w:cs="Arial" w:eastAsia="Arial" w:hAnsi="Arial"/>
          <w:sz w:val="20"/>
          <w:szCs w:val="20"/>
        </w:rPr>
        <w:t xml:space="preserve">(62) В данном приложении приведена информация, полученная в ходе рабочих встреч, проводимых в рамках разработки Стратегии, с представителями международных организаций-доноров, осуществляющих свою деятельность в Кыргызской Республике.</w:t>
      </w:r>
    </w:p>
    <w:p>
      <w:pPr>
        <w:spacing w:after="120"/>
        <w:ind w:firstLine="567"/>
        <w:jc w:val="both"/>
      </w:pPr>
      <w:r>
        <w:rPr>
          <w:rFonts w:ascii="Arial" w:cs="Arial" w:eastAsia="Arial" w:hAnsi="Arial"/>
          <w:sz w:val="20"/>
          <w:szCs w:val="20"/>
        </w:rPr>
        <w:t xml:space="preserve">(63) Государственный секретариат Швейцарии по экономическим вопросам.</w:t>
      </w:r>
    </w:p>
    <w:p>
      <w:pPr>
        <w:spacing w:after="120"/>
        <w:ind w:firstLine="567"/>
        <w:jc w:val="both"/>
      </w:pPr>
      <w:r>
        <w:rPr>
          <w:rFonts w:ascii="Arial" w:cs="Arial" w:eastAsia="Arial" w:hAnsi="Arial"/>
          <w:sz w:val="20"/>
          <w:szCs w:val="20"/>
        </w:rPr>
        <w:t xml:space="preserve">(64) Построение финансовой системы: Руководство для доноров по лучшей практике микрофинансирования, декабрь 2004 год.</w:t>
      </w:r>
    </w:p>
    <w:p>
      <w:pPr>
        <w:spacing w:after="120"/>
        <w:ind w:firstLine="567"/>
        <w:jc w:val="both"/>
      </w:pPr>
      <w:r>
        <w:rPr>
          <w:rFonts w:ascii="Arial" w:cs="Arial" w:eastAsia="Arial" w:hAnsi="Arial"/>
          <w:sz w:val="20"/>
          <w:szCs w:val="20"/>
        </w:rPr>
        <w:t xml:space="preserve">(65) 40 лет с льготным периодом 10 лет и процентной ставкой 1 процент.</w:t>
      </w:r>
    </w:p>
    <w:p>
      <w:pPr>
        <w:spacing w:after="120"/>
        <w:ind w:firstLine="567"/>
        <w:jc w:val="both"/>
      </w:pPr>
      <w:r>
        <w:rPr>
          <w:rFonts w:ascii="Arial" w:cs="Arial" w:eastAsia="Arial" w:hAnsi="Arial"/>
          <w:sz w:val="20"/>
          <w:szCs w:val="20"/>
        </w:rPr>
        <w:t xml:space="preserve">(66) Процентная ставка составляет приблизительно 6,5 процентов годовых.</w:t>
      </w:r>
    </w:p>
    <w:p>
      <w:pPr>
        <w:spacing w:after="120"/>
        <w:ind w:firstLine="567"/>
        <w:jc w:val="both"/>
      </w:pPr>
      <w:r>
        <w:rPr>
          <w:rFonts w:ascii="Arial" w:cs="Arial" w:eastAsia="Arial" w:hAnsi="Arial"/>
          <w:sz w:val="20"/>
          <w:szCs w:val="20"/>
        </w:rPr>
        <w:t xml:space="preserve">(67) Льготный кредит: срок - 32 года, льготный период - 8 лет, процентная ставка - 1 процент.</w:t>
      </w:r>
    </w:p>
    <w:p>
      <w:pPr>
        <w:spacing w:after="120"/>
        <w:ind w:firstLine="567"/>
        <w:jc w:val="both"/>
      </w:pPr>
      <w:r>
        <w:rPr>
          <w:rFonts w:ascii="Arial" w:cs="Arial" w:eastAsia="Arial" w:hAnsi="Arial"/>
          <w:sz w:val="20"/>
          <w:szCs w:val="20"/>
        </w:rPr>
        <w:t xml:space="preserve">(68) www.leasing.to.kg.</w:t>
      </w:r>
    </w:p>
    <w:p>
      <w:pPr>
        <w:spacing w:after="120"/>
        <w:ind w:firstLine="567"/>
        <w:jc w:val="both"/>
      </w:pPr>
      <w:r>
        <w:rPr>
          <w:rFonts w:ascii="Arial" w:cs="Arial" w:eastAsia="Arial" w:hAnsi="Arial"/>
          <w:sz w:val="20"/>
          <w:szCs w:val="20"/>
        </w:rPr>
        <w:t xml:space="preserve">(69) Условия: 35 лет, с льготным периодом 10 лет. Годовая процентная ставка 0,75 процентов.</w:t>
      </w:r>
    </w:p>
    <w:p>
      <w:pPr>
        <w:spacing w:after="120"/>
        <w:ind w:firstLine="567"/>
        <w:jc w:val="both"/>
      </w:pPr>
      <w:r>
        <w:rPr>
          <w:rFonts w:ascii="Arial" w:cs="Arial" w:eastAsia="Arial" w:hAnsi="Arial"/>
          <w:sz w:val="20"/>
          <w:szCs w:val="20"/>
        </w:rPr>
        <w:t xml:space="preserve">(70) Условия: первый кредит на 16 миллионов долларов на 15 лет с 5-летним льготным периодом и плавающей процентной ставкой, равной уровню инфляции. Второй кредит на 15 миллионов долларов на 15 лет с 3-летним льготным периодом.</w:t>
      </w:r>
    </w:p>
    <w:p>
      <w:pPr>
        <w:spacing w:after="120"/>
        <w:ind w:firstLine="567"/>
        <w:jc w:val="both"/>
      </w:pPr>
      <w:r>
        <w:rPr>
          <w:rFonts w:ascii="Arial" w:cs="Arial" w:eastAsia="Arial" w:hAnsi="Arial"/>
          <w:sz w:val="20"/>
          <w:szCs w:val="20"/>
        </w:rPr>
        <w:t xml:space="preserve">(71) Условия: 15 лет, включая 3-летний льготный период, и долларовый LIBOR, в настоящее время составляющий около 3,3 процентов годовых.</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8nee43kbxvzo-upshojg">
      <w:r>
        <w:rPr>
          <w:rFonts w:ascii="Arial" w:cs="Arial" w:eastAsia="Arial" w:hAnsi="Arial"/>
          <w:color w:val="132D3F"/>
          <w:sz w:val="16"/>
          <w:szCs w:val="16"/>
          <w:u w:val="single"/>
        </w:rPr>
        <w:t xml:space="preserve">dalil.kg/document/11940</w:t>
      </w:r>
    </w:hyperlink>
  </w:p>
  <w:p>
    <w:pPr>
      <w:spacing w:after="0" w:before="40"/>
      <w:jc w:val="center"/>
    </w:pPr>
    <w:hyperlink w:history="1" r:id="rId2yqkwtsxvhlvzs0ujheo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ti47p0lkss1jyucja16" Type="http://schemas.openxmlformats.org/officeDocument/2006/relationships/hyperlink" Target="https://dalil.kg/document/11941" TargetMode="External"/><Relationship Id="rId4qmw-oxxp_biwgsersoyf" Type="http://schemas.openxmlformats.org/officeDocument/2006/relationships/hyperlink" Target="https://dalil.kg/document/11940#p1" TargetMode="External"/><Relationship Id="rIdc9jsc_9n2va33-aydhmo3" Type="http://schemas.openxmlformats.org/officeDocument/2006/relationships/hyperlink" Target="https://dalil.kg/document/11940#p1" TargetMode="External"/><Relationship Id="rId0l-_id0zixsz-lrlonlcm" Type="http://schemas.openxmlformats.org/officeDocument/2006/relationships/hyperlink" Target="https://dalil.kg/document/11940#p1" TargetMode="External"/><Relationship Id="rId1mlpz6-wzq1qrizsc6yuu" Type="http://schemas.openxmlformats.org/officeDocument/2006/relationships/hyperlink" Target="https://dalil.kg/document/1194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8nee43kbxvzo-upshojg" Type="http://schemas.openxmlformats.org/officeDocument/2006/relationships/hyperlink" Target="https://dalil.kg/document/11940" TargetMode="External"/><Relationship Id="rId2yqkwtsxvhlvzs0ujheo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2026-09-25T03:54:32.381Z</dcterms:created>
  <dcterms:modified xsi:type="dcterms:W3CDTF">2026-09-25T03:54:32.381Z</dcterms:modified>
</cp:coreProperties>
</file>

<file path=docProps/custom.xml><?xml version="1.0" encoding="utf-8"?>
<Properties xmlns="http://schemas.openxmlformats.org/officeDocument/2006/custom-properties" xmlns:vt="http://schemas.openxmlformats.org/officeDocument/2006/docPropsVTypes"/>
</file>