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60"/>
        <w:ind w:firstLine="567"/>
        <w:jc w:val="right"/>
      </w:pPr>
      <w:r>
        <w:rPr>
          <w:rFonts w:ascii="Arial" w:cs="Arial" w:eastAsia="Arial" w:hAnsi="Arial"/>
          <w:sz w:val="24"/>
          <w:szCs w:val="24"/>
        </w:rPr>
        <w:t xml:space="preserve">Приложение </w:t>
      </w:r>
      <w:r>
        <w:rPr>
          <w:rFonts w:ascii="Arial" w:cs="Arial" w:eastAsia="Arial" w:hAnsi="Arial"/>
          <w:sz w:val="24"/>
          <w:szCs w:val="24"/>
        </w:rPr>
        <w:t xml:space="preserve">4</w:t>
      </w:r>
    </w:p>
    <w:p>
      <w:pPr>
        <w:spacing w:after="60"/>
        <w:ind w:firstLine="567"/>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Утверждены
 </w:t>
      </w:r>
      <w:hyperlink w:history="1" r:id="rIdgrmklvtl8qi4pz6wkmsw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11 апреля 2016 года № 201</w:t>
      </w:r>
    </w:p>
    <w:p>
      <w:pPr>
        <w:spacing w:after="400" w:before="400"/>
        <w:jc w:val="center"/>
      </w:pPr>
      <w:r>
        <w:rPr>
          <w:rFonts w:ascii="Arial" w:cs="Arial" w:eastAsia="Arial" w:hAnsi="Arial"/>
          <w:b/>
          <w:bCs/>
          <w:sz w:val="32"/>
          <w:szCs w:val="32"/>
        </w:rPr>
        <w:t xml:space="preserve">САНИТАРНО-ЭПИДЕМИОЛОГИЧЕСКИЕ ПРАВИЛА И НОРМАТИВЫ
 "Санитарно-эпидемиологические требования к объектам коммунально-бытового назначения по оказанию парикмахерских и косметических услуг населению"</w:t>
      </w:r>
    </w:p>
    <w:p>
      <w:pPr>
        <w:spacing w:after="200" w:before="200"/>
        <w:jc w:val="center"/>
      </w:pPr>
      <w:r>
        <w:rPr>
          <w:rFonts w:ascii="Arial" w:cs="Arial" w:eastAsia="Arial" w:hAnsi="Arial"/>
          <w:i/>
          <w:iCs/>
          <w:sz w:val="24"/>
          <w:szCs w:val="24"/>
        </w:rPr>
        <w:t xml:space="preserve">(В редакции постановления Кабинета Министров КР от </w:t>
      </w:r>
      <w:hyperlink w:history="1" r:id="rIdanjt56jmczyr8nipuwohj">
        <w:r>
          <w:rPr>
            <w:rFonts w:ascii="Arial" w:cs="Arial" w:eastAsia="Arial" w:hAnsi="Arial"/>
            <w:i/>
            <w:iCs/>
            <w:color w:val="1D4ED8"/>
            <w:sz w:val="24"/>
            <w:szCs w:val="24"/>
            <w:u w:val="single"/>
          </w:rPr>
          <w:t xml:space="preserve">1 сентября 2021 года № 158</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1. Общие положения и область применения</w:t>
      </w:r>
    </w:p>
    <w:p>
      <w:pPr>
        <w:spacing w:after="60"/>
        <w:ind w:firstLine="567"/>
        <w:jc w:val="both"/>
      </w:pPr>
      <w:r>
        <w:rPr>
          <w:rFonts w:ascii="Arial" w:cs="Arial" w:eastAsia="Arial" w:hAnsi="Arial"/>
          <w:sz w:val="24"/>
          <w:szCs w:val="24"/>
        </w:rPr>
        <w:t xml:space="preserve">1. Санитарно-эпидемиологические правила и нормативы "Санитарно-эпидемиологические требования к объектам коммунально-бытового назначения по оказанию парикмахерских и косметических услуг населению" (далее - санитарные правила) разработаны с целью предотвращения возникновения и распространения инфекционных и неинфекционных заболеваний среди клиентов и персонала объектов коммунально-бытового назначения по оказанию парикмахерских и косметических услуг населению, и определяют основные санитарно-эпидемиологические требования к их размещению, устройству, планировке, санитарно-техническому состоянию, содержанию, а также к условиям труда и соблюдению правил личной гигиены персоналом.</w:t>
      </w:r>
    </w:p>
    <w:p>
      <w:pPr>
        <w:spacing w:after="60"/>
        <w:ind w:firstLine="567"/>
        <w:jc w:val="both"/>
      </w:pPr>
      <w:r>
        <w:rPr>
          <w:rFonts w:ascii="Arial" w:cs="Arial" w:eastAsia="Arial" w:hAnsi="Arial"/>
          <w:sz w:val="24"/>
          <w:szCs w:val="24"/>
        </w:rPr>
        <w:t xml:space="preserve">2. Санитарные правила распространяются на проектируемые, строящиеся, реконструируемые и действующие объекты коммунально-бытового назначения по оказанию парикмахерских и косметических услуг населению (далее - объекты), к которым относятся парикмахерские, косметические, маникюрные, педикюрные, массажные кабинеты, салоны татуировки и перманентного макияжа.</w:t>
      </w:r>
    </w:p>
    <w:p>
      <w:pPr>
        <w:spacing w:after="60"/>
        <w:ind w:firstLine="567"/>
        <w:jc w:val="both"/>
      </w:pPr>
      <w:r>
        <w:rPr>
          <w:rFonts w:ascii="Arial" w:cs="Arial" w:eastAsia="Arial" w:hAnsi="Arial"/>
          <w:sz w:val="24"/>
          <w:szCs w:val="24"/>
        </w:rPr>
        <w:t xml:space="preserve">3. В соответствии с оказываемыми услугами в составе парикмахерских могут быть залы парикмахерского обслуживания и кабинеты: косметический, массажа, маникюра, педикюра, помещения для постижерных работ.</w:t>
      </w:r>
    </w:p>
    <w:p>
      <w:pPr>
        <w:spacing w:after="60"/>
        <w:ind w:firstLine="567"/>
        <w:jc w:val="both"/>
      </w:pPr>
      <w:r>
        <w:rPr>
          <w:rFonts w:ascii="Arial" w:cs="Arial" w:eastAsia="Arial" w:hAnsi="Arial"/>
          <w:sz w:val="24"/>
          <w:szCs w:val="24"/>
        </w:rPr>
        <w:t xml:space="preserve">4. Требования санитарных правил не распространяются на объекты по оказанию медицинских услуг реконструктивно-пластической хирургии, лечению заболеваний кожи и подкожной клетчатки, косметологические, массажные кабинеты и солярии в составе объектов здравоохранения.</w:t>
      </w:r>
    </w:p>
    <w:p>
      <w:pPr>
        <w:spacing w:after="60"/>
        <w:ind w:firstLine="567"/>
        <w:jc w:val="both"/>
      </w:pPr>
      <w:r>
        <w:rPr>
          <w:rFonts w:ascii="Arial" w:cs="Arial" w:eastAsia="Arial" w:hAnsi="Arial"/>
          <w:sz w:val="24"/>
          <w:szCs w:val="24"/>
        </w:rPr>
        <w:t xml:space="preserve">5. Санитарные правила должны соблюдаться при осуществлении следующих услуг гигиенического, декоративного и эстетического характера, оказываемых населению:</w:t>
      </w:r>
    </w:p>
    <w:p>
      <w:pPr>
        <w:spacing w:after="60"/>
        <w:ind w:firstLine="567"/>
        <w:jc w:val="both"/>
      </w:pPr>
      <w:r>
        <w:rPr>
          <w:rFonts w:ascii="Arial" w:cs="Arial" w:eastAsia="Arial" w:hAnsi="Arial"/>
          <w:sz w:val="24"/>
          <w:szCs w:val="24"/>
        </w:rPr>
        <w:t xml:space="preserve">- стрижка, укладка, окраска, химическая завивка и другие услуги по уходу за волосами;</w:t>
      </w:r>
    </w:p>
    <w:p>
      <w:pPr>
        <w:spacing w:after="60"/>
        <w:ind w:firstLine="567"/>
        <w:jc w:val="both"/>
      </w:pPr>
      <w:r>
        <w:rPr>
          <w:rFonts w:ascii="Arial" w:cs="Arial" w:eastAsia="Arial" w:hAnsi="Arial"/>
          <w:sz w:val="24"/>
          <w:szCs w:val="24"/>
        </w:rPr>
        <w:t xml:space="preserve">- окраска бровей, ресниц, макияж, маски, гигиеническая чистка лица и другие косметические процедуры;</w:t>
      </w:r>
    </w:p>
    <w:p>
      <w:pPr>
        <w:spacing w:after="60"/>
        <w:ind w:firstLine="567"/>
        <w:jc w:val="both"/>
      </w:pPr>
      <w:r>
        <w:rPr>
          <w:rFonts w:ascii="Arial" w:cs="Arial" w:eastAsia="Arial" w:hAnsi="Arial"/>
          <w:sz w:val="24"/>
          <w:szCs w:val="24"/>
        </w:rPr>
        <w:t xml:space="preserve">- массаж лица и шеи;</w:t>
      </w:r>
    </w:p>
    <w:p>
      <w:pPr>
        <w:spacing w:after="60"/>
        <w:ind w:firstLine="567"/>
        <w:jc w:val="both"/>
      </w:pPr>
      <w:r>
        <w:rPr>
          <w:rFonts w:ascii="Arial" w:cs="Arial" w:eastAsia="Arial" w:hAnsi="Arial"/>
          <w:sz w:val="24"/>
          <w:szCs w:val="24"/>
        </w:rPr>
        <w:t xml:space="preserve">- маникюр, педикюр;</w:t>
      </w:r>
    </w:p>
    <w:p>
      <w:pPr>
        <w:spacing w:after="60"/>
        <w:ind w:firstLine="567"/>
        <w:jc w:val="both"/>
      </w:pPr>
      <w:r>
        <w:rPr>
          <w:rFonts w:ascii="Arial" w:cs="Arial" w:eastAsia="Arial" w:hAnsi="Arial"/>
          <w:sz w:val="24"/>
          <w:szCs w:val="24"/>
        </w:rPr>
        <w:t xml:space="preserve">- татуаж, перманентный макияж;</w:t>
      </w:r>
    </w:p>
    <w:p>
      <w:pPr>
        <w:spacing w:after="60"/>
        <w:ind w:firstLine="567"/>
        <w:jc w:val="both"/>
      </w:pPr>
      <w:r>
        <w:rPr>
          <w:rFonts w:ascii="Arial" w:cs="Arial" w:eastAsia="Arial" w:hAnsi="Arial"/>
          <w:sz w:val="24"/>
          <w:szCs w:val="24"/>
        </w:rPr>
        <w:t xml:space="preserve">- изготовление париков, накладных усов, бород, бакенбард, шиньонов и украшений из волос, в т.ч. по индивидуальным заказам клиентов.</w:t>
      </w:r>
    </w:p>
    <w:p>
      <w:pPr>
        <w:spacing w:after="200" w:before="200"/>
        <w:jc w:val="center"/>
      </w:pPr>
      <w:r>
        <w:rPr>
          <w:rFonts w:ascii="Arial" w:cs="Arial" w:eastAsia="Arial" w:hAnsi="Arial"/>
          <w:b/>
          <w:bCs/>
          <w:sz w:val="24"/>
          <w:szCs w:val="24"/>
        </w:rPr>
        <w:t xml:space="preserve">2. Термины и определения</w:t>
      </w:r>
    </w:p>
    <w:p>
      <w:pPr>
        <w:spacing w:after="60"/>
        <w:ind w:firstLine="567"/>
        <w:jc w:val="both"/>
      </w:pPr>
      <w:r>
        <w:rPr>
          <w:rFonts w:ascii="Arial" w:cs="Arial" w:eastAsia="Arial" w:hAnsi="Arial"/>
          <w:sz w:val="24"/>
          <w:szCs w:val="24"/>
        </w:rPr>
        <w:t xml:space="preserve">6. В настоящих санитарных правилах используются следующие термины и определения:</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татуировка (тату, татуаж)</w:t>
      </w:r>
      <w:r>
        <w:rPr>
          <w:rFonts w:ascii="Arial" w:cs="Arial" w:eastAsia="Arial" w:hAnsi="Arial"/>
          <w:sz w:val="24"/>
          <w:szCs w:val="24"/>
        </w:rPr>
        <w:t xml:space="preserve"> - процесс нанесения перманентного (стойкого) рисунка на тело методом местного травмирования кожного покрова с внесением в подкожную клетчатку красящего пигмента;</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объемно-планировочное решение здания</w:t>
      </w:r>
      <w:r>
        <w:rPr>
          <w:rFonts w:ascii="Arial" w:cs="Arial" w:eastAsia="Arial" w:hAnsi="Arial"/>
          <w:sz w:val="24"/>
          <w:szCs w:val="24"/>
        </w:rPr>
        <w:t xml:space="preserve"> - решение поэтажных планов, где взаимосвязаны габариты и форма помещений в плане и в общем объеме здания;</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микроклимат</w:t>
      </w:r>
      <w:r>
        <w:rPr>
          <w:rFonts w:ascii="Arial" w:cs="Arial" w:eastAsia="Arial" w:hAnsi="Arial"/>
          <w:sz w:val="24"/>
          <w:szCs w:val="24"/>
        </w:rPr>
        <w:t xml:space="preserve"> - это комплекс физических факторов внутренней среды помещений, оказывающий влияние на тепловой обмен организма и здоровье человека;</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дезинсекция</w:t>
      </w:r>
      <w:r>
        <w:rPr>
          <w:rFonts w:ascii="Arial" w:cs="Arial" w:eastAsia="Arial" w:hAnsi="Arial"/>
          <w:sz w:val="24"/>
          <w:szCs w:val="24"/>
        </w:rPr>
        <w:t xml:space="preserve"> - комплекс мероприятий, направленных на борьбу с членистоногими, как переносчиками инфекционных заболеваний, так и наносящими тот или иной вред человеку;</w:t>
      </w:r>
    </w:p>
    <w:p>
      <w:pPr>
        <w:spacing w:after="6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дератизация</w:t>
      </w:r>
      <w:r>
        <w:rPr>
          <w:rFonts w:ascii="Arial" w:cs="Arial" w:eastAsia="Arial" w:hAnsi="Arial"/>
          <w:sz w:val="24"/>
          <w:szCs w:val="24"/>
        </w:rPr>
        <w:t xml:space="preserve"> - комплекс мероприятий, направленных на борьбу с грызунами, наносящими эпидемиологический или экономический вред человеку;</w:t>
      </w:r>
    </w:p>
    <w:p>
      <w:pPr>
        <w:spacing w:after="6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дезинфекция</w:t>
      </w:r>
      <w:r>
        <w:rPr>
          <w:rFonts w:ascii="Arial" w:cs="Arial" w:eastAsia="Arial" w:hAnsi="Arial"/>
          <w:sz w:val="24"/>
          <w:szCs w:val="24"/>
        </w:rPr>
        <w:t xml:space="preserve"> - комплекс мер, направленных на удаление и уничтожение возбудителей инфекционных (паразитарных) болезней на объектах окружающей среды, которые могут послужить факторами передачи инфекции;</w:t>
      </w:r>
    </w:p>
    <w:p>
      <w:pPr>
        <w:spacing w:after="60"/>
        <w:ind w:firstLine="567"/>
        <w:jc w:val="both"/>
      </w:pPr>
      <w:r>
        <w:rPr>
          <w:rFonts w:ascii="Arial" w:cs="Arial" w:eastAsia="Arial" w:hAnsi="Arial"/>
          <w:sz w:val="24"/>
          <w:szCs w:val="24"/>
        </w:rPr>
        <w:t xml:space="preserve">7) </w:t>
      </w:r>
      <w:r>
        <w:rPr>
          <w:rFonts w:ascii="Arial" w:cs="Arial" w:eastAsia="Arial" w:hAnsi="Arial"/>
          <w:b/>
          <w:bCs/>
          <w:sz w:val="24"/>
          <w:szCs w:val="24"/>
        </w:rPr>
        <w:t xml:space="preserve">санитарно-эпидемиологические правила и нормативы</w:t>
      </w:r>
      <w:r>
        <w:rPr>
          <w:rFonts w:ascii="Arial" w:cs="Arial" w:eastAsia="Arial" w:hAnsi="Arial"/>
          <w:sz w:val="24"/>
          <w:szCs w:val="24"/>
        </w:rPr>
        <w:t xml:space="preserve"> - акты, устанавливающие санитарно-эпидемиологические требования и критерии безопасности и (или) безвредности для человека факторов среды его обитания и требования к обеспечению благоприятных условий его жизнедеятельности;</w:t>
      </w:r>
    </w:p>
    <w:p>
      <w:pPr>
        <w:spacing w:after="60"/>
        <w:ind w:firstLine="567"/>
        <w:jc w:val="both"/>
      </w:pPr>
      <w:r>
        <w:rPr>
          <w:rFonts w:ascii="Arial" w:cs="Arial" w:eastAsia="Arial" w:hAnsi="Arial"/>
          <w:sz w:val="24"/>
          <w:szCs w:val="24"/>
        </w:rPr>
        <w:t xml:space="preserve">8) </w:t>
      </w:r>
      <w:r>
        <w:rPr>
          <w:rFonts w:ascii="Arial" w:cs="Arial" w:eastAsia="Arial" w:hAnsi="Arial"/>
          <w:b/>
          <w:bCs/>
          <w:sz w:val="24"/>
          <w:szCs w:val="24"/>
        </w:rPr>
        <w:t xml:space="preserve">стерилизация</w:t>
      </w:r>
      <w:r>
        <w:rPr>
          <w:rFonts w:ascii="Arial" w:cs="Arial" w:eastAsia="Arial" w:hAnsi="Arial"/>
          <w:sz w:val="24"/>
          <w:szCs w:val="24"/>
        </w:rPr>
        <w:t xml:space="preserve"> - освобождение какого-либо предмета или материала от всех видов микроорганизмов (включая бактерии и их споры, грибы, вирусы и прионы), либо их уничтожение.</w:t>
      </w:r>
    </w:p>
    <w:p>
      <w:pPr>
        <w:spacing w:after="200" w:before="200"/>
        <w:jc w:val="center"/>
      </w:pPr>
      <w:r>
        <w:rPr>
          <w:rFonts w:ascii="Arial" w:cs="Arial" w:eastAsia="Arial" w:hAnsi="Arial"/>
          <w:b/>
          <w:bCs/>
          <w:sz w:val="24"/>
          <w:szCs w:val="24"/>
        </w:rPr>
        <w:t xml:space="preserve">3. Требования к размещению</w:t>
      </w:r>
    </w:p>
    <w:p>
      <w:pPr>
        <w:spacing w:after="60"/>
        <w:ind w:firstLine="567"/>
        <w:jc w:val="both"/>
      </w:pPr>
      <w:r>
        <w:rPr>
          <w:rFonts w:ascii="Arial" w:cs="Arial" w:eastAsia="Arial" w:hAnsi="Arial"/>
          <w:sz w:val="24"/>
          <w:szCs w:val="24"/>
        </w:rPr>
        <w:t xml:space="preserve">7. Объекты допускается размещать в административно-бытовых, жилых и общественных зданиях, в отдельно стоящем здании, в пристроенном, встроенно-пристроенном к жилым и общественным зданиям (в составе предприятий бытового обслуживания и общественных торговых центров, центров красоты и здоровья, бань, гостиниц и других), на первых этажах общественных и жилых зданий (при наличии изолированного входа от жилых квартир и изолированной вентиляции), в домах отдыха, санаториях, интернатах, социальных стационарных учреждений для пожилых людей и лиц с ограниченными возможностями здоровья, в лечебно-профилактических учреждениях (стационарах) для обслуживания пациентов и персонала (при наличии изолированных помещений административно-хозяйственного блока).</w:t>
      </w:r>
    </w:p>
    <w:p>
      <w:pPr>
        <w:spacing w:after="60"/>
        <w:ind w:firstLine="567"/>
        <w:jc w:val="both"/>
      </w:pPr>
      <w:r>
        <w:rPr>
          <w:rFonts w:ascii="Arial" w:cs="Arial" w:eastAsia="Arial" w:hAnsi="Arial"/>
          <w:sz w:val="24"/>
          <w:szCs w:val="24"/>
        </w:rPr>
        <w:t xml:space="preserve">8. Не допускается размещение объектов в помещениях без естественного освещения.</w:t>
      </w:r>
    </w:p>
    <w:p>
      <w:pPr>
        <w:spacing w:after="60"/>
        <w:ind w:firstLine="567"/>
        <w:jc w:val="both"/>
      </w:pPr>
      <w:r>
        <w:rPr>
          <w:rFonts w:ascii="Arial" w:cs="Arial" w:eastAsia="Arial" w:hAnsi="Arial"/>
          <w:sz w:val="24"/>
          <w:szCs w:val="24"/>
        </w:rPr>
        <w:t xml:space="preserve">9. Помещения без естественного освещения могут использоваться как подсобные и вспомогательные (кладовые, гардеробные, склады, прачечные).</w:t>
      </w:r>
    </w:p>
    <w:p>
      <w:pPr>
        <w:spacing w:after="60"/>
        <w:ind w:firstLine="567"/>
        <w:jc w:val="both"/>
      </w:pPr>
      <w:r>
        <w:rPr>
          <w:rFonts w:ascii="Arial" w:cs="Arial" w:eastAsia="Arial" w:hAnsi="Arial"/>
          <w:sz w:val="24"/>
          <w:szCs w:val="24"/>
        </w:rPr>
        <w:t xml:space="preserve">10. В цокольных этажах жилых и общественных зданий допускается размещать объекты, естественное освещение которых соответствует гигиеническим нормам.</w:t>
      </w:r>
    </w:p>
    <w:p>
      <w:pPr>
        <w:spacing w:after="200" w:before="200"/>
        <w:jc w:val="center"/>
      </w:pPr>
      <w:r>
        <w:rPr>
          <w:rFonts w:ascii="Arial" w:cs="Arial" w:eastAsia="Arial" w:hAnsi="Arial"/>
          <w:b/>
          <w:bCs/>
          <w:sz w:val="24"/>
          <w:szCs w:val="24"/>
        </w:rPr>
        <w:t xml:space="preserve">4. Требования к устройству и оборудованию помещений</w:t>
      </w:r>
    </w:p>
    <w:p>
      <w:pPr>
        <w:spacing w:after="60"/>
        <w:ind w:firstLine="567"/>
        <w:jc w:val="both"/>
      </w:pPr>
      <w:r>
        <w:rPr>
          <w:rFonts w:ascii="Arial" w:cs="Arial" w:eastAsia="Arial" w:hAnsi="Arial"/>
          <w:sz w:val="24"/>
          <w:szCs w:val="24"/>
        </w:rPr>
        <w:t xml:space="preserve">11. Объемно-планировочные и конструктивные решения зданий и помещений объектов определяются видами оказываемых услуг и их мощностью. Состав и площади помещений должны соответствовать требованиям, изложенным в </w:t>
      </w:r>
      <w:hyperlink w:history="1" r:id="rIdjldzelbuqfls0bhosn59u">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 к настоящим санитарным правилам.</w:t>
      </w:r>
    </w:p>
    <w:p>
      <w:pPr>
        <w:spacing w:after="60"/>
        <w:ind w:firstLine="567"/>
        <w:jc w:val="both"/>
      </w:pPr>
      <w:r>
        <w:rPr>
          <w:rFonts w:ascii="Arial" w:cs="Arial" w:eastAsia="Arial" w:hAnsi="Arial"/>
          <w:sz w:val="24"/>
          <w:szCs w:val="24"/>
        </w:rPr>
        <w:t xml:space="preserve">12. Высота рабочих помещений должна быть не менее 2,7 м.</w:t>
      </w:r>
    </w:p>
    <w:p>
      <w:pPr>
        <w:spacing w:after="60"/>
        <w:ind w:firstLine="567"/>
        <w:jc w:val="both"/>
      </w:pPr>
      <w:r>
        <w:rPr>
          <w:rFonts w:ascii="Arial" w:cs="Arial" w:eastAsia="Arial" w:hAnsi="Arial"/>
          <w:sz w:val="24"/>
          <w:szCs w:val="24"/>
        </w:rPr>
        <w:t xml:space="preserve">13. Глубина помещений при одностороннем естественном освещении не должна превышать 6 м.</w:t>
      </w:r>
    </w:p>
    <w:p>
      <w:pPr>
        <w:spacing w:after="60"/>
        <w:ind w:firstLine="567"/>
        <w:jc w:val="both"/>
      </w:pPr>
      <w:r>
        <w:rPr>
          <w:rFonts w:ascii="Arial" w:cs="Arial" w:eastAsia="Arial" w:hAnsi="Arial"/>
          <w:sz w:val="24"/>
          <w:szCs w:val="24"/>
        </w:rPr>
        <w:t xml:space="preserve">14. Кабинеты косметический, маникюра, педикюра, татуировки и перманентного макияжа должны размещаться в отдельных изолированных помещениях.</w:t>
      </w:r>
    </w:p>
    <w:p>
      <w:pPr>
        <w:spacing w:after="60"/>
        <w:ind w:firstLine="567"/>
        <w:jc w:val="both"/>
      </w:pPr>
      <w:r>
        <w:rPr>
          <w:rFonts w:ascii="Arial" w:cs="Arial" w:eastAsia="Arial" w:hAnsi="Arial"/>
          <w:sz w:val="24"/>
          <w:szCs w:val="24"/>
        </w:rPr>
        <w:t xml:space="preserve">В парикмахерских залах до 3 рабочих мест допускается размещение одного рабочего места для маникюра при наличии дополнительной площади не менее 6 м</w:t>
      </w:r>
      <w:r>
        <w:rPr>
          <w:rFonts w:ascii="Arial" w:cs="Arial" w:eastAsia="Arial" w:hAnsi="Arial"/>
          <w:sz w:val="24"/>
          <w:szCs w:val="24"/>
        </w:rPr>
        <w:t xml:space="preserve">2</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В косметических кабинетах допускается организация до 3 рабочих мест при условии их изоляции перегородками высотой 1,8-2,0 м.</w:t>
      </w:r>
    </w:p>
    <w:p>
      <w:pPr>
        <w:spacing w:after="60"/>
        <w:ind w:firstLine="567"/>
        <w:jc w:val="both"/>
      </w:pPr>
      <w:r>
        <w:rPr>
          <w:rFonts w:ascii="Arial" w:cs="Arial" w:eastAsia="Arial" w:hAnsi="Arial"/>
          <w:sz w:val="24"/>
          <w:szCs w:val="24"/>
        </w:rPr>
        <w:t xml:space="preserve">В педикюрных кабинетах должно быть не менее 2 ванн для ног с подводкой горячей и холодной воды.</w:t>
      </w:r>
    </w:p>
    <w:p>
      <w:pPr>
        <w:spacing w:after="60"/>
        <w:ind w:firstLine="567"/>
        <w:jc w:val="both"/>
      </w:pPr>
      <w:r>
        <w:rPr>
          <w:rFonts w:ascii="Arial" w:cs="Arial" w:eastAsia="Arial" w:hAnsi="Arial"/>
          <w:sz w:val="24"/>
          <w:szCs w:val="24"/>
        </w:rPr>
        <w:t xml:space="preserve">15. Рабочие места оборудуются мебелью, допускающей обработку моющими и дезинфицирующими средствами и расположенную так, чтобы обеспечить возможность уборки, не загораживать источник света, не загромождать проходы.</w:t>
      </w:r>
    </w:p>
    <w:p>
      <w:pPr>
        <w:spacing w:after="60"/>
        <w:ind w:firstLine="567"/>
        <w:jc w:val="both"/>
      </w:pPr>
      <w:r>
        <w:rPr>
          <w:rFonts w:ascii="Arial" w:cs="Arial" w:eastAsia="Arial" w:hAnsi="Arial"/>
          <w:sz w:val="24"/>
          <w:szCs w:val="24"/>
        </w:rPr>
        <w:t xml:space="preserve">16. Не допускается размещение в помещениях объектов оборудования и предметов, не имеющих отношения к выполняемым работам на конкретном участке.</w:t>
      </w:r>
    </w:p>
    <w:p>
      <w:pPr>
        <w:spacing w:after="60"/>
        <w:ind w:firstLine="567"/>
        <w:jc w:val="both"/>
      </w:pPr>
      <w:r>
        <w:rPr>
          <w:rFonts w:ascii="Arial" w:cs="Arial" w:eastAsia="Arial" w:hAnsi="Arial"/>
          <w:sz w:val="24"/>
          <w:szCs w:val="24"/>
        </w:rPr>
        <w:t xml:space="preserve">17. Расстояние между рабочими местами (креслами туалетного стола) должно быть не менее 1,8 м, от крайнего кресла до стены - не менее 0,7 м.</w:t>
      </w:r>
    </w:p>
    <w:p>
      <w:pPr>
        <w:spacing w:after="60"/>
        <w:ind w:firstLine="567"/>
        <w:jc w:val="both"/>
      </w:pPr>
      <w:r>
        <w:rPr>
          <w:rFonts w:ascii="Arial" w:cs="Arial" w:eastAsia="Arial" w:hAnsi="Arial"/>
          <w:sz w:val="24"/>
          <w:szCs w:val="24"/>
        </w:rPr>
        <w:t xml:space="preserve">При 2-рядном и более расположении кресел расстояние между рядами должно быть не менее 5 м.</w:t>
      </w:r>
    </w:p>
    <w:p>
      <w:pPr>
        <w:spacing w:after="60"/>
        <w:ind w:firstLine="567"/>
        <w:jc w:val="both"/>
      </w:pPr>
      <w:r>
        <w:rPr>
          <w:rFonts w:ascii="Arial" w:cs="Arial" w:eastAsia="Arial" w:hAnsi="Arial"/>
          <w:sz w:val="24"/>
          <w:szCs w:val="24"/>
        </w:rPr>
        <w:t xml:space="preserve">18. Рабочие места парикмахеров оборудуются креслами, туалетными столами с раковинами для мытья волос.</w:t>
      </w:r>
    </w:p>
    <w:p>
      <w:pPr>
        <w:spacing w:after="60"/>
        <w:ind w:firstLine="567"/>
        <w:jc w:val="both"/>
      </w:pPr>
      <w:r>
        <w:rPr>
          <w:rFonts w:ascii="Arial" w:cs="Arial" w:eastAsia="Arial" w:hAnsi="Arial"/>
          <w:sz w:val="24"/>
          <w:szCs w:val="24"/>
        </w:rPr>
        <w:t xml:space="preserve">При наличии отдельного помещения или специального места для мытья волос допускается установка туалетных столиков без раковин.</w:t>
      </w:r>
    </w:p>
    <w:p>
      <w:pPr>
        <w:spacing w:after="60"/>
        <w:ind w:firstLine="567"/>
        <w:jc w:val="both"/>
      </w:pPr>
      <w:r>
        <w:rPr>
          <w:rFonts w:ascii="Arial" w:cs="Arial" w:eastAsia="Arial" w:hAnsi="Arial"/>
          <w:sz w:val="24"/>
          <w:szCs w:val="24"/>
        </w:rPr>
        <w:t xml:space="preserve">В мужском и женском залах парикмахерских должна быть оборудована раковина для мытья рук парикмахеров.</w:t>
      </w:r>
    </w:p>
    <w:p>
      <w:pPr>
        <w:spacing w:after="60"/>
        <w:ind w:firstLine="567"/>
        <w:jc w:val="both"/>
      </w:pPr>
      <w:r>
        <w:rPr>
          <w:rFonts w:ascii="Arial" w:cs="Arial" w:eastAsia="Arial" w:hAnsi="Arial"/>
          <w:sz w:val="24"/>
          <w:szCs w:val="24"/>
        </w:rPr>
        <w:t xml:space="preserve">В парикмахерской не более 3 рабочих мест допускается иметь в зале одну раковину для мытья волос и один сушуар.</w:t>
      </w:r>
    </w:p>
    <w:p>
      <w:pPr>
        <w:spacing w:after="60"/>
        <w:ind w:firstLine="567"/>
        <w:jc w:val="both"/>
      </w:pPr>
      <w:r>
        <w:rPr>
          <w:rFonts w:ascii="Arial" w:cs="Arial" w:eastAsia="Arial" w:hAnsi="Arial"/>
          <w:sz w:val="24"/>
          <w:szCs w:val="24"/>
        </w:rPr>
        <w:t xml:space="preserve">19. Объекты должны иметь подсобные, вспомогательные и бытовые помещения (гардеробные, комнаты отдыха и приема пищи с необходимым оборудованием, туалеты, кладовые, помещения для хранения инвентаря, мусора, остриженных волос).</w:t>
      </w:r>
    </w:p>
    <w:p>
      <w:pPr>
        <w:spacing w:after="60"/>
        <w:ind w:firstLine="567"/>
        <w:jc w:val="both"/>
      </w:pPr>
      <w:r>
        <w:rPr>
          <w:rFonts w:ascii="Arial" w:cs="Arial" w:eastAsia="Arial" w:hAnsi="Arial"/>
          <w:sz w:val="24"/>
          <w:szCs w:val="24"/>
        </w:rPr>
        <w:t xml:space="preserve">20. На объектах до 5 рабочих мест допускается совмещение комнаты приема пищи с гардеробной для персонала, а также вестибюля с гардеробом для посетителей и залом ожидания при соблюдении санитарно-эпидемиологических требований.</w:t>
      </w:r>
    </w:p>
    <w:p>
      <w:pPr>
        <w:spacing w:after="60"/>
        <w:ind w:firstLine="567"/>
        <w:jc w:val="both"/>
      </w:pPr>
      <w:r>
        <w:rPr>
          <w:rFonts w:ascii="Arial" w:cs="Arial" w:eastAsia="Arial" w:hAnsi="Arial"/>
          <w:sz w:val="24"/>
          <w:szCs w:val="24"/>
        </w:rPr>
        <w:t xml:space="preserve">21. Рабочая и домашняя одежда персонала должна храниться в индивидуальных шкафах.</w:t>
      </w:r>
    </w:p>
    <w:p>
      <w:pPr>
        <w:spacing w:after="60"/>
        <w:ind w:firstLine="567"/>
        <w:jc w:val="both"/>
      </w:pPr>
      <w:r>
        <w:rPr>
          <w:rFonts w:ascii="Arial" w:cs="Arial" w:eastAsia="Arial" w:hAnsi="Arial"/>
          <w:sz w:val="24"/>
          <w:szCs w:val="24"/>
        </w:rPr>
        <w:t xml:space="preserve">22. Кладовые для хранения чистого и использованного белья, парфюмерно-косметических, а также моющих, дезинфицирующих и педикулицидных средств должны быть раздельными.</w:t>
      </w:r>
    </w:p>
    <w:p>
      <w:pPr>
        <w:spacing w:after="60"/>
        <w:ind w:firstLine="567"/>
        <w:jc w:val="both"/>
      </w:pPr>
      <w:r>
        <w:rPr>
          <w:rFonts w:ascii="Arial" w:cs="Arial" w:eastAsia="Arial" w:hAnsi="Arial"/>
          <w:sz w:val="24"/>
          <w:szCs w:val="24"/>
        </w:rPr>
        <w:t xml:space="preserve">Помещения для хранения чистого белья и парфюмерно-косметических средств оборудуются стеллажами или шкафами; для грязного белья - ларями.</w:t>
      </w:r>
    </w:p>
    <w:p>
      <w:pPr>
        <w:spacing w:after="60"/>
        <w:ind w:firstLine="567"/>
        <w:jc w:val="both"/>
      </w:pPr>
      <w:r>
        <w:rPr>
          <w:rFonts w:ascii="Arial" w:cs="Arial" w:eastAsia="Arial" w:hAnsi="Arial"/>
          <w:sz w:val="24"/>
          <w:szCs w:val="24"/>
        </w:rPr>
        <w:t xml:space="preserve">На объектах до 5 рабочих мест допускается хранение чистого белья, парфюмерно-косметической продукции, моющих, дезинфицирующих, педикулицидных средств в раздельных шкафах в подсобном помещении.</w:t>
      </w:r>
    </w:p>
    <w:p>
      <w:pPr>
        <w:spacing w:after="60"/>
        <w:ind w:firstLine="567"/>
        <w:jc w:val="both"/>
      </w:pPr>
      <w:r>
        <w:rPr>
          <w:rFonts w:ascii="Arial" w:cs="Arial" w:eastAsia="Arial" w:hAnsi="Arial"/>
          <w:sz w:val="24"/>
          <w:szCs w:val="24"/>
        </w:rPr>
        <w:t xml:space="preserve">23. Стирка использованного белья и рабочей одежды должна проводиться в прачечных.</w:t>
      </w:r>
    </w:p>
    <w:p>
      <w:pPr>
        <w:spacing w:after="60"/>
        <w:ind w:firstLine="567"/>
        <w:jc w:val="both"/>
      </w:pPr>
      <w:r>
        <w:rPr>
          <w:rFonts w:ascii="Arial" w:cs="Arial" w:eastAsia="Arial" w:hAnsi="Arial"/>
          <w:sz w:val="24"/>
          <w:szCs w:val="24"/>
        </w:rPr>
        <w:t xml:space="preserve">Допускается организация стирки использованного белья непосредственно в парикмахерской при наличии специально выделенного помещения и специального оборудования - "мини-прачечные" в соответствии с требованиями пункта 10 настоящих санитарных правил.</w:t>
      </w:r>
    </w:p>
    <w:p>
      <w:pPr>
        <w:spacing w:after="60"/>
        <w:ind w:firstLine="567"/>
        <w:jc w:val="both"/>
      </w:pPr>
      <w:r>
        <w:rPr>
          <w:rFonts w:ascii="Arial" w:cs="Arial" w:eastAsia="Arial" w:hAnsi="Arial"/>
          <w:sz w:val="24"/>
          <w:szCs w:val="24"/>
        </w:rPr>
        <w:t xml:space="preserve">Стирку использованного белья и рабочей одежды необходимо проводить по режимам стирки, обеспечивающим обеззараживание.</w:t>
      </w:r>
    </w:p>
    <w:p>
      <w:pPr>
        <w:spacing w:after="60"/>
        <w:ind w:firstLine="567"/>
        <w:jc w:val="both"/>
      </w:pPr>
      <w:r>
        <w:rPr>
          <w:rFonts w:ascii="Arial" w:cs="Arial" w:eastAsia="Arial" w:hAnsi="Arial"/>
          <w:sz w:val="24"/>
          <w:szCs w:val="24"/>
        </w:rPr>
        <w:t xml:space="preserve">24. Постижерные работы должны проводиться в изолированном помещении, площадь которого и набор оборудования принимаются с учетом объема и характера проводимых работ (по изготовлению париков, накладных усов и бород, работ из натурального и искусственного материала) и должна быть не менее 8 м</w:t>
      </w:r>
      <w:r>
        <w:rPr>
          <w:rFonts w:ascii="Arial" w:cs="Arial" w:eastAsia="Arial" w:hAnsi="Arial"/>
          <w:sz w:val="24"/>
          <w:szCs w:val="24"/>
        </w:rPr>
        <w:t xml:space="preserve">2</w:t>
      </w:r>
      <w:r>
        <w:rPr>
          <w:rFonts w:ascii="Arial" w:cs="Arial" w:eastAsia="Arial" w:hAnsi="Arial"/>
          <w:sz w:val="24"/>
          <w:szCs w:val="24"/>
        </w:rPr>
        <w:t xml:space="preserve"> на одно рабочее место.</w:t>
      </w:r>
    </w:p>
    <w:p>
      <w:pPr>
        <w:spacing w:after="60"/>
        <w:ind w:firstLine="567"/>
        <w:jc w:val="both"/>
      </w:pPr>
      <w:r>
        <w:rPr>
          <w:rFonts w:ascii="Arial" w:cs="Arial" w:eastAsia="Arial" w:hAnsi="Arial"/>
          <w:sz w:val="24"/>
          <w:szCs w:val="24"/>
        </w:rPr>
        <w:t xml:space="preserve">25. В подсобном помещении парикмахерских необходимо иметь специальное место (кабину) для вытряхивания волос.</w:t>
      </w:r>
    </w:p>
    <w:p>
      <w:pPr>
        <w:spacing w:after="60"/>
        <w:ind w:firstLine="567"/>
        <w:jc w:val="both"/>
      </w:pPr>
      <w:r>
        <w:rPr>
          <w:rFonts w:ascii="Arial" w:cs="Arial" w:eastAsia="Arial" w:hAnsi="Arial"/>
          <w:sz w:val="24"/>
          <w:szCs w:val="24"/>
        </w:rPr>
        <w:t xml:space="preserve">Хранение волос должно осуществляться в специальной емкости с плотно закрывающейся крышкой.</w:t>
      </w:r>
    </w:p>
    <w:p>
      <w:pPr>
        <w:spacing w:after="60"/>
        <w:ind w:firstLine="567"/>
        <w:jc w:val="both"/>
      </w:pPr>
      <w:r>
        <w:rPr>
          <w:rFonts w:ascii="Arial" w:cs="Arial" w:eastAsia="Arial" w:hAnsi="Arial"/>
          <w:sz w:val="24"/>
          <w:szCs w:val="24"/>
        </w:rPr>
        <w:t xml:space="preserve">26. Кабинеты: косметический, маникюра, педикюра, татуировки и перманентного макияжа должны быть оборудованы бактерицидными ультрафиолетовыми облучателями закрытого типа для обеззараживания воздуха в помещениях в присутствии людей. Установка и эксплуатация бактерицидных облучателей проводятся в соответствии с руководством по использованию ультрафиолетового бактерицидного излучения для обеззараживания воздуха и поверхностей в помещении.</w:t>
      </w:r>
    </w:p>
    <w:p>
      <w:pPr>
        <w:spacing w:after="60"/>
        <w:ind w:firstLine="567"/>
        <w:jc w:val="both"/>
      </w:pPr>
      <w:r>
        <w:rPr>
          <w:rFonts w:ascii="Arial" w:cs="Arial" w:eastAsia="Arial" w:hAnsi="Arial"/>
          <w:sz w:val="24"/>
          <w:szCs w:val="24"/>
        </w:rPr>
        <w:t xml:space="preserve">27. Учет работы по каждому бактерицидному облучателю должен вестись в журнале.</w:t>
      </w:r>
    </w:p>
    <w:p>
      <w:pPr>
        <w:spacing w:after="60"/>
        <w:ind w:firstLine="567"/>
        <w:jc w:val="both"/>
      </w:pPr>
      <w:r>
        <w:rPr>
          <w:rFonts w:ascii="Arial" w:cs="Arial" w:eastAsia="Arial" w:hAnsi="Arial"/>
          <w:sz w:val="24"/>
          <w:szCs w:val="24"/>
        </w:rPr>
        <w:t xml:space="preserve">28. К эксплуатации бактерицидных облучателей допускается обученный персонал.</w:t>
      </w:r>
    </w:p>
    <w:p>
      <w:pPr>
        <w:spacing w:after="60"/>
        <w:ind w:firstLine="567"/>
        <w:jc w:val="both"/>
      </w:pPr>
      <w:r>
        <w:rPr>
          <w:rFonts w:ascii="Arial" w:cs="Arial" w:eastAsia="Arial" w:hAnsi="Arial"/>
          <w:sz w:val="24"/>
          <w:szCs w:val="24"/>
        </w:rPr>
        <w:t xml:space="preserve">29. Не допускается применение оборудования, являющегося источником шума, вибрации, ультрафиолетового, инфракрасного, электромагнитного излучений, превышающих установленные уровни.</w:t>
      </w:r>
    </w:p>
    <w:p>
      <w:pPr>
        <w:spacing w:after="200" w:before="200"/>
        <w:jc w:val="center"/>
      </w:pPr>
      <w:r>
        <w:rPr>
          <w:rFonts w:ascii="Arial" w:cs="Arial" w:eastAsia="Arial" w:hAnsi="Arial"/>
          <w:b/>
          <w:bCs/>
          <w:sz w:val="24"/>
          <w:szCs w:val="24"/>
        </w:rPr>
        <w:t xml:space="preserve">5. Требования к внутренней отделке помещений</w:t>
      </w:r>
    </w:p>
    <w:p>
      <w:pPr>
        <w:spacing w:after="60"/>
        <w:ind w:firstLine="567"/>
        <w:jc w:val="both"/>
      </w:pPr>
      <w:r>
        <w:rPr>
          <w:rFonts w:ascii="Arial" w:cs="Arial" w:eastAsia="Arial" w:hAnsi="Arial"/>
          <w:sz w:val="24"/>
          <w:szCs w:val="24"/>
        </w:rPr>
        <w:t xml:space="preserve">30. В качестве материалов для отделки помещений рекомендуется использовать водостойкие краски, эмали, кафельные и глазурованные плитки (для стен светлых тонов), линолеум или релин с обязательной сваркой швов, допускающие их использование в жилых и общественных зданиях.</w:t>
      </w:r>
    </w:p>
    <w:p>
      <w:pPr>
        <w:spacing w:after="60"/>
        <w:ind w:firstLine="567"/>
        <w:jc w:val="both"/>
      </w:pPr>
      <w:r>
        <w:rPr>
          <w:rFonts w:ascii="Arial" w:cs="Arial" w:eastAsia="Arial" w:hAnsi="Arial"/>
          <w:sz w:val="24"/>
          <w:szCs w:val="24"/>
        </w:rPr>
        <w:t xml:space="preserve">31. Поверхности стен, потолков и полов, наружная и внутренняя поверхность мебели должны быть гладкими, легкодоступными для влажной уборки и устойчивыми к обработке дезинфицирующими средствами.</w:t>
      </w:r>
    </w:p>
    <w:p>
      <w:pPr>
        <w:spacing w:after="200" w:before="200"/>
        <w:jc w:val="center"/>
      </w:pPr>
      <w:r>
        <w:rPr>
          <w:rFonts w:ascii="Arial" w:cs="Arial" w:eastAsia="Arial" w:hAnsi="Arial"/>
          <w:b/>
          <w:bCs/>
          <w:sz w:val="24"/>
          <w:szCs w:val="24"/>
        </w:rPr>
        <w:t xml:space="preserve">6. Требования к водоснабжению и канализации</w:t>
      </w:r>
    </w:p>
    <w:p>
      <w:pPr>
        <w:spacing w:after="60"/>
        <w:ind w:firstLine="567"/>
        <w:jc w:val="both"/>
      </w:pPr>
      <w:r>
        <w:rPr>
          <w:rFonts w:ascii="Arial" w:cs="Arial" w:eastAsia="Arial" w:hAnsi="Arial"/>
          <w:sz w:val="24"/>
          <w:szCs w:val="24"/>
        </w:rPr>
        <w:t xml:space="preserve">32. Объекты должны быть оборудованы системами внутреннего водопровода, горячего водоснабжения и канализации. Размещение объектов в зданиях без устройства внутреннего водопровода и канализации не допускается.</w:t>
      </w:r>
    </w:p>
    <w:p>
      <w:pPr>
        <w:spacing w:after="60"/>
        <w:ind w:firstLine="567"/>
        <w:jc w:val="both"/>
      </w:pPr>
      <w:r>
        <w:rPr>
          <w:rFonts w:ascii="Arial" w:cs="Arial" w:eastAsia="Arial" w:hAnsi="Arial"/>
          <w:sz w:val="24"/>
          <w:szCs w:val="24"/>
        </w:rPr>
        <w:t xml:space="preserve">33. Используемая вода должна быть безопасной для здоровья людей и соответствовать требованиям законодательства Кыргызской Республики в области питьевой воды.</w:t>
      </w:r>
    </w:p>
    <w:p>
      <w:pPr>
        <w:spacing w:after="60"/>
        <w:ind w:firstLine="567"/>
        <w:jc w:val="both"/>
      </w:pPr>
      <w:r>
        <w:rPr>
          <w:rFonts w:ascii="Arial" w:cs="Arial" w:eastAsia="Arial" w:hAnsi="Arial"/>
          <w:sz w:val="24"/>
          <w:szCs w:val="24"/>
        </w:rPr>
        <w:t xml:space="preserve">34. При отсутствии централизованного горячего водоснабжения допускается установка проточных водонагревательных устройств с подключением к системе водопровода.</w:t>
      </w:r>
    </w:p>
    <w:p>
      <w:pPr>
        <w:spacing w:after="60"/>
        <w:ind w:firstLine="567"/>
        <w:jc w:val="both"/>
      </w:pPr>
      <w:r>
        <w:rPr>
          <w:rFonts w:ascii="Arial" w:cs="Arial" w:eastAsia="Arial" w:hAnsi="Arial"/>
          <w:sz w:val="24"/>
          <w:szCs w:val="24"/>
        </w:rPr>
        <w:t xml:space="preserve">Использование непроточных нагревателей, газовых и электрических плит возможно только в качестве резервного источника водоснабжения.</w:t>
      </w:r>
    </w:p>
    <w:p>
      <w:pPr>
        <w:spacing w:after="60"/>
        <w:ind w:firstLine="567"/>
        <w:jc w:val="both"/>
      </w:pPr>
      <w:r>
        <w:rPr>
          <w:rFonts w:ascii="Arial" w:cs="Arial" w:eastAsia="Arial" w:hAnsi="Arial"/>
          <w:sz w:val="24"/>
          <w:szCs w:val="24"/>
        </w:rPr>
        <w:t xml:space="preserve">35. Производственные и санитарно-бытовые помещения оборудуются стационарными санитарно-техническими приборами. Горячая и холодная вода подводится ко всем раковинам, ваннам для ног и другому санитарно-техническому оборудованию. Сброс сточных вод допускается в герметичные ямы выгребного типа, с последующим удалением в места, согласованные со специально уполномоченным государственным органом в области охраны окружающей среды.</w:t>
      </w:r>
    </w:p>
    <w:p>
      <w:pPr>
        <w:spacing w:after="200" w:before="200"/>
        <w:jc w:val="center"/>
      </w:pPr>
      <w:r>
        <w:rPr>
          <w:rFonts w:ascii="Arial" w:cs="Arial" w:eastAsia="Arial" w:hAnsi="Arial"/>
          <w:b/>
          <w:bCs/>
          <w:sz w:val="24"/>
          <w:szCs w:val="24"/>
        </w:rPr>
        <w:t xml:space="preserve">7. Требования к отоплению, вентиляции и обеспечению воздухообмена</w:t>
      </w:r>
    </w:p>
    <w:p>
      <w:pPr>
        <w:spacing w:after="60"/>
        <w:ind w:firstLine="567"/>
        <w:jc w:val="both"/>
      </w:pPr>
      <w:r>
        <w:rPr>
          <w:rFonts w:ascii="Arial" w:cs="Arial" w:eastAsia="Arial" w:hAnsi="Arial"/>
          <w:sz w:val="24"/>
          <w:szCs w:val="24"/>
        </w:rPr>
        <w:t xml:space="preserve">36. Системы отопления и вентиляции должны обеспечивать нормативные параметры, приведенные в таблице 1.</w:t>
      </w:r>
    </w:p>
    <w:p>
      <w:pPr>
        <w:spacing w:after="240" w:before="240"/>
        <w:ind w:firstLine="567"/>
        <w:jc w:val="right"/>
      </w:pPr>
      <w:r>
        <w:rPr>
          <w:rFonts w:ascii="Arial" w:cs="Arial" w:eastAsia="Arial" w:hAnsi="Arial"/>
          <w:sz w:val="24"/>
          <w:szCs w:val="24"/>
        </w:rPr>
        <w:t xml:space="preserve">Таблица 1</w:t>
      </w:r>
    </w:p>
    <w:p>
      <w:pPr>
        <w:spacing w:after="200" w:before="200"/>
        <w:jc w:val="center"/>
      </w:pPr>
      <w:r>
        <w:rPr>
          <w:rFonts w:ascii="Arial" w:cs="Arial" w:eastAsia="Arial" w:hAnsi="Arial"/>
          <w:b/>
          <w:bCs/>
          <w:sz w:val="32"/>
          <w:szCs w:val="32"/>
        </w:rPr>
        <w:t xml:space="preserve">Параметры микроклимата для объектов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77"/>
        <w:gridCol w:w="1841"/>
        <w:gridCol w:w="859"/>
        <w:gridCol w:w="1379"/>
        <w:gridCol w:w="1649"/>
        <w:gridCol w:w="1472"/>
      </w:tblGrid>
      <w:tr>
        <w:tc>
          <w:tcPr>
            <w:tcW w:type="dxa" w:w="297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Период года</w:t>
            </w:r>
          </w:p>
        </w:tc>
        <w:tc>
          <w:tcPr>
            <w:tcW w:type="dxa" w:w="184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Категория работ по уровню энергозатрат, Вт</w:t>
            </w:r>
          </w:p>
        </w:tc>
        <w:tc>
          <w:tcPr>
            <w:tcW w:type="dxa" w:w="85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Температура, С</w:t>
            </w:r>
          </w:p>
        </w:tc>
        <w:tc>
          <w:tcPr>
            <w:tcW w:type="dxa" w:w="137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Температура поверхностей, ºС</w:t>
            </w:r>
          </w:p>
        </w:tc>
        <w:tc>
          <w:tcPr>
            <w:tcW w:type="dxa" w:w="164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Относительная влажность воздуха, %</w:t>
            </w:r>
          </w:p>
        </w:tc>
        <w:tc>
          <w:tcPr>
            <w:tcW w:type="dxa" w:w="147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Скорость движения воздуха, м/сек.</w:t>
            </w:r>
          </w:p>
        </w:tc>
      </w:tr>
      <w:tr>
        <w:tc>
          <w:tcPr>
            <w:tcW w:type="dxa" w:w="2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Холодный период (среднесуточная температура наружного воздуха ниже +10 º</w:t>
            </w:r>
            <w:r>
              <w:rPr>
                <w:rFonts w:ascii="Arial" w:cs="Arial" w:eastAsia="Arial" w:hAnsi="Arial"/>
                <w:sz w:val="24"/>
                <w:szCs w:val="24"/>
              </w:rPr>
              <w:t xml:space="preserve">C</w:t>
            </w:r>
            <w:r>
              <w:rPr>
                <w:rFonts w:ascii="Arial" w:cs="Arial" w:eastAsia="Arial" w:hAnsi="Arial"/>
                <w:sz w:val="24"/>
                <w:szCs w:val="24"/>
              </w:rPr>
              <w:t xml:space="preserve">)</w:t>
            </w:r>
          </w:p>
        </w:tc>
        <w:tc>
          <w:tcPr>
            <w:tcW w:type="dxa" w:w="1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p>
            <w:pPr>
              <w:jc w:val="center"/>
            </w:pPr>
            <w:r>
              <w:rPr>
                <w:rFonts w:ascii="Arial" w:cs="Arial" w:eastAsia="Arial" w:hAnsi="Arial"/>
                <w:sz w:val="24"/>
                <w:szCs w:val="24"/>
              </w:rPr>
              <w:t xml:space="preserve">(140-174)</w:t>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21-23</w:t>
            </w:r>
          </w:p>
        </w:tc>
        <w:tc>
          <w:tcPr>
            <w:tcW w:type="dxa" w:w="1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20-24</w:t>
            </w:r>
          </w:p>
        </w:tc>
        <w:tc>
          <w:tcPr>
            <w:tcW w:type="dxa" w:w="1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40-60</w:t>
            </w:r>
          </w:p>
        </w:tc>
        <w:tc>
          <w:tcPr>
            <w:tcW w:type="dxa" w:w="14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r>
      <w:tr>
        <w:tc>
          <w:tcPr>
            <w:tcW w:type="dxa" w:w="2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Теплый период (среднесуточная температура наружного воздуха +10 ºС и выше)</w:t>
            </w:r>
          </w:p>
        </w:tc>
        <w:tc>
          <w:tcPr>
            <w:tcW w:type="dxa" w:w="1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p>
            <w:pPr>
              <w:jc w:val="center"/>
            </w:pPr>
            <w:r>
              <w:rPr>
                <w:rFonts w:ascii="Arial" w:cs="Arial" w:eastAsia="Arial" w:hAnsi="Arial"/>
                <w:sz w:val="24"/>
                <w:szCs w:val="24"/>
              </w:rPr>
              <w:t xml:space="preserve">(140-174)</w:t>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22-24</w:t>
            </w:r>
          </w:p>
        </w:tc>
        <w:tc>
          <w:tcPr>
            <w:tcW w:type="dxa" w:w="1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21-25</w:t>
            </w:r>
          </w:p>
        </w:tc>
        <w:tc>
          <w:tcPr>
            <w:tcW w:type="dxa" w:w="1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40-60</w:t>
            </w:r>
          </w:p>
        </w:tc>
        <w:tc>
          <w:tcPr>
            <w:tcW w:type="dxa" w:w="14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r>
    </w:tbl>
    <w:p>
      <w:pPr>
        <w:spacing w:after="60" w:before="12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Температура воздуха в теплый период года может быть не более чем на 3 º</w:t>
      </w:r>
      <w:r>
        <w:rPr>
          <w:rFonts w:ascii="Arial" w:cs="Arial" w:eastAsia="Arial" w:hAnsi="Arial"/>
          <w:sz w:val="24"/>
          <w:szCs w:val="24"/>
        </w:rPr>
        <w:t xml:space="preserve">C</w:t>
      </w:r>
      <w:r>
        <w:rPr>
          <w:rFonts w:ascii="Arial" w:cs="Arial" w:eastAsia="Arial" w:hAnsi="Arial"/>
          <w:sz w:val="24"/>
          <w:szCs w:val="24"/>
        </w:rPr>
        <w:t xml:space="preserve">  выше наружной расчетной температуры для проектирования вентиляции.</w:t>
      </w:r>
    </w:p>
    <w:p>
      <w:pPr>
        <w:spacing w:after="60"/>
        <w:ind w:firstLine="567"/>
        <w:jc w:val="both"/>
      </w:pPr>
      <w:r>
        <w:rPr>
          <w:rFonts w:ascii="Arial" w:cs="Arial" w:eastAsia="Arial" w:hAnsi="Arial"/>
          <w:sz w:val="24"/>
          <w:szCs w:val="24"/>
        </w:rPr>
        <w:t xml:space="preserve">37. В помещениях для сушки волос и мытья головы температура воздуха должна быть не ниже плюс 22 º</w:t>
      </w:r>
      <w:r>
        <w:rPr>
          <w:rFonts w:ascii="Arial" w:cs="Arial" w:eastAsia="Arial" w:hAnsi="Arial"/>
          <w:sz w:val="24"/>
          <w:szCs w:val="24"/>
        </w:rPr>
        <w:t xml:space="preserve">C</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38. Для обеспечения оптимальных параметров микроклимата помещения необходимо оборудовать кондиционерами.</w:t>
      </w:r>
    </w:p>
    <w:p>
      <w:pPr>
        <w:spacing w:after="60"/>
        <w:ind w:firstLine="567"/>
        <w:jc w:val="both"/>
      </w:pPr>
      <w:r>
        <w:rPr>
          <w:rFonts w:ascii="Arial" w:cs="Arial" w:eastAsia="Arial" w:hAnsi="Arial"/>
          <w:sz w:val="24"/>
          <w:szCs w:val="24"/>
        </w:rPr>
        <w:t xml:space="preserve">39. Содержание вредных химических веществ в воздухе рабочей зоны не должно превышать установленных гигиенических нормативов.</w:t>
      </w:r>
    </w:p>
    <w:p>
      <w:pPr>
        <w:spacing w:after="60"/>
        <w:ind w:firstLine="567"/>
        <w:jc w:val="both"/>
      </w:pPr>
      <w:r>
        <w:rPr>
          <w:rFonts w:ascii="Arial" w:cs="Arial" w:eastAsia="Arial" w:hAnsi="Arial"/>
          <w:sz w:val="24"/>
          <w:szCs w:val="24"/>
        </w:rPr>
        <w:t xml:space="preserve">40. Системы вентиляции должны быть размещены в специальных помещениях и изолированы от вентиляционных систем жилых и общественных зданий.</w:t>
      </w:r>
    </w:p>
    <w:p>
      <w:pPr>
        <w:spacing w:after="200" w:before="200"/>
        <w:jc w:val="center"/>
      </w:pPr>
      <w:r>
        <w:rPr>
          <w:rFonts w:ascii="Arial" w:cs="Arial" w:eastAsia="Arial" w:hAnsi="Arial"/>
          <w:b/>
          <w:bCs/>
          <w:sz w:val="24"/>
          <w:szCs w:val="24"/>
        </w:rPr>
        <w:t xml:space="preserve">8. Требования к искусственному и естественному освещению</w:t>
      </w:r>
    </w:p>
    <w:p>
      <w:pPr>
        <w:spacing w:after="60"/>
        <w:ind w:firstLine="567"/>
        <w:jc w:val="both"/>
      </w:pPr>
      <w:r>
        <w:rPr>
          <w:rFonts w:ascii="Arial" w:cs="Arial" w:eastAsia="Arial" w:hAnsi="Arial"/>
          <w:sz w:val="24"/>
          <w:szCs w:val="24"/>
        </w:rPr>
        <w:t xml:space="preserve">41. Помещения с постоянными рабочими местами (парикмахерские залы, кабинеты косметические, маникюра, педикюра, массажа, татуировки и перманентного макияжа) должны иметь естественное освещение за счет оконных проемов.</w:t>
      </w:r>
    </w:p>
    <w:p>
      <w:pPr>
        <w:spacing w:after="60"/>
        <w:ind w:firstLine="567"/>
        <w:jc w:val="both"/>
      </w:pPr>
      <w:r>
        <w:rPr>
          <w:rFonts w:ascii="Arial" w:cs="Arial" w:eastAsia="Arial" w:hAnsi="Arial"/>
          <w:sz w:val="24"/>
          <w:szCs w:val="24"/>
        </w:rPr>
        <w:t xml:space="preserve">42. Коэффициент естественного освещения (КЕО) для помещений с проведением особо точных работ (педикюр, маникюр, косметические процедуры) должен быть не менее 1,5%, в парикмахерских залах - не ниже 1%.</w:t>
      </w:r>
    </w:p>
    <w:p>
      <w:pPr>
        <w:spacing w:after="60"/>
        <w:ind w:firstLine="567"/>
        <w:jc w:val="both"/>
      </w:pPr>
      <w:r>
        <w:rPr>
          <w:rFonts w:ascii="Arial" w:cs="Arial" w:eastAsia="Arial" w:hAnsi="Arial"/>
          <w:sz w:val="24"/>
          <w:szCs w:val="24"/>
        </w:rPr>
        <w:t xml:space="preserve">43. При недостаточном естественном освещении в производственных помещениях или в отдельных зонах уровни искусственной освещенности должны быть повышены.</w:t>
      </w:r>
    </w:p>
    <w:p>
      <w:pPr>
        <w:spacing w:after="120"/>
        <w:ind w:firstLine="567"/>
        <w:jc w:val="both"/>
      </w:pPr>
      <w:r>
        <w:rPr>
          <w:rFonts w:ascii="Arial" w:cs="Arial" w:eastAsia="Arial" w:hAnsi="Arial"/>
          <w:sz w:val="24"/>
          <w:szCs w:val="24"/>
        </w:rPr>
        <w:t xml:space="preserve">44. Уровни искусственной освещенности в помещениях должны соответствовать гигиеническим параметрам освещенности, установленным в соответствии с требованиями "</w:t>
      </w:r>
      <w:hyperlink w:history="1" r:id="rIdhbnrby7ug7dymsyfxkudl">
        <w:r>
          <w:rPr>
            <w:rFonts w:ascii="Arial" w:cs="Arial" w:eastAsia="Arial" w:hAnsi="Arial"/>
            <w:color w:val="1D4ED8"/>
            <w:sz w:val="24"/>
            <w:szCs w:val="24"/>
            <w:u w:val="single"/>
          </w:rPr>
          <w:t xml:space="preserve">Санитарных правил и гигиенических нормативов</w:t>
        </w:r>
      </w:hyperlink>
      <w:r>
        <w:rPr>
          <w:rFonts w:ascii="Arial" w:cs="Arial" w:eastAsia="Arial" w:hAnsi="Arial"/>
          <w:sz w:val="24"/>
          <w:szCs w:val="24"/>
        </w:rPr>
        <w:t xml:space="preserve"> "Гигиенические требования к естественному, искусственному и совмещенному освещению помещений жилых и общественных зданий.</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yunbrbhavdlmqxiuzutx9">
        <w:r>
          <w:rPr>
            <w:rFonts w:ascii="Arial" w:cs="Arial" w:eastAsia="Arial" w:hAnsi="Arial"/>
            <w:i/>
            <w:iCs/>
            <w:color w:val="1D4ED8"/>
            <w:sz w:val="24"/>
            <w:szCs w:val="24"/>
            <w:u w:val="single"/>
          </w:rPr>
          <w:t xml:space="preserve">1 сентября 2021 года № 158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2</w:t>
      </w:r>
    </w:p>
    <w:p>
      <w:pPr>
        <w:spacing w:after="200" w:before="200"/>
        <w:jc w:val="center"/>
      </w:pPr>
      <w:r>
        <w:rPr>
          <w:rFonts w:ascii="Arial" w:cs="Arial" w:eastAsia="Arial" w:hAnsi="Arial"/>
          <w:b/>
          <w:bCs/>
          <w:sz w:val="32"/>
          <w:szCs w:val="32"/>
        </w:rPr>
        <w:t xml:space="preserve">Уровни искусственной освещенности в основных и вспомогательных помещениях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2"/>
        <w:gridCol w:w="1909"/>
        <w:gridCol w:w="1386"/>
        <w:gridCol w:w="3200"/>
        <w:gridCol w:w="1720"/>
        <w:gridCol w:w="1720"/>
      </w:tblGrid>
      <w:tr>
        <w:tc>
          <w:tcPr>
            <w:tcW w:type="dxa" w:w="24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90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помещений</w:t>
            </w:r>
          </w:p>
        </w:tc>
        <w:tc>
          <w:tcPr>
            <w:tcW w:type="dxa" w:w="138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Разряд и подразряд зрительной работы</w:t>
            </w:r>
          </w:p>
        </w:tc>
        <w:tc>
          <w:tcPr>
            <w:tcW w:type="dxa" w:w="320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Относительная продолжительность зрительной работы при направлении зрения на рабочую поверхность, %</w:t>
            </w:r>
          </w:p>
        </w:tc>
        <w:tc>
          <w:tcPr>
            <w:tcW w:type="dxa" w:w="344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Искусственное освещение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Освещенность на рабочей поверхности от системы общего освещения, лк</w:t>
            </w: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Коэффициент пульсации, %</w:t>
            </w:r>
          </w:p>
        </w:tc>
      </w:tr>
      <w:tr>
        <w:tc>
          <w:tcPr>
            <w:tcW w:type="dxa" w:w="2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Кабинеты: косметический татуировки, перманентного макияжа</w:t>
            </w:r>
          </w:p>
        </w:tc>
        <w:tc>
          <w:tcPr>
            <w:tcW w:type="dxa" w:w="13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 1</w:t>
            </w:r>
          </w:p>
        </w:tc>
        <w:tc>
          <w:tcPr>
            <w:tcW w:type="dxa" w:w="3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70</w:t>
            </w: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w:t>
            </w: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2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Кабинеты маникюра и педикюра</w:t>
            </w:r>
          </w:p>
        </w:tc>
        <w:tc>
          <w:tcPr>
            <w:tcW w:type="dxa" w:w="13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 1</w:t>
            </w:r>
          </w:p>
        </w:tc>
        <w:tc>
          <w:tcPr>
            <w:tcW w:type="dxa" w:w="3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70</w:t>
            </w: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w:t>
            </w: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2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Парикмахерские залы</w:t>
            </w:r>
          </w:p>
        </w:tc>
        <w:tc>
          <w:tcPr>
            <w:tcW w:type="dxa" w:w="13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 2</w:t>
            </w:r>
          </w:p>
        </w:tc>
        <w:tc>
          <w:tcPr>
            <w:tcW w:type="dxa" w:w="3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Менее 70</w:t>
            </w: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w:t>
            </w: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2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Помещения для мытья и стерилизации инструментов</w:t>
            </w:r>
          </w:p>
        </w:tc>
        <w:tc>
          <w:tcPr>
            <w:tcW w:type="dxa" w:w="13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 1</w:t>
            </w:r>
          </w:p>
        </w:tc>
        <w:tc>
          <w:tcPr>
            <w:tcW w:type="dxa" w:w="3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70</w:t>
            </w: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w:t>
            </w: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2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Помещения для мытья и окраски волос, сушки волос</w:t>
            </w:r>
          </w:p>
        </w:tc>
        <w:tc>
          <w:tcPr>
            <w:tcW w:type="dxa" w:w="13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 2</w:t>
            </w:r>
          </w:p>
        </w:tc>
        <w:tc>
          <w:tcPr>
            <w:tcW w:type="dxa" w:w="3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Менее 70</w:t>
            </w: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w:t>
            </w: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2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Комната для отдыха персонала</w:t>
            </w:r>
          </w:p>
        </w:tc>
        <w:tc>
          <w:tcPr>
            <w:tcW w:type="dxa" w:w="13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w:t>
            </w:r>
          </w:p>
        </w:tc>
        <w:tc>
          <w:tcPr>
            <w:tcW w:type="dxa" w:w="3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Независимо от продолжительности зрительной работы</w:t>
            </w: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Помещения для посетителей</w:t>
            </w:r>
          </w:p>
        </w:tc>
        <w:tc>
          <w:tcPr>
            <w:tcW w:type="dxa" w:w="13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w:t>
            </w:r>
          </w:p>
        </w:tc>
        <w:tc>
          <w:tcPr>
            <w:tcW w:type="dxa" w:w="3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Независимо от продолжительности зрительной работы</w:t>
            </w: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Указанные нормы искусственного освещения принимаются при наличии в рабочих залах естественного освещения.</w:t>
      </w:r>
    </w:p>
    <w:p>
      <w:pPr>
        <w:spacing w:after="200" w:before="200"/>
        <w:jc w:val="center"/>
      </w:pPr>
      <w:r>
        <w:rPr>
          <w:rFonts w:ascii="Arial" w:cs="Arial" w:eastAsia="Arial" w:hAnsi="Arial"/>
          <w:b/>
          <w:bCs/>
          <w:sz w:val="24"/>
          <w:szCs w:val="24"/>
        </w:rPr>
        <w:t xml:space="preserve">9. Требования по содержанию помещений и организации профилактических мероприятий и дезинфекции</w:t>
      </w:r>
    </w:p>
    <w:p>
      <w:pPr>
        <w:spacing w:after="60"/>
        <w:ind w:firstLine="567"/>
        <w:jc w:val="both"/>
      </w:pPr>
      <w:r>
        <w:rPr>
          <w:rFonts w:ascii="Arial" w:cs="Arial" w:eastAsia="Arial" w:hAnsi="Arial"/>
          <w:sz w:val="24"/>
          <w:szCs w:val="24"/>
        </w:rPr>
        <w:t xml:space="preserve">45. Все помещения и оборудование должны содержаться в чистоте. Профилактическая дезинфекция должна обеспечивать снижение микробного загрязнения поверхностей, мебели, оборудования, воздуха, обеззараживание инструментов, белья, спецодежды и других предметов, используемых в работе. Для профилактической дезинфекции применяются средства, разрешенные для применения.</w:t>
      </w:r>
    </w:p>
    <w:p>
      <w:pPr>
        <w:spacing w:after="60"/>
        <w:ind w:firstLine="567"/>
        <w:jc w:val="both"/>
      </w:pPr>
      <w:r>
        <w:rPr>
          <w:rFonts w:ascii="Arial" w:cs="Arial" w:eastAsia="Arial" w:hAnsi="Arial"/>
          <w:sz w:val="24"/>
          <w:szCs w:val="24"/>
        </w:rPr>
        <w:t xml:space="preserve">46. Влажная уборка помещений должна проводиться не реже двух раз в день с применением моющего средства и по окончании работы - дезинфицирующего средства. Для дезинфекции рекомендуется использовать средства, обладающие как дезинфицирующим, так и моющим действием.</w:t>
      </w:r>
    </w:p>
    <w:p>
      <w:pPr>
        <w:spacing w:after="60"/>
        <w:ind w:firstLine="567"/>
        <w:jc w:val="both"/>
      </w:pPr>
      <w:r>
        <w:rPr>
          <w:rFonts w:ascii="Arial" w:cs="Arial" w:eastAsia="Arial" w:hAnsi="Arial"/>
          <w:sz w:val="24"/>
          <w:szCs w:val="24"/>
        </w:rPr>
        <w:t xml:space="preserve">47. Во всех помещениях должна проводиться генеральная уборка в соответствии с графиком, утвержденным администрацией. Во время генеральной уборки моют и обрабатывают дезинфицирующими растворами стены, пол, плинтусы, двери, мебель и оборудование.</w:t>
      </w:r>
    </w:p>
    <w:p>
      <w:pPr>
        <w:spacing w:after="60"/>
        <w:ind w:firstLine="567"/>
        <w:jc w:val="both"/>
      </w:pPr>
      <w:r>
        <w:rPr>
          <w:rFonts w:ascii="Arial" w:cs="Arial" w:eastAsia="Arial" w:hAnsi="Arial"/>
          <w:sz w:val="24"/>
          <w:szCs w:val="24"/>
        </w:rPr>
        <w:t xml:space="preserve">48. Для уборки основных и вспомогательных помещений, а также туалетов должен быть выделен отдельный инвентарь, который маркируют и хранят в специально отведенных местах, раздельно.</w:t>
      </w:r>
    </w:p>
    <w:p>
      <w:pPr>
        <w:spacing w:after="60"/>
        <w:ind w:firstLine="567"/>
        <w:jc w:val="both"/>
      </w:pPr>
      <w:r>
        <w:rPr>
          <w:rFonts w:ascii="Arial" w:cs="Arial" w:eastAsia="Arial" w:hAnsi="Arial"/>
          <w:sz w:val="24"/>
          <w:szCs w:val="24"/>
        </w:rPr>
        <w:t xml:space="preserve">По окончании уборки инвентарь обрабатывается моющими и дезинфицирующими средствами и просушивается.</w:t>
      </w:r>
    </w:p>
    <w:p>
      <w:pPr>
        <w:spacing w:after="60"/>
        <w:ind w:firstLine="567"/>
        <w:jc w:val="both"/>
      </w:pPr>
      <w:r>
        <w:rPr>
          <w:rFonts w:ascii="Arial" w:cs="Arial" w:eastAsia="Arial" w:hAnsi="Arial"/>
          <w:sz w:val="24"/>
          <w:szCs w:val="24"/>
        </w:rPr>
        <w:t xml:space="preserve">49. Для обслуживания клиентов должно использоваться только чистое белье. Запас чистого белья (полотенца, салфетки, простыни) должен быть в количестве, обеспечивающем его индивидуальное применение для каждого посетителя. Рекомендуется использование одноразовых шапочек, накидок, простыней, салфеток.</w:t>
      </w:r>
    </w:p>
    <w:p>
      <w:pPr>
        <w:spacing w:after="60"/>
        <w:ind w:firstLine="567"/>
        <w:jc w:val="both"/>
      </w:pPr>
      <w:r>
        <w:rPr>
          <w:rFonts w:ascii="Arial" w:cs="Arial" w:eastAsia="Arial" w:hAnsi="Arial"/>
          <w:sz w:val="24"/>
          <w:szCs w:val="24"/>
        </w:rPr>
        <w:t xml:space="preserve">50. После каждого применения использованное белье подлежит стирке и дезинфекции в соответствии с установленными требованиями.</w:t>
      </w:r>
    </w:p>
    <w:p>
      <w:pPr>
        <w:spacing w:after="60"/>
        <w:ind w:firstLine="567"/>
        <w:jc w:val="both"/>
      </w:pPr>
      <w:r>
        <w:rPr>
          <w:rFonts w:ascii="Arial" w:cs="Arial" w:eastAsia="Arial" w:hAnsi="Arial"/>
          <w:sz w:val="24"/>
          <w:szCs w:val="24"/>
        </w:rPr>
        <w:t xml:space="preserve">51. Удаление остриженных волос с шеи и лица клиента должно проводиться чистой индивидуальной салфеткой или ватой.</w:t>
      </w:r>
    </w:p>
    <w:p>
      <w:pPr>
        <w:spacing w:after="60"/>
        <w:ind w:firstLine="567"/>
        <w:jc w:val="both"/>
      </w:pPr>
      <w:r>
        <w:rPr>
          <w:rFonts w:ascii="Arial" w:cs="Arial" w:eastAsia="Arial" w:hAnsi="Arial"/>
          <w:sz w:val="24"/>
          <w:szCs w:val="24"/>
        </w:rPr>
        <w:t xml:space="preserve">52. Остриженные волосы собирают в закрывающийся совок непосредственно у кресла и складывают в герметические емкости (одноразовые полиэтиленовые пакеты для мусора или мешки из крафт-бумаги), а затем мешок или пакет закрывают, перевязывают, хранят в подсобном помещении и вывозят (либо утилизируют) в установленные места.</w:t>
      </w:r>
    </w:p>
    <w:p>
      <w:pPr>
        <w:spacing w:after="60"/>
        <w:ind w:firstLine="567"/>
        <w:jc w:val="both"/>
      </w:pPr>
      <w:r>
        <w:rPr>
          <w:rFonts w:ascii="Arial" w:cs="Arial" w:eastAsia="Arial" w:hAnsi="Arial"/>
          <w:sz w:val="24"/>
          <w:szCs w:val="24"/>
        </w:rPr>
        <w:t xml:space="preserve">53. При обнаружении вшей у клиента в процессе обслуживания волосы собирают и сжигают в оцинкованном ведре.</w:t>
      </w:r>
    </w:p>
    <w:p>
      <w:pPr>
        <w:spacing w:after="60"/>
        <w:ind w:firstLine="567"/>
        <w:jc w:val="both"/>
      </w:pPr>
      <w:r>
        <w:rPr>
          <w:rFonts w:ascii="Arial" w:cs="Arial" w:eastAsia="Arial" w:hAnsi="Arial"/>
          <w:sz w:val="24"/>
          <w:szCs w:val="24"/>
        </w:rPr>
        <w:t xml:space="preserve">Не допускается повторное использование пакетов и мешков для мусора и их вытряхивание в контейнер для бытовых отходов.</w:t>
      </w:r>
    </w:p>
    <w:p>
      <w:pPr>
        <w:spacing w:after="60"/>
        <w:ind w:firstLine="567"/>
        <w:jc w:val="both"/>
      </w:pPr>
      <w:r>
        <w:rPr>
          <w:rFonts w:ascii="Arial" w:cs="Arial" w:eastAsia="Arial" w:hAnsi="Arial"/>
          <w:sz w:val="24"/>
          <w:szCs w:val="24"/>
        </w:rPr>
        <w:t xml:space="preserve">54. При выполнении химической завивки смачивание волос раствором проводится тампоном, сменяемым после каждого посетителя.</w:t>
      </w:r>
    </w:p>
    <w:p>
      <w:pPr>
        <w:spacing w:after="60"/>
        <w:ind w:firstLine="567"/>
        <w:jc w:val="both"/>
      </w:pPr>
      <w:r>
        <w:rPr>
          <w:rFonts w:ascii="Arial" w:cs="Arial" w:eastAsia="Arial" w:hAnsi="Arial"/>
          <w:sz w:val="24"/>
          <w:szCs w:val="24"/>
        </w:rPr>
        <w:t xml:space="preserve">55. Подушка, подкладываемая под ноги при проведении педикюра, должна иметь клеенчатый чехол, который после каждого применения протирается ветошью, смоченной в дезинфицирующем растворе.</w:t>
      </w:r>
    </w:p>
    <w:p>
      <w:pPr>
        <w:spacing w:after="60"/>
        <w:ind w:firstLine="567"/>
        <w:jc w:val="both"/>
      </w:pPr>
      <w:r>
        <w:rPr>
          <w:rFonts w:ascii="Arial" w:cs="Arial" w:eastAsia="Arial" w:hAnsi="Arial"/>
          <w:sz w:val="24"/>
          <w:szCs w:val="24"/>
        </w:rPr>
        <w:t xml:space="preserve">56. Ванны для ног после каждого клиента должны обрабатываться ветошью или щеткой с использованием моющих и дезинфицирующих средств в соответствии с указаниями по применению используемого средства.</w:t>
      </w:r>
    </w:p>
    <w:p>
      <w:pPr>
        <w:spacing w:after="60"/>
        <w:ind w:firstLine="567"/>
        <w:jc w:val="both"/>
      </w:pPr>
      <w:r>
        <w:rPr>
          <w:rFonts w:ascii="Arial" w:cs="Arial" w:eastAsia="Arial" w:hAnsi="Arial"/>
          <w:sz w:val="24"/>
          <w:szCs w:val="24"/>
        </w:rPr>
        <w:t xml:space="preserve">57. При выполнении маникюра, педикюра должны использоваться одноразовые салфетки для каждого посетителя.</w:t>
      </w:r>
    </w:p>
    <w:p>
      <w:pPr>
        <w:spacing w:after="60"/>
        <w:ind w:firstLine="567"/>
        <w:jc w:val="both"/>
      </w:pPr>
      <w:r>
        <w:rPr>
          <w:rFonts w:ascii="Arial" w:cs="Arial" w:eastAsia="Arial" w:hAnsi="Arial"/>
          <w:sz w:val="24"/>
          <w:szCs w:val="24"/>
        </w:rPr>
        <w:t xml:space="preserve">58. Для парикмахерских залов, маникюрных, педикюрных и косметических кабинетов должен быть определен минимальный набор типовых инструментов для обслуживания одного клиента. На одно рабочее место следует иметь не менее трех наборов. Для бритья и татуажа применяются только одноразовые инструменты.</w:t>
      </w:r>
    </w:p>
    <w:p>
      <w:pPr>
        <w:spacing w:after="60"/>
        <w:ind w:firstLine="567"/>
        <w:jc w:val="both"/>
      </w:pPr>
      <w:r>
        <w:rPr>
          <w:rFonts w:ascii="Arial" w:cs="Arial" w:eastAsia="Arial" w:hAnsi="Arial"/>
          <w:sz w:val="24"/>
          <w:szCs w:val="24"/>
        </w:rPr>
        <w:t xml:space="preserve">59. Для хранения подготовленных к работе инструментов на рабочем месте допускается использование бактерицидных ультрафиолетовых облучателей. Чистые косметические инструменты и изделия должны храниться в чистых закрытых емкостях, стерильные инструменты и изделия (марлевые салфетки, ватные шарики) должны храниться в той же упаковке, в которой проводилась их стерилизация. Стерильные инструменты для маникюра и педикюра должны храниться в металлических лотках. Для проведения косметических процедур (нанесения татуировок и перманентного макияжа) необходимо использовать продезинфицированные (простерилизованные) инструменты.</w:t>
      </w:r>
    </w:p>
    <w:p>
      <w:pPr>
        <w:spacing w:after="60"/>
        <w:ind w:firstLine="567"/>
        <w:jc w:val="both"/>
      </w:pPr>
      <w:r>
        <w:rPr>
          <w:rFonts w:ascii="Arial" w:cs="Arial" w:eastAsia="Arial" w:hAnsi="Arial"/>
          <w:sz w:val="24"/>
          <w:szCs w:val="24"/>
        </w:rPr>
        <w:t xml:space="preserve">Инструменты и материалы, не допускающие повторную дезинфекцию (стерилизацию), используются однократно.</w:t>
      </w:r>
    </w:p>
    <w:p>
      <w:pPr>
        <w:spacing w:after="60"/>
        <w:ind w:firstLine="567"/>
        <w:jc w:val="both"/>
      </w:pPr>
      <w:r>
        <w:rPr>
          <w:rFonts w:ascii="Arial" w:cs="Arial" w:eastAsia="Arial" w:hAnsi="Arial"/>
          <w:sz w:val="24"/>
          <w:szCs w:val="24"/>
        </w:rPr>
        <w:t xml:space="preserve">После дезинфекции (стерилизации) инструменты и материалы хранятся в условиях, исключающих их вторичное загрязнение.</w:t>
      </w:r>
    </w:p>
    <w:p>
      <w:pPr>
        <w:spacing w:after="60"/>
        <w:ind w:firstLine="567"/>
        <w:jc w:val="both"/>
      </w:pPr>
      <w:r>
        <w:rPr>
          <w:rFonts w:ascii="Arial" w:cs="Arial" w:eastAsia="Arial" w:hAnsi="Arial"/>
          <w:sz w:val="24"/>
          <w:szCs w:val="24"/>
        </w:rPr>
        <w:t xml:space="preserve">60. При проведении косметических услуг, не нарушающих кожные покровы и слизистые, необходимо использовать продезинфицированные инструменты и материалы.</w:t>
      </w:r>
    </w:p>
    <w:p>
      <w:pPr>
        <w:spacing w:after="60"/>
        <w:ind w:firstLine="567"/>
        <w:jc w:val="both"/>
      </w:pPr>
      <w:r>
        <w:rPr>
          <w:rFonts w:ascii="Arial" w:cs="Arial" w:eastAsia="Arial" w:hAnsi="Arial"/>
          <w:sz w:val="24"/>
          <w:szCs w:val="24"/>
        </w:rPr>
        <w:t xml:space="preserve">При проведении косметических услуг (нанесения татуировок и перманентного макияжа) с повреждением кожных покровов и слизистых следует использовать стерильные инструменты и материалы.</w:t>
      </w:r>
    </w:p>
    <w:p>
      <w:pPr>
        <w:spacing w:after="60"/>
        <w:ind w:firstLine="567"/>
        <w:jc w:val="both"/>
      </w:pPr>
      <w:r>
        <w:rPr>
          <w:rFonts w:ascii="Arial" w:cs="Arial" w:eastAsia="Arial" w:hAnsi="Arial"/>
          <w:sz w:val="24"/>
          <w:szCs w:val="24"/>
        </w:rPr>
        <w:t xml:space="preserve">61. Емкости с дезинфекционным раствором в косметических кабинетах должны иметь крышки, маркировку с названием дезинфекционного раствора, концентрацией и датой его приготовления и обеспечивать полное погружение инструментов в дезинфекционный раствор.</w:t>
      </w:r>
    </w:p>
    <w:p>
      <w:pPr>
        <w:spacing w:after="60"/>
        <w:ind w:firstLine="567"/>
        <w:jc w:val="both"/>
      </w:pPr>
      <w:r>
        <w:rPr>
          <w:rFonts w:ascii="Arial" w:cs="Arial" w:eastAsia="Arial" w:hAnsi="Arial"/>
          <w:sz w:val="24"/>
          <w:szCs w:val="24"/>
        </w:rPr>
        <w:t xml:space="preserve">После окончания работы рабочие емкости промываются и высушиваются.</w:t>
      </w:r>
    </w:p>
    <w:p>
      <w:pPr>
        <w:spacing w:after="60"/>
        <w:ind w:firstLine="567"/>
        <w:jc w:val="both"/>
      </w:pPr>
      <w:r>
        <w:rPr>
          <w:rFonts w:ascii="Arial" w:cs="Arial" w:eastAsia="Arial" w:hAnsi="Arial"/>
          <w:sz w:val="24"/>
          <w:szCs w:val="24"/>
        </w:rPr>
        <w:t xml:space="preserve">62. Перед началом процедуры по нанесению татуировки и (или) перманентного макияжа работник обязан:</w:t>
      </w:r>
    </w:p>
    <w:p>
      <w:pPr>
        <w:spacing w:after="60"/>
        <w:ind w:firstLine="567"/>
        <w:jc w:val="both"/>
      </w:pPr>
      <w:r>
        <w:rPr>
          <w:rFonts w:ascii="Arial" w:cs="Arial" w:eastAsia="Arial" w:hAnsi="Arial"/>
          <w:sz w:val="24"/>
          <w:szCs w:val="24"/>
        </w:rPr>
        <w:t xml:space="preserve">- вымыть руки под проточной водой с использованием моющих средств;</w:t>
      </w:r>
    </w:p>
    <w:p>
      <w:pPr>
        <w:spacing w:after="60"/>
        <w:ind w:firstLine="567"/>
        <w:jc w:val="both"/>
      </w:pPr>
      <w:r>
        <w:rPr>
          <w:rFonts w:ascii="Arial" w:cs="Arial" w:eastAsia="Arial" w:hAnsi="Arial"/>
          <w:sz w:val="24"/>
          <w:szCs w:val="24"/>
        </w:rPr>
        <w:t xml:space="preserve">- просушить разовой салфеткой или индивидуальным полотенцем;</w:t>
      </w:r>
    </w:p>
    <w:p>
      <w:pPr>
        <w:spacing w:after="60"/>
        <w:ind w:firstLine="567"/>
        <w:jc w:val="both"/>
      </w:pPr>
      <w:r>
        <w:rPr>
          <w:rFonts w:ascii="Arial" w:cs="Arial" w:eastAsia="Arial" w:hAnsi="Arial"/>
          <w:sz w:val="24"/>
          <w:szCs w:val="24"/>
        </w:rPr>
        <w:t xml:space="preserve">- надеть стерильные одноразовые перчатки.</w:t>
      </w:r>
    </w:p>
    <w:p>
      <w:pPr>
        <w:spacing w:after="60"/>
        <w:ind w:firstLine="567"/>
        <w:jc w:val="both"/>
      </w:pPr>
      <w:r>
        <w:rPr>
          <w:rFonts w:ascii="Arial" w:cs="Arial" w:eastAsia="Arial" w:hAnsi="Arial"/>
          <w:sz w:val="24"/>
          <w:szCs w:val="24"/>
        </w:rPr>
        <w:t xml:space="preserve">63. При проведении процедуры по нанесению татуировки и (или) перманентного макияжа кожа области предполагаемой татуировки и (или) перманентного макияжа и участок нанесения татуировки (или) перманентного макияжа двукратно обрабатывается антисептическим лекарственным средством для кожи, кровь с краской смывается стерильным ватным тампоном, пропитанным антисептическим лекарственным средством.</w:t>
      </w:r>
    </w:p>
    <w:p>
      <w:pPr>
        <w:spacing w:after="60"/>
        <w:ind w:firstLine="567"/>
        <w:jc w:val="both"/>
      </w:pPr>
      <w:r>
        <w:rPr>
          <w:rFonts w:ascii="Arial" w:cs="Arial" w:eastAsia="Arial" w:hAnsi="Arial"/>
          <w:sz w:val="24"/>
          <w:szCs w:val="24"/>
        </w:rPr>
        <w:t xml:space="preserve">64. После окончания процедуры нанесения татуировки и (или) перманентного макияжа кожу обрабатывают антисептическим лекарственным средством и накладывают стерильную повязку.</w:t>
      </w:r>
    </w:p>
    <w:p>
      <w:pPr>
        <w:spacing w:after="60"/>
        <w:ind w:firstLine="567"/>
        <w:jc w:val="both"/>
      </w:pPr>
      <w:r>
        <w:rPr>
          <w:rFonts w:ascii="Arial" w:cs="Arial" w:eastAsia="Arial" w:hAnsi="Arial"/>
          <w:sz w:val="24"/>
          <w:szCs w:val="24"/>
        </w:rPr>
        <w:t xml:space="preserve">65. Для предупреждения распространения парентеральных гепатитов, ВИЧ-инфекции, туберкулеза, а также других инфекционных и паразитарных заболеваний проводится дезинфекция и стерилизация применяемых изделий и инструментов по режимам, эффективным в отношении возбудителей этих инфекций.</w:t>
      </w:r>
    </w:p>
    <w:p>
      <w:pPr>
        <w:spacing w:after="60"/>
        <w:ind w:firstLine="567"/>
        <w:jc w:val="both"/>
      </w:pPr>
      <w:r>
        <w:rPr>
          <w:rFonts w:ascii="Arial" w:cs="Arial" w:eastAsia="Arial" w:hAnsi="Arial"/>
          <w:sz w:val="24"/>
          <w:szCs w:val="24"/>
        </w:rPr>
        <w:t xml:space="preserve">66. Зажимы, бигуди, колпаки и сетки для химической завивки волос, шапочки для мелирования моют под проточной водой с моющими средствами.</w:t>
      </w:r>
    </w:p>
    <w:p>
      <w:pPr>
        <w:spacing w:after="60"/>
        <w:ind w:firstLine="567"/>
        <w:jc w:val="both"/>
      </w:pPr>
      <w:r>
        <w:rPr>
          <w:rFonts w:ascii="Arial" w:cs="Arial" w:eastAsia="Arial" w:hAnsi="Arial"/>
          <w:sz w:val="24"/>
          <w:szCs w:val="24"/>
        </w:rPr>
        <w:t xml:space="preserve">67. Расчески, щетки, ножницы для стрижки волос моют под проточной водой, дезинфицируют в бактерицидных излучателях, зарегистрированных в установленном порядке и имеющих инструкцию по применению, или в растворах дезинфицирующих средств.</w:t>
      </w:r>
    </w:p>
    <w:p>
      <w:pPr>
        <w:spacing w:after="60"/>
        <w:ind w:firstLine="567"/>
        <w:jc w:val="both"/>
      </w:pPr>
      <w:r>
        <w:rPr>
          <w:rFonts w:ascii="Arial" w:cs="Arial" w:eastAsia="Arial" w:hAnsi="Arial"/>
          <w:sz w:val="24"/>
          <w:szCs w:val="24"/>
        </w:rPr>
        <w:t xml:space="preserve">68. Съемные ножи электрических бритв протирают дважды (с интервалом 15 мин.) тампоном, смоченным 70%-ным этиловым спиртом.</w:t>
      </w:r>
    </w:p>
    <w:p>
      <w:pPr>
        <w:spacing w:after="60"/>
        <w:ind w:firstLine="567"/>
        <w:jc w:val="both"/>
      </w:pPr>
      <w:r>
        <w:rPr>
          <w:rFonts w:ascii="Arial" w:cs="Arial" w:eastAsia="Arial" w:hAnsi="Arial"/>
          <w:sz w:val="24"/>
          <w:szCs w:val="24"/>
        </w:rPr>
        <w:t xml:space="preserve">69. Косметические инструменты без предварительного мытья после использования помещают в емкости с дезинфицирующим раствором.</w:t>
      </w:r>
    </w:p>
    <w:p>
      <w:pPr>
        <w:spacing w:after="60"/>
        <w:ind w:firstLine="567"/>
        <w:jc w:val="both"/>
      </w:pPr>
      <w:r>
        <w:rPr>
          <w:rFonts w:ascii="Arial" w:cs="Arial" w:eastAsia="Arial" w:hAnsi="Arial"/>
          <w:sz w:val="24"/>
          <w:szCs w:val="24"/>
        </w:rPr>
        <w:t xml:space="preserve">70. Электроды к физиотерапевтическому оборудованию и приборам протирают дважды тампоном (с интервалом 15 мин.), смоченным 70%-ным этиловым спиртом.</w:t>
      </w:r>
    </w:p>
    <w:p>
      <w:pPr>
        <w:spacing w:after="60"/>
        <w:ind w:firstLine="567"/>
        <w:jc w:val="both"/>
      </w:pPr>
      <w:r>
        <w:rPr>
          <w:rFonts w:ascii="Arial" w:cs="Arial" w:eastAsia="Arial" w:hAnsi="Arial"/>
          <w:sz w:val="24"/>
          <w:szCs w:val="24"/>
        </w:rPr>
        <w:t xml:space="preserve">71. Инструменты, используемые для манипуляций, при которых возможно повреждение кожных покровов (маникюр, педикюр, чистка лица и другие косметические услуги), подвергаются дезинфекции, предстерилизационной очистке и стерилизации после каждого клиента.</w:t>
      </w:r>
    </w:p>
    <w:p>
      <w:pPr>
        <w:spacing w:after="60"/>
        <w:ind w:firstLine="567"/>
        <w:jc w:val="both"/>
      </w:pPr>
      <w:r>
        <w:rPr>
          <w:rFonts w:ascii="Arial" w:cs="Arial" w:eastAsia="Arial" w:hAnsi="Arial"/>
          <w:sz w:val="24"/>
          <w:szCs w:val="24"/>
        </w:rPr>
        <w:t xml:space="preserve">72. Выбор метода обработки инструментов зависит от особенностей обрабатываемых изделий, приведенных в таблице 3.</w:t>
      </w:r>
    </w:p>
    <w:p>
      <w:pPr>
        <w:spacing w:after="60"/>
        <w:ind w:firstLine="567"/>
        <w:jc w:val="right"/>
      </w:pPr>
      <w:r>
        <w:rPr>
          <w:rFonts w:ascii="Arial" w:cs="Arial" w:eastAsia="Arial" w:hAnsi="Arial"/>
          <w:sz w:val="24"/>
          <w:szCs w:val="24"/>
        </w:rPr>
        <w:t xml:space="preserve">Таблица 3</w:t>
      </w:r>
    </w:p>
    <w:p>
      <w:pPr>
        <w:spacing w:after="200" w:before="200"/>
        <w:jc w:val="center"/>
      </w:pPr>
      <w:r>
        <w:rPr>
          <w:rFonts w:ascii="Arial" w:cs="Arial" w:eastAsia="Arial" w:hAnsi="Arial"/>
          <w:b/>
          <w:bCs/>
          <w:sz w:val="32"/>
          <w:szCs w:val="32"/>
        </w:rPr>
        <w:t xml:space="preserve">Режимы дезинфекции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903"/>
        <w:gridCol w:w="1453"/>
        <w:gridCol w:w="916"/>
        <w:gridCol w:w="1168"/>
        <w:gridCol w:w="1738"/>
      </w:tblGrid>
      <w:tr>
        <w:tc>
          <w:tcPr>
            <w:tcW w:type="dxa" w:w="490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Объект обеззараживания</w:t>
            </w:r>
          </w:p>
        </w:tc>
        <w:tc>
          <w:tcPr>
            <w:tcW w:type="dxa" w:w="145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Дезинфицирующее средство</w:t>
            </w:r>
          </w:p>
        </w:tc>
        <w:tc>
          <w:tcPr>
            <w:tcW w:type="dxa" w:w="91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Концентрация, %</w:t>
            </w:r>
          </w:p>
        </w:tc>
        <w:tc>
          <w:tcPr>
            <w:tcW w:type="dxa" w:w="116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Время дезинфекции, мин.</w:t>
            </w:r>
          </w:p>
        </w:tc>
        <w:tc>
          <w:tcPr>
            <w:tcW w:type="dxa" w:w="173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Показания к применению</w:t>
            </w:r>
          </w:p>
        </w:tc>
      </w:tr>
      <w:tr>
        <w:tc>
          <w:tcPr>
            <w:tcW w:type="dxa" w:w="490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Расчески, ножницы для стрижки волос (предварительно моют под проточной водой с моющим средством, после чего погружают в дезинфицирующий раствор)</w:t>
            </w:r>
          </w:p>
        </w:tc>
        <w:tc>
          <w:tcPr>
            <w:tcW w:type="dxa" w:w="145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Хлорамин</w:t>
            </w:r>
          </w:p>
        </w:tc>
        <w:tc>
          <w:tcPr>
            <w:tcW w:type="dxa" w:w="9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16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30</w:t>
            </w:r>
          </w:p>
        </w:tc>
        <w:tc>
          <w:tcPr>
            <w:tcW w:type="dxa" w:w="173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Инфекции бактериальной этиологии</w:t>
            </w:r>
          </w:p>
        </w:tc>
      </w:tr>
      <w:tr>
        <w:tc>
          <w:tcPr>
            <w:vMerge w:val="continue"/>
            <w:tcBorders>
              <w:top w:val="none" w:color="auto" w:sz="0"/>
              <w:left w:val="single" w:color="CBBF9E" w:sz="4"/>
              <w:bottom w:val="single" w:color="CBBF9E" w:sz="4"/>
              <w:right w:val="single" w:color="CBBF9E" w:sz="4"/>
            </w:tcBorders>
          </w:tcPr>
          <w:p/>
        </w:tc>
        <w:tc>
          <w:tcPr>
            <w:tcW w:type="dxa" w:w="145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Гипохлорид кальция</w:t>
            </w:r>
          </w:p>
        </w:tc>
        <w:tc>
          <w:tcPr>
            <w:tcW w:type="dxa" w:w="9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0,2</w:t>
            </w:r>
          </w:p>
        </w:tc>
        <w:tc>
          <w:tcPr>
            <w:tcW w:type="dxa" w:w="116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30</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453"/>
            <w:vMerge w:val="restart"/>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Лизоформин</w:t>
            </w:r>
          </w:p>
        </w:tc>
        <w:tc>
          <w:tcPr>
            <w:tcW w:type="dxa" w:w="9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16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60</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9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w:t>
            </w:r>
          </w:p>
        </w:tc>
        <w:tc>
          <w:tcPr>
            <w:tcW w:type="dxa" w:w="116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30</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9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w:t>
            </w:r>
          </w:p>
        </w:tc>
        <w:tc>
          <w:tcPr>
            <w:tcW w:type="dxa" w:w="116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45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Септустерил</w:t>
            </w:r>
          </w:p>
        </w:tc>
        <w:tc>
          <w:tcPr>
            <w:tcW w:type="dxa" w:w="9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c>
          <w:tcPr>
            <w:tcW w:type="dxa" w:w="116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60</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45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Велтолен, лезитол, дезолон и др.</w:t>
            </w:r>
          </w:p>
        </w:tc>
        <w:tc>
          <w:tcPr>
            <w:tcW w:type="dxa" w:w="9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По инструкции</w:t>
            </w:r>
          </w:p>
        </w:tc>
        <w:tc>
          <w:tcPr>
            <w:tcW w:type="dxa" w:w="116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По инструкции</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Бактерицидный облучатель</w:t>
            </w:r>
          </w:p>
        </w:tc>
        <w:tc>
          <w:tcPr>
            <w:tcW w:type="dxa" w:w="9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 инструкции</w:t>
            </w:r>
          </w:p>
        </w:tc>
        <w:tc>
          <w:tcPr>
            <w:tcW w:type="dxa" w:w="11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 инструкции</w:t>
            </w:r>
          </w:p>
        </w:tc>
        <w:tc>
          <w:tcPr>
            <w:vMerge w:val="continue"/>
            <w:tcBorders>
              <w:top w:val="none" w:color="auto" w:sz="0"/>
              <w:left w:val="none" w:color="auto" w:sz="0"/>
              <w:bottom w:val="single" w:color="CBBF9E" w:sz="4"/>
              <w:right w:val="single" w:color="CBBF9E" w:sz="4"/>
            </w:tcBorders>
          </w:tcPr>
          <w:p/>
        </w:tc>
      </w:tr>
      <w:tr>
        <w:tc>
          <w:tcPr>
            <w:tcW w:type="dxa" w:w="490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Инструменты для маникюра, педикюра, косметологические для чистки лица</w:t>
            </w:r>
          </w:p>
        </w:tc>
        <w:tc>
          <w:tcPr>
            <w:tcW w:type="dxa" w:w="1453"/>
            <w:vMerge w:val="restart"/>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Лизоформин</w:t>
            </w:r>
          </w:p>
        </w:tc>
        <w:tc>
          <w:tcPr>
            <w:tcW w:type="dxa" w:w="9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2,5</w:t>
            </w:r>
          </w:p>
        </w:tc>
        <w:tc>
          <w:tcPr>
            <w:tcW w:type="dxa" w:w="116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60</w:t>
            </w:r>
          </w:p>
        </w:tc>
        <w:tc>
          <w:tcPr>
            <w:tcW w:type="dxa" w:w="173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Инфекции вирусной и туберкулезной этиологии</w:t>
            </w:r>
          </w:p>
          <w:p>
            <w:pPr>
              <w:jc w:val="left"/>
            </w:pPr>
            <w:r>
              <w:rPr>
                <w:rFonts w:ascii="Arial" w:cs="Arial" w:eastAsia="Arial" w:hAnsi="Arial"/>
                <w:sz w:val="24"/>
                <w:szCs w:val="24"/>
              </w:rPr>
              <w:t xml:space="preserve">ВИЧ инфекции</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9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w:t>
            </w:r>
          </w:p>
        </w:tc>
        <w:tc>
          <w:tcPr>
            <w:tcW w:type="dxa" w:w="116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30</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45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Септустерил</w:t>
            </w:r>
          </w:p>
        </w:tc>
        <w:tc>
          <w:tcPr>
            <w:tcW w:type="dxa" w:w="9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c>
          <w:tcPr>
            <w:tcW w:type="dxa" w:w="116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240</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9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w:t>
            </w:r>
          </w:p>
        </w:tc>
        <w:tc>
          <w:tcPr>
            <w:tcW w:type="dxa" w:w="116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120</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9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11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vMerge w:val="continue"/>
            <w:tcBorders>
              <w:top w:val="none" w:color="auto" w:sz="0"/>
              <w:left w:val="none" w:color="auto" w:sz="0"/>
              <w:bottom w:val="single" w:color="CBBF9E" w:sz="4"/>
              <w:right w:val="single" w:color="CBBF9E" w:sz="4"/>
            </w:tcBorders>
          </w:tcPr>
          <w:p/>
        </w:tc>
      </w:tr>
    </w:tbl>
    <w:p>
      <w:pPr>
        <w:spacing w:after="60" w:before="120"/>
        <w:ind w:firstLine="567"/>
        <w:jc w:val="both"/>
      </w:pPr>
      <w:r>
        <w:rPr>
          <w:rFonts w:ascii="Arial" w:cs="Arial" w:eastAsia="Arial" w:hAnsi="Arial"/>
          <w:sz w:val="24"/>
          <w:szCs w:val="24"/>
        </w:rPr>
        <w:t xml:space="preserve">73. Дезинфекцию и предстерилизационную очистку инструментов и деталей косметологического комбайна должен осуществлять обученный персонал.</w:t>
      </w:r>
    </w:p>
    <w:p>
      <w:pPr>
        <w:spacing w:after="60"/>
        <w:ind w:firstLine="567"/>
        <w:jc w:val="both"/>
      </w:pPr>
      <w:r>
        <w:rPr>
          <w:rFonts w:ascii="Arial" w:cs="Arial" w:eastAsia="Arial" w:hAnsi="Arial"/>
          <w:sz w:val="24"/>
          <w:szCs w:val="24"/>
        </w:rPr>
        <w:t xml:space="preserve">74. Для выполнения дезинфекционных мероприятий должен быть обеспечен необходимый запас дезинфицирующих средств. Емкости с растворами дезинфицирующих средств должны быть снабжены крышками, иметь маркировку с названием, концентрацией и датой приготовления.</w:t>
      </w:r>
    </w:p>
    <w:p>
      <w:pPr>
        <w:spacing w:after="60"/>
        <w:ind w:firstLine="567"/>
        <w:jc w:val="both"/>
      </w:pPr>
      <w:r>
        <w:rPr>
          <w:rFonts w:ascii="Arial" w:cs="Arial" w:eastAsia="Arial" w:hAnsi="Arial"/>
          <w:sz w:val="24"/>
          <w:szCs w:val="24"/>
        </w:rPr>
        <w:t xml:space="preserve">75. Мероприятия по дезинсекции и дератизации проводятся лицами, имеющими право на занятие данным видом деятельности. Даты проведения профилактических мероприятий по дезинсекции и дератизации, название и количество применяемых средств регистрируются в учетной документации.</w:t>
      </w:r>
    </w:p>
    <w:p>
      <w:pPr>
        <w:spacing w:after="200" w:before="200"/>
        <w:jc w:val="center"/>
      </w:pPr>
      <w:r>
        <w:rPr>
          <w:rFonts w:ascii="Arial" w:cs="Arial" w:eastAsia="Arial" w:hAnsi="Arial"/>
          <w:b/>
          <w:bCs/>
          <w:sz w:val="24"/>
          <w:szCs w:val="24"/>
        </w:rPr>
        <w:t xml:space="preserve">10. Обработка инструментов</w:t>
      </w:r>
    </w:p>
    <w:p>
      <w:pPr>
        <w:spacing w:after="60"/>
        <w:ind w:firstLine="567"/>
        <w:jc w:val="both"/>
      </w:pPr>
      <w:r>
        <w:rPr>
          <w:rFonts w:ascii="Arial" w:cs="Arial" w:eastAsia="Arial" w:hAnsi="Arial"/>
          <w:sz w:val="24"/>
          <w:szCs w:val="24"/>
        </w:rPr>
        <w:t xml:space="preserve">76. После каждого клиента рабочие инструменты подвергаются обработке.</w:t>
      </w:r>
    </w:p>
    <w:p>
      <w:pPr>
        <w:spacing w:after="60"/>
        <w:ind w:firstLine="567"/>
        <w:jc w:val="both"/>
      </w:pPr>
      <w:r>
        <w:rPr>
          <w:rFonts w:ascii="Arial" w:cs="Arial" w:eastAsia="Arial" w:hAnsi="Arial"/>
          <w:sz w:val="24"/>
          <w:szCs w:val="24"/>
        </w:rPr>
        <w:t xml:space="preserve">Ответственность за организацию и проведение дезинфекционных мероприятий несет администрация объекта или частный предприниматель.</w:t>
      </w:r>
    </w:p>
    <w:p>
      <w:pPr>
        <w:spacing w:after="60"/>
        <w:ind w:firstLine="567"/>
        <w:jc w:val="both"/>
      </w:pPr>
      <w:r>
        <w:rPr>
          <w:rFonts w:ascii="Arial" w:cs="Arial" w:eastAsia="Arial" w:hAnsi="Arial"/>
          <w:sz w:val="24"/>
          <w:szCs w:val="24"/>
        </w:rPr>
        <w:t xml:space="preserve">77. При выборе дезинфицирующих средств необходимо учитывать:</w:t>
      </w:r>
    </w:p>
    <w:p>
      <w:pPr>
        <w:spacing w:after="60"/>
        <w:ind w:firstLine="567"/>
        <w:jc w:val="both"/>
      </w:pPr>
      <w:r>
        <w:rPr>
          <w:rFonts w:ascii="Arial" w:cs="Arial" w:eastAsia="Arial" w:hAnsi="Arial"/>
          <w:sz w:val="24"/>
          <w:szCs w:val="24"/>
        </w:rPr>
        <w:t xml:space="preserve">- особенности обрабатываемого объекта (материал, формы, размер, наличия загрязнений);</w:t>
      </w:r>
    </w:p>
    <w:p>
      <w:pPr>
        <w:spacing w:after="60"/>
        <w:ind w:firstLine="567"/>
        <w:jc w:val="both"/>
      </w:pPr>
      <w:r>
        <w:rPr>
          <w:rFonts w:ascii="Arial" w:cs="Arial" w:eastAsia="Arial" w:hAnsi="Arial"/>
          <w:sz w:val="24"/>
          <w:szCs w:val="24"/>
        </w:rPr>
        <w:t xml:space="preserve">- биологические свойства микроорганизмов (устойчивость к физическим и химическим дезинфицирующим агентам, длительность выживания на объектах внешней среды, вид и форма существования);</w:t>
      </w:r>
    </w:p>
    <w:p>
      <w:pPr>
        <w:spacing w:after="60"/>
        <w:ind w:firstLine="567"/>
        <w:jc w:val="both"/>
      </w:pPr>
      <w:r>
        <w:rPr>
          <w:rFonts w:ascii="Arial" w:cs="Arial" w:eastAsia="Arial" w:hAnsi="Arial"/>
          <w:sz w:val="24"/>
          <w:szCs w:val="24"/>
        </w:rPr>
        <w:t xml:space="preserve">- особенности дезинфицирующих средств (спектр антимикробного действия, действующее вещество и его концентрация, растворимость в воде, способы применения, токсичность, влияние на обрабатываемые объекты и окружающую среду).</w:t>
      </w:r>
    </w:p>
    <w:p>
      <w:pPr>
        <w:spacing w:after="60"/>
        <w:ind w:firstLine="567"/>
        <w:jc w:val="both"/>
      </w:pPr>
      <w:r>
        <w:rPr>
          <w:rFonts w:ascii="Arial" w:cs="Arial" w:eastAsia="Arial" w:hAnsi="Arial"/>
          <w:sz w:val="24"/>
          <w:szCs w:val="24"/>
        </w:rPr>
        <w:t xml:space="preserve">78. Инструменты, используемые для манипуляций, при которых возможно повреждение кожных покровов (маникюр, педикюр, чистка лица и другие косметические услуги), подвергаются предстерилизационной очистке и стерилизации.</w:t>
      </w:r>
    </w:p>
    <w:p>
      <w:pPr>
        <w:spacing w:after="60"/>
        <w:ind w:firstLine="567"/>
        <w:jc w:val="both"/>
      </w:pPr>
      <w:r>
        <w:rPr>
          <w:rFonts w:ascii="Arial" w:cs="Arial" w:eastAsia="Arial" w:hAnsi="Arial"/>
          <w:sz w:val="24"/>
          <w:szCs w:val="24"/>
        </w:rPr>
        <w:t xml:space="preserve">Изделия перед стерилизацией подвергаются предстерилизационной очистке с целью удаления с изделий белковых, жировых и механических загрязнений.</w:t>
      </w:r>
    </w:p>
    <w:p>
      <w:pPr>
        <w:spacing w:after="60"/>
        <w:ind w:firstLine="567"/>
        <w:jc w:val="both"/>
      </w:pPr>
      <w:r>
        <w:rPr>
          <w:rFonts w:ascii="Arial" w:cs="Arial" w:eastAsia="Arial" w:hAnsi="Arial"/>
          <w:sz w:val="24"/>
          <w:szCs w:val="24"/>
        </w:rPr>
        <w:t xml:space="preserve">79. Предстерилизационная очистка осуществляется ручным (ершеванием) или механическим (с помощью специального оборудования с применением ультразвука) способом с использованием поверхностно-активных веществ и других добавок. Расчет приготовления моющего раствора приведен в таблице 4.</w:t>
      </w:r>
    </w:p>
    <w:p>
      <w:pPr>
        <w:spacing w:after="240" w:before="240"/>
        <w:ind w:firstLine="567"/>
        <w:jc w:val="right"/>
      </w:pPr>
      <w:r>
        <w:rPr>
          <w:rFonts w:ascii="Arial" w:cs="Arial" w:eastAsia="Arial" w:hAnsi="Arial"/>
          <w:sz w:val="24"/>
          <w:szCs w:val="24"/>
        </w:rPr>
        <w:t xml:space="preserve">Таблица 4</w:t>
      </w:r>
    </w:p>
    <w:p>
      <w:pPr>
        <w:spacing w:after="200" w:before="200"/>
        <w:jc w:val="center"/>
      </w:pPr>
      <w:r>
        <w:rPr>
          <w:rFonts w:ascii="Arial" w:cs="Arial" w:eastAsia="Arial" w:hAnsi="Arial"/>
          <w:b/>
          <w:bCs/>
          <w:sz w:val="32"/>
          <w:szCs w:val="32"/>
        </w:rPr>
        <w:t xml:space="preserve">Приготовление моющего раствора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26"/>
        <w:gridCol w:w="5952"/>
      </w:tblGrid>
      <w:tr>
        <w:tc>
          <w:tcPr>
            <w:tcW w:type="dxa" w:w="422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компонента</w:t>
            </w:r>
          </w:p>
        </w:tc>
        <w:tc>
          <w:tcPr>
            <w:tcW w:type="dxa" w:w="595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компонентов для приготовления 1 литра моющего раствора</w:t>
            </w:r>
          </w:p>
        </w:tc>
      </w:tr>
      <w:tr>
        <w:tc>
          <w:tcPr>
            <w:tcW w:type="dxa" w:w="422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Перекись водорода при концентрации:</w:t>
            </w:r>
          </w:p>
        </w:tc>
        <w:tc>
          <w:tcPr>
            <w:tcW w:type="dxa" w:w="595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422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27,5%</w:t>
            </w:r>
          </w:p>
        </w:tc>
        <w:tc>
          <w:tcPr>
            <w:tcW w:type="dxa" w:w="595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17 мл</w:t>
            </w:r>
          </w:p>
        </w:tc>
      </w:tr>
      <w:tr>
        <w:tc>
          <w:tcPr>
            <w:tcW w:type="dxa" w:w="422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30%</w:t>
            </w:r>
          </w:p>
        </w:tc>
        <w:tc>
          <w:tcPr>
            <w:tcW w:type="dxa" w:w="595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 мл</w:t>
            </w:r>
          </w:p>
        </w:tc>
      </w:tr>
      <w:tr>
        <w:tc>
          <w:tcPr>
            <w:tcW w:type="dxa" w:w="422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32,5%</w:t>
            </w:r>
          </w:p>
        </w:tc>
        <w:tc>
          <w:tcPr>
            <w:tcW w:type="dxa" w:w="595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14 мл</w:t>
            </w:r>
          </w:p>
        </w:tc>
      </w:tr>
      <w:tr>
        <w:tc>
          <w:tcPr>
            <w:tcW w:type="dxa" w:w="422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35%</w:t>
            </w:r>
          </w:p>
        </w:tc>
        <w:tc>
          <w:tcPr>
            <w:tcW w:type="dxa" w:w="595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 мл</w:t>
            </w:r>
          </w:p>
        </w:tc>
      </w:tr>
      <w:tr>
        <w:tc>
          <w:tcPr>
            <w:tcW w:type="dxa" w:w="42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59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 мл</w:t>
            </w:r>
          </w:p>
        </w:tc>
      </w:tr>
      <w:tr>
        <w:tc>
          <w:tcPr>
            <w:tcW w:type="dxa" w:w="42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Моющее средство ("Ариэль", "Миф")</w:t>
            </w:r>
          </w:p>
        </w:tc>
        <w:tc>
          <w:tcPr>
            <w:tcW w:type="dxa" w:w="59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 г</w:t>
            </w:r>
          </w:p>
        </w:tc>
      </w:tr>
      <w:tr>
        <w:tc>
          <w:tcPr>
            <w:tcW w:type="dxa" w:w="42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Ингибитор коррозии (олеат натрия)</w:t>
            </w:r>
          </w:p>
        </w:tc>
        <w:tc>
          <w:tcPr>
            <w:tcW w:type="dxa" w:w="59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 г</w:t>
            </w:r>
          </w:p>
        </w:tc>
      </w:tr>
      <w:tr>
        <w:tc>
          <w:tcPr>
            <w:tcW w:type="dxa" w:w="42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Вода</w:t>
            </w:r>
          </w:p>
        </w:tc>
        <w:tc>
          <w:tcPr>
            <w:tcW w:type="dxa" w:w="59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1 литра</w:t>
            </w:r>
          </w:p>
        </w:tc>
      </w:tr>
    </w:tbl>
    <w:p>
      <w:pPr>
        <w:spacing w:after="60" w:before="12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Моющий раствор допускается хранить в течение суток с момента приготовления в закрытой посуде. Перед применением раствор перемешивают. При добавлении ингибитора моющий раствор можно использовать до 6 раз, каждый раз подогревая, если цвет раствора в процессе применения не изменился.</w:t>
      </w:r>
    </w:p>
    <w:p>
      <w:pPr>
        <w:spacing w:after="60"/>
        <w:ind w:firstLine="567"/>
        <w:jc w:val="both"/>
      </w:pPr>
      <w:r>
        <w:rPr>
          <w:rFonts w:ascii="Arial" w:cs="Arial" w:eastAsia="Arial" w:hAnsi="Arial"/>
          <w:sz w:val="24"/>
          <w:szCs w:val="24"/>
        </w:rPr>
        <w:t xml:space="preserve">80. Очистка ручным способом состоит из трех этапов:</w:t>
      </w:r>
    </w:p>
    <w:p>
      <w:pPr>
        <w:spacing w:after="60"/>
        <w:ind w:firstLine="567"/>
        <w:jc w:val="both"/>
      </w:pPr>
      <w:r>
        <w:rPr>
          <w:rFonts w:ascii="Arial" w:cs="Arial" w:eastAsia="Arial" w:hAnsi="Arial"/>
          <w:sz w:val="24"/>
          <w:szCs w:val="24"/>
        </w:rPr>
        <w:t xml:space="preserve">- замачивание в моющем растворе полным погружением при температуре плюс 50 ºС в течение 15 минут;</w:t>
      </w:r>
    </w:p>
    <w:p>
      <w:pPr>
        <w:spacing w:after="60"/>
        <w:ind w:firstLine="567"/>
        <w:jc w:val="both"/>
      </w:pPr>
      <w:r>
        <w:rPr>
          <w:rFonts w:ascii="Arial" w:cs="Arial" w:eastAsia="Arial" w:hAnsi="Arial"/>
          <w:sz w:val="24"/>
          <w:szCs w:val="24"/>
        </w:rPr>
        <w:t xml:space="preserve">- мойка в моющем растворе при помощи ерша 0,5 минуты;</w:t>
      </w:r>
    </w:p>
    <w:p>
      <w:pPr>
        <w:spacing w:after="60"/>
        <w:ind w:firstLine="567"/>
        <w:jc w:val="both"/>
      </w:pPr>
      <w:r>
        <w:rPr>
          <w:rFonts w:ascii="Arial" w:cs="Arial" w:eastAsia="Arial" w:hAnsi="Arial"/>
          <w:sz w:val="24"/>
          <w:szCs w:val="24"/>
        </w:rPr>
        <w:t xml:space="preserve">- ополаскивание под проточной водой в течение 10 минут и затем дистиллированной водой - 0,5 минуты.</w:t>
      </w:r>
    </w:p>
    <w:p>
      <w:pPr>
        <w:spacing w:after="60"/>
        <w:ind w:firstLine="567"/>
        <w:jc w:val="both"/>
      </w:pPr>
      <w:r>
        <w:rPr>
          <w:rFonts w:ascii="Arial" w:cs="Arial" w:eastAsia="Arial" w:hAnsi="Arial"/>
          <w:sz w:val="24"/>
          <w:szCs w:val="24"/>
        </w:rPr>
        <w:t xml:space="preserve">81. При использовании раствора средства "Септустерил" возможно применять для совмещения дезинфекции с предстерилизационной очисткой в режиме, приведенном в таблице 5.</w:t>
      </w:r>
    </w:p>
    <w:p>
      <w:pPr>
        <w:spacing w:after="240" w:before="240"/>
        <w:ind w:firstLine="567"/>
        <w:jc w:val="right"/>
      </w:pPr>
      <w:r>
        <w:rPr>
          <w:rFonts w:ascii="Arial" w:cs="Arial" w:eastAsia="Arial" w:hAnsi="Arial"/>
          <w:sz w:val="24"/>
          <w:szCs w:val="24"/>
        </w:rPr>
        <w:t xml:space="preserve">Таблица 5</w:t>
      </w:r>
    </w:p>
    <w:p>
      <w:pPr>
        <w:spacing w:after="200" w:before="200"/>
        <w:jc w:val="center"/>
      </w:pPr>
      <w:r>
        <w:rPr>
          <w:rFonts w:ascii="Arial" w:cs="Arial" w:eastAsia="Arial" w:hAnsi="Arial"/>
          <w:b/>
          <w:bCs/>
          <w:sz w:val="32"/>
          <w:szCs w:val="32"/>
        </w:rPr>
        <w:t xml:space="preserve">Режимы дезинфекции, совмещенной с предстерилизационной очисткой раствором "Септустерил"</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342"/>
        <w:gridCol w:w="1945"/>
        <w:gridCol w:w="1945"/>
        <w:gridCol w:w="1945"/>
      </w:tblGrid>
      <w:tr>
        <w:tc>
          <w:tcPr>
            <w:tcW w:type="dxa" w:w="434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Этапы обработки</w:t>
            </w:r>
          </w:p>
        </w:tc>
        <w:tc>
          <w:tcPr>
            <w:tcW w:type="dxa" w:w="5835"/>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Режимы обработки</w:t>
            </w:r>
          </w:p>
        </w:tc>
      </w:tr>
      <w:tr>
        <w:tc>
          <w:tcPr>
            <w:vMerge w:val="continue"/>
            <w:tcBorders>
              <w:top w:val="single" w:color="CBBF9E" w:sz="4"/>
              <w:left w:val="single" w:color="CBBF9E" w:sz="4"/>
              <w:bottom w:val="single" w:color="CBBF9E" w:sz="4"/>
              <w:right w:val="single" w:color="CBBF9E" w:sz="4"/>
            </w:tcBorders>
          </w:tcPr>
          <w:p/>
        </w:tc>
        <w:tc>
          <w:tcPr>
            <w:tcW w:type="dxa" w:w="19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Концентрация рабочего раствора, (%)</w:t>
            </w:r>
          </w:p>
        </w:tc>
        <w:tc>
          <w:tcPr>
            <w:tcW w:type="dxa" w:w="19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Температура раствора, ºС</w:t>
            </w:r>
          </w:p>
        </w:tc>
        <w:tc>
          <w:tcPr>
            <w:tcW w:type="dxa" w:w="19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Время выдержки обработки, (мин.)</w:t>
            </w:r>
          </w:p>
        </w:tc>
      </w:tr>
      <w:tr>
        <w:tc>
          <w:tcPr>
            <w:tcW w:type="dxa" w:w="434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Замачивание при полном погружении в раствор</w:t>
            </w:r>
          </w:p>
        </w:tc>
        <w:tc>
          <w:tcPr>
            <w:tcW w:type="dxa" w:w="194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w:t>
            </w:r>
          </w:p>
        </w:tc>
        <w:tc>
          <w:tcPr>
            <w:tcW w:type="dxa" w:w="194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+40</w:t>
            </w:r>
          </w:p>
        </w:tc>
        <w:tc>
          <w:tcPr>
            <w:tcW w:type="dxa" w:w="194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120</w:t>
            </w:r>
          </w:p>
        </w:tc>
      </w:tr>
      <w:tr>
        <w:tc>
          <w:tcPr>
            <w:vMerge w:val="continue"/>
            <w:tcBorders>
              <w:top w:val="none" w:color="auto" w:sz="0"/>
              <w:left w:val="single" w:color="CBBF9E" w:sz="4"/>
              <w:bottom w:val="single" w:color="CBBF9E" w:sz="4"/>
              <w:right w:val="single" w:color="CBBF9E" w:sz="4"/>
            </w:tcBorders>
          </w:tcPr>
          <w:p/>
        </w:tc>
        <w:tc>
          <w:tcPr>
            <w:tcW w:type="dxa" w:w="194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c>
          <w:tcPr>
            <w:tcW w:type="dxa" w:w="194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+18</w:t>
            </w:r>
          </w:p>
        </w:tc>
        <w:tc>
          <w:tcPr>
            <w:tcW w:type="dxa" w:w="194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240</w:t>
            </w:r>
          </w:p>
        </w:tc>
      </w:tr>
      <w:tr>
        <w:tc>
          <w:tcPr>
            <w:vMerge w:val="continue"/>
            <w:tcBorders>
              <w:top w:val="none" w:color="auto" w:sz="0"/>
              <w:left w:val="single" w:color="CBBF9E" w:sz="4"/>
              <w:bottom w:val="single" w:color="CBBF9E" w:sz="4"/>
              <w:right w:val="single" w:color="CBBF9E" w:sz="4"/>
            </w:tcBorders>
          </w:tcPr>
          <w:p/>
        </w:tc>
        <w:tc>
          <w:tcPr>
            <w:tcW w:type="dxa" w:w="194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w:t>
            </w:r>
          </w:p>
        </w:tc>
        <w:tc>
          <w:tcPr>
            <w:tcW w:type="dxa" w:w="194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+18</w:t>
            </w:r>
          </w:p>
        </w:tc>
        <w:tc>
          <w:tcPr>
            <w:tcW w:type="dxa" w:w="194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120</w:t>
            </w:r>
          </w:p>
        </w:tc>
      </w:tr>
      <w:tr>
        <w:tc>
          <w:tcPr>
            <w:vMerge w:val="continue"/>
            <w:tcBorders>
              <w:top w:val="none" w:color="auto" w:sz="0"/>
              <w:left w:val="single" w:color="CBBF9E" w:sz="4"/>
              <w:bottom w:val="single" w:color="CBBF9E" w:sz="4"/>
              <w:right w:val="single" w:color="CBBF9E" w:sz="4"/>
            </w:tcBorders>
          </w:tcPr>
          <w:p/>
        </w:tc>
        <w:tc>
          <w:tcPr>
            <w:tcW w:type="dxa" w:w="19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19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19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r>
      <w:tr>
        <w:tc>
          <w:tcPr>
            <w:tcW w:type="dxa" w:w="43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Мойка в том же растворе, в котором проводилось замачивание, ершом, щеткой, салфеткой</w:t>
            </w:r>
          </w:p>
        </w:tc>
        <w:tc>
          <w:tcPr>
            <w:tcW w:type="dxa" w:w="19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тех же растворах</w:t>
            </w:r>
          </w:p>
        </w:tc>
        <w:tc>
          <w:tcPr>
            <w:tcW w:type="dxa" w:w="19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r>
    </w:tbl>
    <w:p>
      <w:pPr>
        <w:spacing w:after="60" w:before="12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После мытья инструменты ополаскивают под проточной водой 5 минут, затем в дистиллированной воде - 0,5 минуты.</w:t>
      </w:r>
    </w:p>
    <w:p>
      <w:pPr>
        <w:spacing w:after="60"/>
        <w:ind w:firstLine="567"/>
        <w:jc w:val="both"/>
      </w:pPr>
      <w:r>
        <w:rPr>
          <w:rFonts w:ascii="Arial" w:cs="Arial" w:eastAsia="Arial" w:hAnsi="Arial"/>
          <w:sz w:val="24"/>
          <w:szCs w:val="24"/>
        </w:rPr>
        <w:t xml:space="preserve">82. Контроль предстерилизационной очистки инструментов проводится путем постановки амидопириновой пробы на наличие крови и фенолфталеиновой - на определение остатков моющих средств.</w:t>
      </w:r>
    </w:p>
    <w:p>
      <w:pPr>
        <w:spacing w:after="60"/>
        <w:ind w:firstLine="567"/>
        <w:jc w:val="both"/>
      </w:pPr>
      <w:r>
        <w:rPr>
          <w:rFonts w:ascii="Arial" w:cs="Arial" w:eastAsia="Arial" w:hAnsi="Arial"/>
          <w:sz w:val="24"/>
          <w:szCs w:val="24"/>
        </w:rPr>
        <w:t xml:space="preserve">При обнаружении остатков крови на инструментах амидопириновая проба дает окрашивание в сине-зеленый цвет. При обнаружении остатков моющих средств на инструментах фенолфталеиновая проба дает окрашивание в розовый цвет. В случае положительных проб необходимо провести повторную очистку и ополаскивание инструментов.</w:t>
      </w:r>
    </w:p>
    <w:p>
      <w:pPr>
        <w:spacing w:after="60"/>
        <w:ind w:firstLine="567"/>
        <w:jc w:val="both"/>
      </w:pPr>
      <w:r>
        <w:rPr>
          <w:rFonts w:ascii="Arial" w:cs="Arial" w:eastAsia="Arial" w:hAnsi="Arial"/>
          <w:sz w:val="24"/>
          <w:szCs w:val="24"/>
        </w:rPr>
        <w:t xml:space="preserve">83. Для постановки амидопириновой пробы смешивают равные количества (по 2-3 мл) 5% спиртового раствора амидопирина, 30% раствора уксусной кислоты и 3% раствора перекиси водорода. На контролируемый предмет наносят 2-3 капли.</w:t>
      </w:r>
    </w:p>
    <w:p>
      <w:pPr>
        <w:spacing w:after="60"/>
        <w:ind w:firstLine="567"/>
        <w:jc w:val="both"/>
      </w:pPr>
      <w:r>
        <w:rPr>
          <w:rFonts w:ascii="Arial" w:cs="Arial" w:eastAsia="Arial" w:hAnsi="Arial"/>
          <w:sz w:val="24"/>
          <w:szCs w:val="24"/>
        </w:rPr>
        <w:t xml:space="preserve">84. Для постановки фенолфталеиновой пробы готовят 1% спиртовой раствор фенолфталеина. Наносят на вымытые изделия 1-2 капли раствора. Самоконтроль предстерилизационной очистки инструментов проводится после каждой обработки, перед стерилизацией. Результаты предстерилизационной очистки отмечаются в журнале по форме, приведенной в таблице 6.</w:t>
      </w:r>
    </w:p>
    <w:p>
      <w:pPr>
        <w:spacing w:after="240" w:before="240"/>
        <w:ind w:firstLine="567"/>
        <w:jc w:val="right"/>
      </w:pPr>
      <w:r>
        <w:rPr>
          <w:rFonts w:ascii="Arial" w:cs="Arial" w:eastAsia="Arial" w:hAnsi="Arial"/>
          <w:sz w:val="24"/>
          <w:szCs w:val="24"/>
        </w:rPr>
        <w:t xml:space="preserve">Таблица 6</w:t>
      </w:r>
    </w:p>
    <w:p>
      <w:pPr>
        <w:spacing w:after="200" w:before="200"/>
        <w:jc w:val="center"/>
      </w:pPr>
      <w:r>
        <w:rPr>
          <w:rFonts w:ascii="Arial" w:cs="Arial" w:eastAsia="Arial" w:hAnsi="Arial"/>
          <w:b/>
          <w:bCs/>
          <w:sz w:val="32"/>
          <w:szCs w:val="32"/>
        </w:rPr>
        <w:t xml:space="preserve">Результаты предстерилизационной очистки и стерилизации инструментов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6"/>
        <w:gridCol w:w="1384"/>
        <w:gridCol w:w="977"/>
        <w:gridCol w:w="2062"/>
        <w:gridCol w:w="1710"/>
        <w:gridCol w:w="2056"/>
        <w:gridCol w:w="1512"/>
      </w:tblGrid>
      <w:tr>
        <w:tc>
          <w:tcPr>
            <w:tcW w:type="dxa" w:w="476"/>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Дата</w:t>
            </w:r>
          </w:p>
        </w:tc>
        <w:tc>
          <w:tcPr>
            <w:tcW w:type="dxa" w:w="138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инструментов</w:t>
            </w:r>
          </w:p>
        </w:tc>
        <w:tc>
          <w:tcPr>
            <w:tcW w:type="dxa" w:w="97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w:t>
            </w:r>
          </w:p>
        </w:tc>
        <w:tc>
          <w:tcPr>
            <w:tcW w:type="dxa" w:w="206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Контроль предстерилизационной очистки</w:t>
            </w:r>
          </w:p>
        </w:tc>
        <w:tc>
          <w:tcPr>
            <w:tcW w:type="dxa" w:w="171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Время стерилизационной выдержки</w:t>
            </w:r>
          </w:p>
        </w:tc>
        <w:tc>
          <w:tcPr>
            <w:tcW w:type="dxa" w:w="205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Температура в камере во время стерилизационной выдержки</w:t>
            </w:r>
          </w:p>
        </w:tc>
        <w:tc>
          <w:tcPr>
            <w:tcW w:type="dxa" w:w="151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Подпись проводившего стерилизацию</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0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Фенолфталеиновая проба</w:t>
            </w:r>
          </w:p>
        </w:tc>
        <w:tc>
          <w:tcPr>
            <w:tcW w:type="dxa" w:w="17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Амидопириновая проба</w:t>
            </w:r>
          </w:p>
        </w:tc>
        <w:tc>
          <w:tcPr>
            <w:tcW w:type="dxa" w:w="205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Начало</w:t>
            </w:r>
          </w:p>
        </w:tc>
        <w:tc>
          <w:tcPr>
            <w:tcW w:type="dxa" w:w="151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Окончание</w:t>
            </w:r>
          </w:p>
        </w:tc>
      </w:tr>
    </w:tbl>
    <w:p>
      <w:pPr>
        <w:spacing w:after="60" w:before="12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Выбор метода обработки инструментов зависит от особенностей обрабатываемых изделий.</w:t>
      </w:r>
    </w:p>
    <w:p>
      <w:pPr>
        <w:spacing w:after="60"/>
        <w:ind w:firstLine="567"/>
        <w:jc w:val="both"/>
      </w:pPr>
      <w:r>
        <w:rPr>
          <w:rFonts w:ascii="Arial" w:cs="Arial" w:eastAsia="Arial" w:hAnsi="Arial"/>
          <w:sz w:val="24"/>
          <w:szCs w:val="24"/>
        </w:rPr>
        <w:t xml:space="preserve">85. Методы стерилизации:</w:t>
      </w:r>
    </w:p>
    <w:p>
      <w:pPr>
        <w:spacing w:after="60"/>
        <w:ind w:firstLine="567"/>
        <w:jc w:val="both"/>
      </w:pPr>
      <w:r>
        <w:rPr>
          <w:rFonts w:ascii="Arial" w:cs="Arial" w:eastAsia="Arial" w:hAnsi="Arial"/>
          <w:sz w:val="24"/>
          <w:szCs w:val="24"/>
        </w:rPr>
        <w:t xml:space="preserve">1) паровой метод - в автоклавах под давлением при температуре плюс 132 ºС в течение 45 минут;</w:t>
      </w:r>
    </w:p>
    <w:p>
      <w:pPr>
        <w:spacing w:after="60"/>
        <w:ind w:firstLine="567"/>
        <w:jc w:val="both"/>
      </w:pPr>
      <w:r>
        <w:rPr>
          <w:rFonts w:ascii="Arial" w:cs="Arial" w:eastAsia="Arial" w:hAnsi="Arial"/>
          <w:sz w:val="24"/>
          <w:szCs w:val="24"/>
        </w:rPr>
        <w:t xml:space="preserve">2) воздушный метод (сухой горячий воздух) - в сухо-жаровых шкафах при температуре плюс 180 ºС в течение 60 минут;</w:t>
      </w:r>
    </w:p>
    <w:p>
      <w:pPr>
        <w:spacing w:after="60"/>
        <w:ind w:firstLine="567"/>
        <w:jc w:val="both"/>
      </w:pPr>
      <w:r>
        <w:rPr>
          <w:rFonts w:ascii="Arial" w:cs="Arial" w:eastAsia="Arial" w:hAnsi="Arial"/>
          <w:sz w:val="24"/>
          <w:szCs w:val="24"/>
        </w:rPr>
        <w:t xml:space="preserve">3) химический метод - в химических растворах при полном погружении с последующим промыванием в стерильной дистиллированной воде.</w:t>
      </w:r>
    </w:p>
    <w:p>
      <w:pPr>
        <w:spacing w:after="240" w:before="240"/>
        <w:ind w:firstLine="567"/>
        <w:jc w:val="right"/>
      </w:pPr>
      <w:r>
        <w:rPr>
          <w:rFonts w:ascii="Arial" w:cs="Arial" w:eastAsia="Arial" w:hAnsi="Arial"/>
          <w:sz w:val="24"/>
          <w:szCs w:val="24"/>
        </w:rPr>
        <w:t xml:space="preserve">Таблица 7</w:t>
      </w:r>
    </w:p>
    <w:p>
      <w:pPr>
        <w:spacing w:after="200" w:before="200"/>
        <w:jc w:val="center"/>
      </w:pPr>
      <w:r>
        <w:rPr>
          <w:rFonts w:ascii="Arial" w:cs="Arial" w:eastAsia="Arial" w:hAnsi="Arial"/>
          <w:b/>
          <w:bCs/>
          <w:sz w:val="32"/>
          <w:szCs w:val="32"/>
        </w:rPr>
        <w:t xml:space="preserve">Рекомендуемые химические средства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691"/>
        <w:gridCol w:w="2622"/>
        <w:gridCol w:w="2893"/>
        <w:gridCol w:w="1972"/>
      </w:tblGrid>
      <w:tr>
        <w:tc>
          <w:tcPr>
            <w:tcW w:type="dxa" w:w="269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средства</w:t>
            </w:r>
          </w:p>
        </w:tc>
        <w:tc>
          <w:tcPr>
            <w:tcW w:type="dxa" w:w="262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Концентрация раствора</w:t>
            </w:r>
          </w:p>
        </w:tc>
        <w:tc>
          <w:tcPr>
            <w:tcW w:type="dxa" w:w="289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Температура раствора</w:t>
            </w:r>
          </w:p>
        </w:tc>
        <w:tc>
          <w:tcPr>
            <w:tcW w:type="dxa" w:w="197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Время обработки</w:t>
            </w:r>
          </w:p>
        </w:tc>
      </w:tr>
      <w:tr>
        <w:tc>
          <w:tcPr>
            <w:tcW w:type="dxa" w:w="26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Перекись водорода</w:t>
            </w:r>
          </w:p>
        </w:tc>
        <w:tc>
          <w:tcPr>
            <w:tcW w:type="dxa" w:w="2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28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при комнатной температуре</w:t>
            </w:r>
          </w:p>
        </w:tc>
        <w:tc>
          <w:tcPr>
            <w:tcW w:type="dxa" w:w="19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 часов</w:t>
            </w:r>
          </w:p>
        </w:tc>
      </w:tr>
      <w:tr>
        <w:tc>
          <w:tcPr>
            <w:tcW w:type="dxa" w:w="26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Лизоформин-3000</w:t>
            </w:r>
          </w:p>
        </w:tc>
        <w:tc>
          <w:tcPr>
            <w:tcW w:type="dxa" w:w="2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2,5-3%</w:t>
            </w:r>
          </w:p>
        </w:tc>
        <w:tc>
          <w:tcPr>
            <w:tcW w:type="dxa" w:w="28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+40 - +50 ºС</w:t>
            </w:r>
          </w:p>
        </w:tc>
        <w:tc>
          <w:tcPr>
            <w:tcW w:type="dxa" w:w="19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 минут</w:t>
            </w:r>
          </w:p>
        </w:tc>
      </w:tr>
      <w:tr>
        <w:tc>
          <w:tcPr>
            <w:tcW w:type="dxa" w:w="26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Септустерил</w:t>
            </w:r>
          </w:p>
        </w:tc>
        <w:tc>
          <w:tcPr>
            <w:tcW w:type="dxa" w:w="2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p>
            <w:pPr>
              <w:jc w:val="center"/>
            </w:pPr>
            <w:r>
              <w:rPr>
                <w:rFonts w:ascii="Arial" w:cs="Arial" w:eastAsia="Arial" w:hAnsi="Arial"/>
                <w:sz w:val="24"/>
                <w:szCs w:val="24"/>
              </w:rPr>
              <w:t xml:space="preserve">15%</w:t>
            </w:r>
          </w:p>
          <w:p>
            <w:pPr>
              <w:jc w:val="center"/>
            </w:pPr>
            <w:r>
              <w:rPr>
                <w:rFonts w:ascii="Arial" w:cs="Arial" w:eastAsia="Arial" w:hAnsi="Arial"/>
                <w:sz w:val="24"/>
                <w:szCs w:val="24"/>
              </w:rPr>
              <w:t xml:space="preserve">20%</w:t>
            </w:r>
          </w:p>
        </w:tc>
        <w:tc>
          <w:tcPr>
            <w:tcW w:type="dxa" w:w="28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 ºС</w:t>
            </w:r>
          </w:p>
        </w:tc>
        <w:tc>
          <w:tcPr>
            <w:tcW w:type="dxa" w:w="19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 минут</w:t>
            </w:r>
          </w:p>
          <w:p>
            <w:pPr>
              <w:jc w:val="center"/>
            </w:pPr>
            <w:r>
              <w:rPr>
                <w:rFonts w:ascii="Arial" w:cs="Arial" w:eastAsia="Arial" w:hAnsi="Arial"/>
                <w:sz w:val="24"/>
                <w:szCs w:val="24"/>
              </w:rPr>
              <w:t xml:space="preserve">60 минут</w:t>
            </w:r>
          </w:p>
          <w:p>
            <w:pPr>
              <w:jc w:val="center"/>
            </w:pPr>
            <w:r>
              <w:rPr>
                <w:rFonts w:ascii="Arial" w:cs="Arial" w:eastAsia="Arial" w:hAnsi="Arial"/>
                <w:sz w:val="24"/>
                <w:szCs w:val="24"/>
              </w:rPr>
              <w:t xml:space="preserve">45 мин.</w:t>
            </w:r>
          </w:p>
        </w:tc>
      </w:tr>
    </w:tbl>
    <w:p>
      <w:pPr>
        <w:spacing w:after="60" w:before="12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Раствор "Лизоформин-3000" используется однократно;</w:t>
      </w:r>
    </w:p>
    <w:p>
      <w:pPr>
        <w:spacing w:after="60"/>
        <w:ind w:firstLine="567"/>
        <w:jc w:val="both"/>
      </w:pPr>
      <w:r>
        <w:rPr>
          <w:rFonts w:ascii="Arial" w:cs="Arial" w:eastAsia="Arial" w:hAnsi="Arial"/>
          <w:sz w:val="24"/>
          <w:szCs w:val="24"/>
        </w:rPr>
        <w:t xml:space="preserve">"Септустерил" - до изменения цвета или помутнения, но не более 7 суток.</w:t>
      </w:r>
    </w:p>
    <w:p>
      <w:pPr>
        <w:spacing w:after="240" w:before="240"/>
        <w:ind w:firstLine="567"/>
        <w:jc w:val="right"/>
      </w:pPr>
      <w:r>
        <w:rPr>
          <w:rFonts w:ascii="Arial" w:cs="Arial" w:eastAsia="Arial" w:hAnsi="Arial"/>
          <w:sz w:val="24"/>
          <w:szCs w:val="24"/>
        </w:rPr>
        <w:t xml:space="preserve">Таблица 8</w:t>
      </w:r>
    </w:p>
    <w:p>
      <w:pPr>
        <w:spacing w:after="200" w:before="200"/>
        <w:jc w:val="center"/>
      </w:pPr>
      <w:r>
        <w:rPr>
          <w:rFonts w:ascii="Arial" w:cs="Arial" w:eastAsia="Arial" w:hAnsi="Arial"/>
          <w:b/>
          <w:bCs/>
          <w:sz w:val="32"/>
          <w:szCs w:val="32"/>
        </w:rPr>
        <w:t xml:space="preserve">Приготовление рабочих растворов химических веществ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91"/>
        <w:gridCol w:w="2235"/>
        <w:gridCol w:w="2976"/>
        <w:gridCol w:w="2976"/>
      </w:tblGrid>
      <w:tr>
        <w:tc>
          <w:tcPr>
            <w:tcW w:type="dxa" w:w="1991"/>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средства</w:t>
            </w:r>
          </w:p>
        </w:tc>
        <w:tc>
          <w:tcPr>
            <w:tcW w:type="dxa" w:w="223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Концентрация раствора, (%)</w:t>
            </w:r>
          </w:p>
        </w:tc>
        <w:tc>
          <w:tcPr>
            <w:tcW w:type="dxa" w:w="595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ингредиентов необходимое для приготовления 1 литра раствора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9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Средство, (мл)</w:t>
            </w:r>
          </w:p>
        </w:tc>
        <w:tc>
          <w:tcPr>
            <w:tcW w:type="dxa" w:w="29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Вода, (мл)</w:t>
            </w:r>
          </w:p>
        </w:tc>
      </w:tr>
      <w:tr>
        <w:tc>
          <w:tcPr>
            <w:tcW w:type="dxa" w:w="199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Септустерил</w:t>
            </w:r>
          </w:p>
        </w:tc>
        <w:tc>
          <w:tcPr>
            <w:tcW w:type="dxa" w:w="22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29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29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920</w:t>
            </w:r>
          </w:p>
        </w:tc>
      </w:tr>
      <w:tr>
        <w:tc>
          <w:tcPr>
            <w:vMerge w:val="continue"/>
            <w:tcBorders>
              <w:top w:val="none" w:color="auto" w:sz="0"/>
              <w:left w:val="single" w:color="CBBF9E" w:sz="4"/>
              <w:bottom w:val="single" w:color="CBBF9E" w:sz="4"/>
              <w:right w:val="single" w:color="CBBF9E" w:sz="4"/>
            </w:tcBorders>
          </w:tcPr>
          <w:p/>
        </w:tc>
        <w:tc>
          <w:tcPr>
            <w:tcW w:type="dxa" w:w="22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29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29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w:t>
            </w:r>
          </w:p>
        </w:tc>
      </w:tr>
      <w:tr>
        <w:tc>
          <w:tcPr>
            <w:vMerge w:val="continue"/>
            <w:tcBorders>
              <w:top w:val="none" w:color="auto" w:sz="0"/>
              <w:left w:val="single" w:color="CBBF9E" w:sz="4"/>
              <w:bottom w:val="single" w:color="CBBF9E" w:sz="4"/>
              <w:right w:val="single" w:color="CBBF9E" w:sz="4"/>
            </w:tcBorders>
          </w:tcPr>
          <w:p/>
        </w:tc>
        <w:tc>
          <w:tcPr>
            <w:tcW w:type="dxa" w:w="22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29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29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850</w:t>
            </w:r>
          </w:p>
        </w:tc>
      </w:tr>
      <w:tr>
        <w:tc>
          <w:tcPr>
            <w:vMerge w:val="continue"/>
            <w:tcBorders>
              <w:top w:val="none" w:color="auto" w:sz="0"/>
              <w:left w:val="single" w:color="CBBF9E" w:sz="4"/>
              <w:bottom w:val="single" w:color="CBBF9E" w:sz="4"/>
              <w:right w:val="single" w:color="CBBF9E" w:sz="4"/>
            </w:tcBorders>
          </w:tcPr>
          <w:p/>
        </w:tc>
        <w:tc>
          <w:tcPr>
            <w:tcW w:type="dxa" w:w="22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29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w:t>
            </w:r>
          </w:p>
        </w:tc>
        <w:tc>
          <w:tcPr>
            <w:tcW w:type="dxa" w:w="29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820</w:t>
            </w:r>
          </w:p>
        </w:tc>
      </w:tr>
      <w:tr>
        <w:tc>
          <w:tcPr>
            <w:vMerge w:val="continue"/>
            <w:tcBorders>
              <w:top w:val="none" w:color="auto" w:sz="0"/>
              <w:left w:val="single" w:color="CBBF9E" w:sz="4"/>
              <w:bottom w:val="single" w:color="CBBF9E" w:sz="4"/>
              <w:right w:val="single" w:color="CBBF9E" w:sz="4"/>
            </w:tcBorders>
          </w:tcPr>
          <w:p/>
        </w:tc>
        <w:tc>
          <w:tcPr>
            <w:tcW w:type="dxa" w:w="22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29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29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w:t>
            </w:r>
          </w:p>
        </w:tc>
      </w:tr>
      <w:tr>
        <w:tc>
          <w:tcPr>
            <w:tcW w:type="dxa" w:w="199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Лизоформин</w:t>
            </w:r>
          </w:p>
        </w:tc>
        <w:tc>
          <w:tcPr>
            <w:tcW w:type="dxa" w:w="22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9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29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vMerge w:val="continue"/>
            <w:tcBorders>
              <w:top w:val="none" w:color="auto" w:sz="0"/>
              <w:left w:val="single" w:color="CBBF9E" w:sz="4"/>
              <w:bottom w:val="single" w:color="CBBF9E" w:sz="4"/>
              <w:right w:val="single" w:color="CBBF9E" w:sz="4"/>
            </w:tcBorders>
          </w:tcPr>
          <w:p/>
        </w:tc>
        <w:tc>
          <w:tcPr>
            <w:tcW w:type="dxa" w:w="22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29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29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vMerge w:val="continue"/>
            <w:tcBorders>
              <w:top w:val="none" w:color="auto" w:sz="0"/>
              <w:left w:val="single" w:color="CBBF9E" w:sz="4"/>
              <w:bottom w:val="single" w:color="CBBF9E" w:sz="4"/>
              <w:right w:val="single" w:color="CBBF9E" w:sz="4"/>
            </w:tcBorders>
          </w:tcPr>
          <w:p/>
        </w:tc>
        <w:tc>
          <w:tcPr>
            <w:tcW w:type="dxa" w:w="22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9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29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vMerge w:val="continue"/>
            <w:tcBorders>
              <w:top w:val="none" w:color="auto" w:sz="0"/>
              <w:left w:val="single" w:color="CBBF9E" w:sz="4"/>
              <w:bottom w:val="single" w:color="CBBF9E" w:sz="4"/>
              <w:right w:val="single" w:color="CBBF9E" w:sz="4"/>
            </w:tcBorders>
          </w:tcPr>
          <w:p/>
        </w:tc>
        <w:tc>
          <w:tcPr>
            <w:tcW w:type="dxa" w:w="22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29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29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vMerge w:val="continue"/>
            <w:tcBorders>
              <w:top w:val="none" w:color="auto" w:sz="0"/>
              <w:left w:val="single" w:color="CBBF9E" w:sz="4"/>
              <w:bottom w:val="single" w:color="CBBF9E" w:sz="4"/>
              <w:right w:val="single" w:color="CBBF9E" w:sz="4"/>
            </w:tcBorders>
          </w:tcPr>
          <w:p/>
        </w:tc>
        <w:tc>
          <w:tcPr>
            <w:tcW w:type="dxa" w:w="22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9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29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19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Хлорамин</w:t>
            </w:r>
          </w:p>
        </w:tc>
        <w:tc>
          <w:tcPr>
            <w:tcW w:type="dxa" w:w="22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9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29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bl>
    <w:p>
      <w:pPr>
        <w:spacing w:after="60" w:before="12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При выборе дезинфицирующих средств для работы необходимо руководствоваться документами, подтверждающими их качество и безвредность и инструкцией по применению.</w:t>
      </w:r>
    </w:p>
    <w:p>
      <w:pPr>
        <w:spacing w:after="60"/>
        <w:ind w:firstLine="567"/>
        <w:jc w:val="both"/>
      </w:pPr>
      <w:r>
        <w:rPr>
          <w:rFonts w:ascii="Arial" w:cs="Arial" w:eastAsia="Arial" w:hAnsi="Arial"/>
          <w:sz w:val="24"/>
          <w:szCs w:val="24"/>
        </w:rPr>
        <w:t xml:space="preserve">86. Контроль работы паровых и воздушных стерилизаторов осуществляют химическим методом: химические тесты (стеклянные трубки с химическим веществом) и термохимические индикаторы (бумажные полоски).</w:t>
      </w:r>
    </w:p>
    <w:p>
      <w:pPr>
        <w:spacing w:after="60"/>
        <w:ind w:firstLine="567"/>
        <w:jc w:val="both"/>
      </w:pPr>
      <w:r>
        <w:rPr>
          <w:rFonts w:ascii="Arial" w:cs="Arial" w:eastAsia="Arial" w:hAnsi="Arial"/>
          <w:sz w:val="24"/>
          <w:szCs w:val="24"/>
        </w:rPr>
        <w:t xml:space="preserve">Термотесты размещают в паровых и воздушных стерилизаторах в соответствии с установленными температурными режимами:</w:t>
      </w:r>
    </w:p>
    <w:p>
      <w:pPr>
        <w:spacing w:after="60"/>
        <w:ind w:firstLine="567"/>
        <w:jc w:val="both"/>
      </w:pPr>
      <w:r>
        <w:rPr>
          <w:rFonts w:ascii="Arial" w:cs="Arial" w:eastAsia="Arial" w:hAnsi="Arial"/>
          <w:sz w:val="24"/>
          <w:szCs w:val="24"/>
        </w:rPr>
        <w:t xml:space="preserve">- при плюс 180 ºС - аскорбиновая кислота, теомочевина, янтарная кислота, индикаторные полоски;</w:t>
      </w:r>
    </w:p>
    <w:p>
      <w:pPr>
        <w:spacing w:after="60"/>
        <w:ind w:firstLine="567"/>
        <w:jc w:val="both"/>
      </w:pPr>
      <w:r>
        <w:rPr>
          <w:rFonts w:ascii="Arial" w:cs="Arial" w:eastAsia="Arial" w:hAnsi="Arial"/>
          <w:sz w:val="24"/>
          <w:szCs w:val="24"/>
        </w:rPr>
        <w:t xml:space="preserve">- при плюс 132 ºС - мочевина и индикаторные полоски.</w:t>
      </w:r>
    </w:p>
    <w:p>
      <w:pPr>
        <w:spacing w:after="60"/>
        <w:ind w:firstLine="567"/>
        <w:jc w:val="both"/>
      </w:pPr>
      <w:r>
        <w:rPr>
          <w:rFonts w:ascii="Arial" w:cs="Arial" w:eastAsia="Arial" w:hAnsi="Arial"/>
          <w:sz w:val="24"/>
          <w:szCs w:val="24"/>
        </w:rPr>
        <w:t xml:space="preserve">По достижении заданной температуры изменяется цвет или состояние термотестов.</w:t>
      </w:r>
    </w:p>
    <w:p>
      <w:pPr>
        <w:spacing w:after="60"/>
        <w:ind w:firstLine="567"/>
        <w:jc w:val="both"/>
      </w:pPr>
      <w:r>
        <w:rPr>
          <w:rFonts w:ascii="Arial" w:cs="Arial" w:eastAsia="Arial" w:hAnsi="Arial"/>
          <w:sz w:val="24"/>
          <w:szCs w:val="24"/>
        </w:rPr>
        <w:t xml:space="preserve">87. Стерильный материал (шарики, салфетки) и инструменты хранятся в стерильных металлических лотках или в бактерицидных ультрафиолетовых облучателях.</w:t>
      </w:r>
    </w:p>
    <w:p>
      <w:pPr>
        <w:spacing w:after="200" w:before="200"/>
        <w:jc w:val="center"/>
      </w:pPr>
      <w:r>
        <w:rPr>
          <w:rFonts w:ascii="Arial" w:cs="Arial" w:eastAsia="Arial" w:hAnsi="Arial"/>
          <w:b/>
          <w:bCs/>
          <w:sz w:val="24"/>
          <w:szCs w:val="24"/>
        </w:rPr>
        <w:t xml:space="preserve">11. Требования к стирке белья в мини-прачечных</w:t>
      </w:r>
    </w:p>
    <w:p>
      <w:pPr>
        <w:spacing w:after="60"/>
        <w:ind w:firstLine="567"/>
        <w:jc w:val="both"/>
      </w:pPr>
      <w:r>
        <w:rPr>
          <w:rFonts w:ascii="Arial" w:cs="Arial" w:eastAsia="Arial" w:hAnsi="Arial"/>
          <w:sz w:val="24"/>
          <w:szCs w:val="24"/>
        </w:rPr>
        <w:t xml:space="preserve">88. Мини-прачечные размещаются в специально выделенных помещениях, оборудуются автоматическими стиральными машинами.</w:t>
      </w:r>
    </w:p>
    <w:p>
      <w:pPr>
        <w:spacing w:after="60"/>
        <w:ind w:firstLine="567"/>
        <w:jc w:val="both"/>
      </w:pPr>
      <w:r>
        <w:rPr>
          <w:rFonts w:ascii="Arial" w:cs="Arial" w:eastAsia="Arial" w:hAnsi="Arial"/>
          <w:sz w:val="24"/>
          <w:szCs w:val="24"/>
        </w:rPr>
        <w:t xml:space="preserve">89. Количество стиральных машин определяется пропускной способностью парикмахерской, а также суммарным уровнем шума от данного технологического оборудования, который не должен, превышать санитарные нормы допустимого уровня в помещениях жилых и общественных зданий и на территории жилой застройки.</w:t>
      </w:r>
    </w:p>
    <w:p>
      <w:pPr>
        <w:spacing w:after="60"/>
        <w:ind w:firstLine="567"/>
        <w:jc w:val="both"/>
      </w:pPr>
      <w:r>
        <w:rPr>
          <w:rFonts w:ascii="Arial" w:cs="Arial" w:eastAsia="Arial" w:hAnsi="Arial"/>
          <w:sz w:val="24"/>
          <w:szCs w:val="24"/>
        </w:rPr>
        <w:t xml:space="preserve">90. При оборудовании мини-прачечных должна предусматриваться последовательность (поточность) технологических процессов стирки использованного белья, исключающая встречные потоки и перекресты грязного и чистого белья.</w:t>
      </w:r>
    </w:p>
    <w:p>
      <w:pPr>
        <w:spacing w:after="60"/>
        <w:ind w:firstLine="567"/>
        <w:jc w:val="both"/>
      </w:pPr>
      <w:r>
        <w:rPr>
          <w:rFonts w:ascii="Arial" w:cs="Arial" w:eastAsia="Arial" w:hAnsi="Arial"/>
          <w:sz w:val="24"/>
          <w:szCs w:val="24"/>
        </w:rPr>
        <w:t xml:space="preserve">91. Мини-прачечные при парикмахерских должны состоять, как минимум, из двух помещений: первое - "грязное" - предназначено для разборки, дезинфекции и стирки использованного белья; второе - "чистое" - для сушки, глажения и хранения чистого белья.</w:t>
      </w:r>
    </w:p>
    <w:p>
      <w:pPr>
        <w:spacing w:after="60"/>
        <w:ind w:firstLine="567"/>
        <w:jc w:val="both"/>
      </w:pPr>
      <w:r>
        <w:rPr>
          <w:rFonts w:ascii="Arial" w:cs="Arial" w:eastAsia="Arial" w:hAnsi="Arial"/>
          <w:sz w:val="24"/>
          <w:szCs w:val="24"/>
        </w:rPr>
        <w:t xml:space="preserve">92. Стирка белья из парикмахерских залов, маникюрных и педикюрных кабинетов должна проводиться отдельно от белья косметических кабинетов.</w:t>
      </w:r>
    </w:p>
    <w:p>
      <w:pPr>
        <w:spacing w:after="60"/>
        <w:ind w:firstLine="567"/>
        <w:jc w:val="both"/>
      </w:pPr>
      <w:r>
        <w:rPr>
          <w:rFonts w:ascii="Arial" w:cs="Arial" w:eastAsia="Arial" w:hAnsi="Arial"/>
          <w:sz w:val="24"/>
          <w:szCs w:val="24"/>
        </w:rPr>
        <w:t xml:space="preserve">93. При оборудовании мини-прачечных стиральными машинами с отжимом в чистом помещении должны предусматриваться сушильные шкафы и сушильные машины. Для глажения подсушенного белья устанавливаются гладильные машины и гладильные доски.</w:t>
      </w:r>
    </w:p>
    <w:p>
      <w:pPr>
        <w:spacing w:after="60"/>
        <w:ind w:firstLine="567"/>
        <w:jc w:val="both"/>
      </w:pPr>
      <w:r>
        <w:rPr>
          <w:rFonts w:ascii="Arial" w:cs="Arial" w:eastAsia="Arial" w:hAnsi="Arial"/>
          <w:sz w:val="24"/>
          <w:szCs w:val="24"/>
        </w:rPr>
        <w:t xml:space="preserve">94. Отделка мини-прачечных производится материалами, позволяющими проводить влажную уборку и дезинфекционную обработку.</w:t>
      </w:r>
    </w:p>
    <w:p>
      <w:pPr>
        <w:spacing w:after="60"/>
        <w:ind w:firstLine="567"/>
        <w:jc w:val="both"/>
      </w:pPr>
      <w:r>
        <w:rPr>
          <w:rFonts w:ascii="Arial" w:cs="Arial" w:eastAsia="Arial" w:hAnsi="Arial"/>
          <w:sz w:val="24"/>
          <w:szCs w:val="24"/>
        </w:rPr>
        <w:t xml:space="preserve">95. Помещения мини-прачечных должны быть оборудованы вентиляцией.</w:t>
      </w:r>
    </w:p>
    <w:p>
      <w:pPr>
        <w:spacing w:after="200" w:before="200"/>
        <w:jc w:val="center"/>
      </w:pPr>
      <w:r>
        <w:rPr>
          <w:rFonts w:ascii="Arial" w:cs="Arial" w:eastAsia="Arial" w:hAnsi="Arial"/>
          <w:b/>
          <w:bCs/>
          <w:sz w:val="24"/>
          <w:szCs w:val="24"/>
        </w:rPr>
        <w:t xml:space="preserve">12. Требования к условиям труда и личной гигиене персонала</w:t>
      </w:r>
    </w:p>
    <w:p>
      <w:pPr>
        <w:spacing w:after="60"/>
        <w:ind w:firstLine="567"/>
        <w:jc w:val="both"/>
      </w:pPr>
      <w:r>
        <w:rPr>
          <w:rFonts w:ascii="Arial" w:cs="Arial" w:eastAsia="Arial" w:hAnsi="Arial"/>
          <w:sz w:val="24"/>
          <w:szCs w:val="24"/>
        </w:rPr>
        <w:t xml:space="preserve">96. Работники объектов при поступлении на работу и в последующем должны проходить медицинские осмотры в порядке, установленном </w:t>
      </w:r>
      <w:hyperlink w:history="1" r:id="rIdxqzfqr9jfc17p206wh_w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нормативных правовых актов Кыргызской Республики в области общественного здравоохранения" от 16 мая 2011 года № 225.</w:t>
      </w:r>
    </w:p>
    <w:p>
      <w:pPr>
        <w:spacing w:after="60"/>
        <w:ind w:firstLine="567"/>
        <w:jc w:val="both"/>
      </w:pPr>
      <w:r>
        <w:rPr>
          <w:rFonts w:ascii="Arial" w:cs="Arial" w:eastAsia="Arial" w:hAnsi="Arial"/>
          <w:sz w:val="24"/>
          <w:szCs w:val="24"/>
        </w:rPr>
        <w:t xml:space="preserve">97. На каждого работника должна быть заведена личная медицинская книжка установленного образца, в которую вносятся результаты медицинских обследований, лабораторных исследований и аттестации гигиенических знаний.</w:t>
      </w:r>
    </w:p>
    <w:p>
      <w:pPr>
        <w:spacing w:after="60"/>
        <w:ind w:firstLine="567"/>
        <w:jc w:val="both"/>
      </w:pPr>
      <w:r>
        <w:rPr>
          <w:rFonts w:ascii="Arial" w:cs="Arial" w:eastAsia="Arial" w:hAnsi="Arial"/>
          <w:sz w:val="24"/>
          <w:szCs w:val="24"/>
        </w:rPr>
        <w:t xml:space="preserve">98. Администрация объектов должна контролировать прохождение сотрудниками медицинских осмотров.</w:t>
      </w:r>
    </w:p>
    <w:p>
      <w:pPr>
        <w:spacing w:after="60"/>
        <w:ind w:firstLine="567"/>
        <w:jc w:val="both"/>
      </w:pPr>
      <w:r>
        <w:rPr>
          <w:rFonts w:ascii="Arial" w:cs="Arial" w:eastAsia="Arial" w:hAnsi="Arial"/>
          <w:sz w:val="24"/>
          <w:szCs w:val="24"/>
        </w:rPr>
        <w:t xml:space="preserve">99. Администрация объектов должна обеспечить необходимые условия по предупреждению неблагоприятного влияния производственных факторов на здоровье работников.</w:t>
      </w:r>
    </w:p>
    <w:p>
      <w:pPr>
        <w:spacing w:after="60"/>
        <w:ind w:firstLine="567"/>
        <w:jc w:val="both"/>
      </w:pPr>
      <w:r>
        <w:rPr>
          <w:rFonts w:ascii="Arial" w:cs="Arial" w:eastAsia="Arial" w:hAnsi="Arial"/>
          <w:sz w:val="24"/>
          <w:szCs w:val="24"/>
        </w:rPr>
        <w:t xml:space="preserve">100. Организация рабочих мест на объектах должна предусматривать рациональную планировку, оснащение, соблюдение эстетических и санитарных правил:</w:t>
      </w:r>
    </w:p>
    <w:p>
      <w:pPr>
        <w:spacing w:after="60"/>
        <w:ind w:firstLine="567"/>
        <w:jc w:val="both"/>
      </w:pPr>
      <w:r>
        <w:rPr>
          <w:rFonts w:ascii="Arial" w:cs="Arial" w:eastAsia="Arial" w:hAnsi="Arial"/>
          <w:sz w:val="24"/>
          <w:szCs w:val="24"/>
        </w:rPr>
        <w:t xml:space="preserve">- к естественному и искусственному освещению;</w:t>
      </w:r>
    </w:p>
    <w:p>
      <w:pPr>
        <w:spacing w:after="60"/>
        <w:ind w:firstLine="567"/>
        <w:jc w:val="both"/>
      </w:pPr>
      <w:r>
        <w:rPr>
          <w:rFonts w:ascii="Arial" w:cs="Arial" w:eastAsia="Arial" w:hAnsi="Arial"/>
          <w:sz w:val="24"/>
          <w:szCs w:val="24"/>
        </w:rPr>
        <w:t xml:space="preserve">- к микроклимату;</w:t>
      </w:r>
    </w:p>
    <w:p>
      <w:pPr>
        <w:spacing w:after="60"/>
        <w:ind w:firstLine="567"/>
        <w:jc w:val="both"/>
      </w:pPr>
      <w:r>
        <w:rPr>
          <w:rFonts w:ascii="Arial" w:cs="Arial" w:eastAsia="Arial" w:hAnsi="Arial"/>
          <w:sz w:val="24"/>
          <w:szCs w:val="24"/>
        </w:rPr>
        <w:t xml:space="preserve">- к водоснабжению и канализованию;</w:t>
      </w:r>
    </w:p>
    <w:p>
      <w:pPr>
        <w:spacing w:after="60"/>
        <w:ind w:firstLine="567"/>
        <w:jc w:val="both"/>
      </w:pPr>
      <w:r>
        <w:rPr>
          <w:rFonts w:ascii="Arial" w:cs="Arial" w:eastAsia="Arial" w:hAnsi="Arial"/>
          <w:sz w:val="24"/>
          <w:szCs w:val="24"/>
        </w:rPr>
        <w:t xml:space="preserve">- по профилактической дезинфекции в соответствии с настоящими санитарными правилами.</w:t>
      </w:r>
    </w:p>
    <w:p>
      <w:pPr>
        <w:spacing w:after="60"/>
        <w:ind w:firstLine="567"/>
        <w:jc w:val="both"/>
      </w:pPr>
      <w:r>
        <w:rPr>
          <w:rFonts w:ascii="Arial" w:cs="Arial" w:eastAsia="Arial" w:hAnsi="Arial"/>
          <w:sz w:val="24"/>
          <w:szCs w:val="24"/>
        </w:rPr>
        <w:t xml:space="preserve">101. Работники должны быть обеспечены спецодеждой и средствами индивидуальной защиты.</w:t>
      </w:r>
    </w:p>
    <w:p>
      <w:pPr>
        <w:spacing w:after="60"/>
        <w:ind w:firstLine="567"/>
        <w:jc w:val="both"/>
      </w:pPr>
      <w:r>
        <w:rPr>
          <w:rFonts w:ascii="Arial" w:cs="Arial" w:eastAsia="Arial" w:hAnsi="Arial"/>
          <w:sz w:val="24"/>
          <w:szCs w:val="24"/>
        </w:rPr>
        <w:t xml:space="preserve">102. Уровни локальной вибрации и шума от оборудования на рабочих местах не должны превышать установленные гигиенические нормативы.</w:t>
      </w:r>
    </w:p>
    <w:p>
      <w:pPr>
        <w:spacing w:after="60"/>
        <w:ind w:firstLine="567"/>
        <w:jc w:val="both"/>
      </w:pPr>
      <w:r>
        <w:rPr>
          <w:rFonts w:ascii="Arial" w:cs="Arial" w:eastAsia="Arial" w:hAnsi="Arial"/>
          <w:sz w:val="24"/>
          <w:szCs w:val="24"/>
        </w:rPr>
        <w:t xml:space="preserve">103. Со времени установления беременности женщинам не рекомендуется выполнение работ по химической завивке и окраске волос.</w:t>
      </w:r>
    </w:p>
    <w:p>
      <w:pPr>
        <w:spacing w:after="60"/>
        <w:ind w:firstLine="567"/>
        <w:jc w:val="both"/>
      </w:pPr>
      <w:r>
        <w:rPr>
          <w:rFonts w:ascii="Arial" w:cs="Arial" w:eastAsia="Arial" w:hAnsi="Arial"/>
          <w:sz w:val="24"/>
          <w:szCs w:val="24"/>
        </w:rPr>
        <w:t xml:space="preserve">104. Беременные и кормящие женщины и лица, моложе 18 лет, к работе с дезинфицирующими средствами не допускаются.</w:t>
      </w:r>
    </w:p>
    <w:p>
      <w:pPr>
        <w:spacing w:after="60"/>
        <w:ind w:firstLine="567"/>
        <w:jc w:val="both"/>
      </w:pPr>
      <w:r>
        <w:rPr>
          <w:rFonts w:ascii="Arial" w:cs="Arial" w:eastAsia="Arial" w:hAnsi="Arial"/>
          <w:sz w:val="24"/>
          <w:szCs w:val="24"/>
        </w:rPr>
        <w:t xml:space="preserve">105. Для работников устанавливается перерыв на обед в соответствии с трудовым законодательством, а также рекомендуются 10-минутные перерывы в середине 1-й и 2-й смен для профилактики сосудистых заболеваний нижних конечностей.</w:t>
      </w:r>
    </w:p>
    <w:p>
      <w:pPr>
        <w:spacing w:after="60"/>
        <w:ind w:firstLine="567"/>
        <w:jc w:val="both"/>
      </w:pPr>
      <w:r>
        <w:rPr>
          <w:rFonts w:ascii="Arial" w:cs="Arial" w:eastAsia="Arial" w:hAnsi="Arial"/>
          <w:sz w:val="24"/>
          <w:szCs w:val="24"/>
        </w:rPr>
        <w:t xml:space="preserve">106. Для предупреждения профессиональных заболеваний персонала, контактирующих с дезсредствами, рекомендуется использовать малоопасные, нелетучие и непылящие дезсредства в мелкой расфасовке.</w:t>
      </w:r>
    </w:p>
    <w:p>
      <w:pPr>
        <w:spacing w:after="60"/>
        <w:ind w:firstLine="567"/>
        <w:jc w:val="both"/>
      </w:pPr>
      <w:r>
        <w:rPr>
          <w:rFonts w:ascii="Arial" w:cs="Arial" w:eastAsia="Arial" w:hAnsi="Arial"/>
          <w:sz w:val="24"/>
          <w:szCs w:val="24"/>
        </w:rPr>
        <w:t xml:space="preserve">107. В целях профилактики профессиональных заболеваний кожи, глаз и верхних дыхательных путей у работников необходимо соблюдать следующие правила:</w:t>
      </w:r>
    </w:p>
    <w:p>
      <w:pPr>
        <w:spacing w:after="60"/>
        <w:ind w:firstLine="567"/>
        <w:jc w:val="both"/>
      </w:pPr>
      <w:r>
        <w:rPr>
          <w:rFonts w:ascii="Arial" w:cs="Arial" w:eastAsia="Arial" w:hAnsi="Arial"/>
          <w:sz w:val="24"/>
          <w:szCs w:val="24"/>
        </w:rPr>
        <w:t xml:space="preserve">- централизованное приготовление рабочих дезинфицирующих растворов проводить в специальных помещениях с искусственной или естественной приточно-вытяжной вентиляцией;</w:t>
      </w:r>
    </w:p>
    <w:p>
      <w:pPr>
        <w:spacing w:after="60"/>
        <w:ind w:firstLine="567"/>
        <w:jc w:val="both"/>
      </w:pPr>
      <w:r>
        <w:rPr>
          <w:rFonts w:ascii="Arial" w:cs="Arial" w:eastAsia="Arial" w:hAnsi="Arial"/>
          <w:sz w:val="24"/>
          <w:szCs w:val="24"/>
        </w:rPr>
        <w:t xml:space="preserve">- сухие дезинфицирующие средства насыпать в специальные емкости с постепенным добавлением воды;</w:t>
      </w:r>
    </w:p>
    <w:p>
      <w:pPr>
        <w:spacing w:after="60"/>
        <w:ind w:firstLine="567"/>
        <w:jc w:val="both"/>
      </w:pPr>
      <w:r>
        <w:rPr>
          <w:rFonts w:ascii="Arial" w:cs="Arial" w:eastAsia="Arial" w:hAnsi="Arial"/>
          <w:sz w:val="24"/>
          <w:szCs w:val="24"/>
        </w:rPr>
        <w:t xml:space="preserve">- емкости с рабочими дезинфицирующими растворами плотно закрывать крышками. Все работы с ними выполнять в резиновых перчатках;</w:t>
      </w:r>
    </w:p>
    <w:p>
      <w:pPr>
        <w:spacing w:after="60"/>
        <w:ind w:firstLine="567"/>
        <w:jc w:val="both"/>
      </w:pPr>
      <w:r>
        <w:rPr>
          <w:rFonts w:ascii="Arial" w:cs="Arial" w:eastAsia="Arial" w:hAnsi="Arial"/>
          <w:sz w:val="24"/>
          <w:szCs w:val="24"/>
        </w:rPr>
        <w:t xml:space="preserve">- выполнять требования по охране труда, в соответствии с инструкцией на применяемое дезинфицирующее средство, с использованием средств индивидуальной защиты (респираторы, маски).</w:t>
      </w:r>
    </w:p>
    <w:p>
      <w:pPr>
        <w:spacing w:after="60"/>
        <w:ind w:firstLine="567"/>
        <w:jc w:val="both"/>
      </w:pPr>
      <w:r>
        <w:rPr>
          <w:rFonts w:ascii="Arial" w:cs="Arial" w:eastAsia="Arial" w:hAnsi="Arial"/>
          <w:sz w:val="24"/>
          <w:szCs w:val="24"/>
        </w:rPr>
        <w:t xml:space="preserve">108. С целью профилактики заражения парентеральными гепатитами и ВИЧ-инфекцией все манипуляции, при которых может произойти загрязнение рук кровью, следует проводить в резиновых перчатках. Во время работы повреждения кожных покровов должны быть изолированы напальчниками, лейкопластырем.</w:t>
      </w:r>
    </w:p>
    <w:p>
      <w:pPr>
        <w:spacing w:after="60"/>
        <w:ind w:firstLine="567"/>
        <w:jc w:val="both"/>
      </w:pPr>
      <w:r>
        <w:rPr>
          <w:rFonts w:ascii="Arial" w:cs="Arial" w:eastAsia="Arial" w:hAnsi="Arial"/>
          <w:sz w:val="24"/>
          <w:szCs w:val="24"/>
        </w:rPr>
        <w:t xml:space="preserve">В целях личной профилактики работники должны быть обеспечены аптечкой анти-ВИЧ, в состав которой должны входить:</w:t>
      </w:r>
    </w:p>
    <w:p>
      <w:pPr>
        <w:spacing w:after="60"/>
        <w:ind w:firstLine="567"/>
        <w:jc w:val="both"/>
      </w:pPr>
      <w:r>
        <w:rPr>
          <w:rFonts w:ascii="Arial" w:cs="Arial" w:eastAsia="Arial" w:hAnsi="Arial"/>
          <w:sz w:val="24"/>
          <w:szCs w:val="24"/>
        </w:rPr>
        <w:t xml:space="preserve">- 70%-ный спирт;</w:t>
      </w:r>
    </w:p>
    <w:p>
      <w:pPr>
        <w:spacing w:after="60"/>
        <w:ind w:firstLine="567"/>
        <w:jc w:val="both"/>
      </w:pPr>
      <w:r>
        <w:rPr>
          <w:rFonts w:ascii="Arial" w:cs="Arial" w:eastAsia="Arial" w:hAnsi="Arial"/>
          <w:sz w:val="24"/>
          <w:szCs w:val="24"/>
        </w:rPr>
        <w:t xml:space="preserve">- 5%-ный спиртовой раствор йода;</w:t>
      </w:r>
    </w:p>
    <w:p>
      <w:pPr>
        <w:spacing w:after="60"/>
        <w:ind w:firstLine="567"/>
        <w:jc w:val="both"/>
      </w:pPr>
      <w:r>
        <w:rPr>
          <w:rFonts w:ascii="Arial" w:cs="Arial" w:eastAsia="Arial" w:hAnsi="Arial"/>
          <w:sz w:val="24"/>
          <w:szCs w:val="24"/>
        </w:rPr>
        <w:t xml:space="preserve">- лейкопластырь, перевязочный материал.</w:t>
      </w:r>
    </w:p>
    <w:p>
      <w:pPr>
        <w:spacing w:after="60"/>
        <w:ind w:firstLine="567"/>
        <w:jc w:val="both"/>
      </w:pPr>
      <w:r>
        <w:rPr>
          <w:rFonts w:ascii="Arial" w:cs="Arial" w:eastAsia="Arial" w:hAnsi="Arial"/>
          <w:sz w:val="24"/>
          <w:szCs w:val="24"/>
        </w:rPr>
        <w:t xml:space="preserve">При попадании крови на кожу, ее тщательно моют с мылом; при повреждении кожи (порез, укол) - из поврежденной поверхности выдавливают кровь, кожу обрабатывают 70%-ным спиртом, затем йодом.</w:t>
      </w:r>
    </w:p>
    <w:p>
      <w:pPr>
        <w:spacing w:after="60"/>
        <w:ind w:firstLine="567"/>
        <w:jc w:val="both"/>
      </w:pPr>
      <w:r>
        <w:rPr>
          <w:rFonts w:ascii="Arial" w:cs="Arial" w:eastAsia="Arial" w:hAnsi="Arial"/>
          <w:sz w:val="24"/>
          <w:szCs w:val="24"/>
        </w:rPr>
        <w:t xml:space="preserve">Для остановки кровотечений при порезах или ссадинах применяют растворы перекиси водорода или йода. Для антисептической обработки мест пореза используют 5%-ный спиртовой раствор йода.</w:t>
      </w:r>
    </w:p>
    <w:p>
      <w:pPr>
        <w:spacing w:after="60"/>
        <w:ind w:firstLine="567"/>
        <w:jc w:val="both"/>
      </w:pPr>
      <w:r>
        <w:rPr>
          <w:rFonts w:ascii="Arial" w:cs="Arial" w:eastAsia="Arial" w:hAnsi="Arial"/>
          <w:sz w:val="24"/>
          <w:szCs w:val="24"/>
        </w:rPr>
        <w:t xml:space="preserve">109. Работники парикмахерских, косметических кабинетов, салонов татуировки и перманентного макияжа должны соблюдать следующие правила личной гигиены:</w:t>
      </w:r>
    </w:p>
    <w:p>
      <w:pPr>
        <w:spacing w:after="60"/>
        <w:ind w:firstLine="567"/>
        <w:jc w:val="both"/>
      </w:pPr>
      <w:r>
        <w:rPr>
          <w:rFonts w:ascii="Arial" w:cs="Arial" w:eastAsia="Arial" w:hAnsi="Arial"/>
          <w:sz w:val="24"/>
          <w:szCs w:val="24"/>
        </w:rPr>
        <w:t xml:space="preserve">- оставлять верхнюю одежду, обувь, головные уборы, личные вещи в гардеробной; использовать для работы чистую спецодежду;</w:t>
      </w:r>
    </w:p>
    <w:p>
      <w:pPr>
        <w:spacing w:after="60"/>
        <w:ind w:firstLine="567"/>
        <w:jc w:val="both"/>
      </w:pPr>
      <w:r>
        <w:rPr>
          <w:rFonts w:ascii="Arial" w:cs="Arial" w:eastAsia="Arial" w:hAnsi="Arial"/>
          <w:sz w:val="24"/>
          <w:szCs w:val="24"/>
        </w:rPr>
        <w:t xml:space="preserve">- перед началом и после окончания обслуживания клиента тщательно мыть руки мылом;</w:t>
      </w:r>
    </w:p>
    <w:p>
      <w:pPr>
        <w:spacing w:after="60"/>
        <w:ind w:firstLine="567"/>
        <w:jc w:val="both"/>
      </w:pPr>
      <w:r>
        <w:rPr>
          <w:rFonts w:ascii="Arial" w:cs="Arial" w:eastAsia="Arial" w:hAnsi="Arial"/>
          <w:sz w:val="24"/>
          <w:szCs w:val="24"/>
        </w:rPr>
        <w:t xml:space="preserve">- в лечебно-косметологических кабинетах для обработки рук применять кожные антисептики, разрешенные в установленном порядке;</w:t>
      </w:r>
    </w:p>
    <w:p>
      <w:pPr>
        <w:spacing w:after="60"/>
        <w:ind w:firstLine="567"/>
        <w:jc w:val="both"/>
      </w:pPr>
      <w:r>
        <w:rPr>
          <w:rFonts w:ascii="Arial" w:cs="Arial" w:eastAsia="Arial" w:hAnsi="Arial"/>
          <w:sz w:val="24"/>
          <w:szCs w:val="24"/>
        </w:rPr>
        <w:t xml:space="preserve">- осуществлять уход за кожей рук, используя защитные и смягчающие крема, лосьоны;</w:t>
      </w:r>
    </w:p>
    <w:p>
      <w:pPr>
        <w:spacing w:after="60"/>
        <w:ind w:firstLine="567"/>
        <w:jc w:val="both"/>
      </w:pPr>
      <w:r>
        <w:rPr>
          <w:rFonts w:ascii="Arial" w:cs="Arial" w:eastAsia="Arial" w:hAnsi="Arial"/>
          <w:sz w:val="24"/>
          <w:szCs w:val="24"/>
        </w:rPr>
        <w:t xml:space="preserve">- окраску волос выполнять в резиновых перчатках;</w:t>
      </w:r>
    </w:p>
    <w:p>
      <w:pPr>
        <w:spacing w:after="60"/>
        <w:ind w:firstLine="567"/>
        <w:jc w:val="both"/>
      </w:pPr>
      <w:r>
        <w:rPr>
          <w:rFonts w:ascii="Arial" w:cs="Arial" w:eastAsia="Arial" w:hAnsi="Arial"/>
          <w:sz w:val="24"/>
          <w:szCs w:val="24"/>
        </w:rPr>
        <w:t xml:space="preserve">- не курить и не принимать пищу на рабочем месте.</w:t>
      </w:r>
    </w:p>
    <w:p>
      <w:pPr>
        <w:spacing w:after="200" w:before="200"/>
        <w:jc w:val="center"/>
      </w:pPr>
      <w:r>
        <w:rPr>
          <w:rFonts w:ascii="Arial" w:cs="Arial" w:eastAsia="Arial" w:hAnsi="Arial"/>
          <w:b/>
          <w:bCs/>
          <w:sz w:val="24"/>
          <w:szCs w:val="24"/>
        </w:rPr>
        <w:t xml:space="preserve">13. Производственный контроль</w:t>
      </w:r>
    </w:p>
    <w:p>
      <w:pPr>
        <w:spacing w:after="60"/>
        <w:ind w:firstLine="567"/>
        <w:jc w:val="both"/>
      </w:pPr>
      <w:r>
        <w:rPr>
          <w:rFonts w:ascii="Arial" w:cs="Arial" w:eastAsia="Arial" w:hAnsi="Arial"/>
          <w:sz w:val="24"/>
          <w:szCs w:val="24"/>
        </w:rPr>
        <w:t xml:space="preserve">110. Организация и проведение производственного контроля за соблюдением требований настоящих санитарных правил и выполнением санитарно-профилактических мероприятий на объектах входит в обязанности юридических и физических лиц, в целях обеспечения безопасности и безвредности для посетителей и персонала работ и услуг и проводится в соответствии с программой производственного контроля.</w:t>
      </w:r>
    </w:p>
    <w:p>
      <w:pPr>
        <w:spacing w:after="60"/>
        <w:ind w:firstLine="567"/>
        <w:jc w:val="both"/>
      </w:pPr>
      <w:r>
        <w:rPr>
          <w:rFonts w:ascii="Arial" w:cs="Arial" w:eastAsia="Arial" w:hAnsi="Arial"/>
          <w:sz w:val="24"/>
          <w:szCs w:val="24"/>
        </w:rPr>
        <w:t xml:space="preserve">Номенклатура, объем и периодичность лабораторных исследований определяются с учетом санитарно-эпидемиологической характеристики объекта, наличия вредных производственных факторов, степени их влияния на здоровье человека и результатов лабораторных исследований.</w:t>
      </w:r>
    </w:p>
    <w:p>
      <w:pPr>
        <w:spacing w:after="60"/>
        <w:ind w:firstLine="567"/>
        <w:jc w:val="both"/>
      </w:pPr>
      <w:r>
        <w:rPr>
          <w:rFonts w:ascii="Arial" w:cs="Arial" w:eastAsia="Arial" w:hAnsi="Arial"/>
          <w:sz w:val="24"/>
          <w:szCs w:val="24"/>
        </w:rPr>
        <w:t xml:space="preserve">111. Программа (план) производственного контроля должна быть согласована с уполномоченным государственным органом в области санитарно-эпидемиологического благополучия населения Кыргызской Республики и утверждаться администрацией парикмахерской.</w:t>
      </w:r>
    </w:p>
    <w:p>
      <w:pPr>
        <w:spacing w:after="60"/>
        <w:ind w:firstLine="567"/>
        <w:jc w:val="both"/>
      </w:pPr>
      <w:r>
        <w:rPr>
          <w:rFonts w:ascii="Arial" w:cs="Arial" w:eastAsia="Arial" w:hAnsi="Arial"/>
          <w:sz w:val="24"/>
          <w:szCs w:val="24"/>
        </w:rPr>
        <w:t xml:space="preserve">112. Администрация объекта является ответственной за своевременность, полноту и достоверность осуществляемого производственного контроля.</w:t>
      </w:r>
    </w:p>
    <w:p>
      <w:pPr>
        <w:spacing w:after="60"/>
        <w:ind w:firstLine="567"/>
        <w:jc w:val="both"/>
      </w:pPr>
      <w:r>
        <w:rPr>
          <w:rFonts w:ascii="Arial" w:cs="Arial" w:eastAsia="Arial" w:hAnsi="Arial"/>
          <w:sz w:val="24"/>
          <w:szCs w:val="24"/>
        </w:rPr>
        <w:t xml:space="preserve">113. Производственный контроль включает:</w:t>
      </w:r>
    </w:p>
    <w:p>
      <w:pPr>
        <w:spacing w:after="60"/>
        <w:ind w:firstLine="567"/>
        <w:jc w:val="both"/>
      </w:pPr>
      <w:r>
        <w:rPr>
          <w:rFonts w:ascii="Arial" w:cs="Arial" w:eastAsia="Arial" w:hAnsi="Arial"/>
          <w:sz w:val="24"/>
          <w:szCs w:val="24"/>
        </w:rPr>
        <w:t xml:space="preserve">- перечень должностных лиц, на которых возложены функции по осуществлению производственного контроля;</w:t>
      </w:r>
    </w:p>
    <w:p>
      <w:pPr>
        <w:spacing w:after="60"/>
        <w:ind w:firstLine="567"/>
        <w:jc w:val="both"/>
      </w:pPr>
      <w:r>
        <w:rPr>
          <w:rFonts w:ascii="Arial" w:cs="Arial" w:eastAsia="Arial" w:hAnsi="Arial"/>
          <w:sz w:val="24"/>
          <w:szCs w:val="24"/>
        </w:rPr>
        <w:t xml:space="preserve">- организацию медицинских осмотров и перечень сотрудников, подлежащих медицинским осмотрам;</w:t>
      </w:r>
    </w:p>
    <w:p>
      <w:pPr>
        <w:spacing w:after="60"/>
        <w:ind w:firstLine="567"/>
        <w:jc w:val="both"/>
      </w:pPr>
      <w:r>
        <w:rPr>
          <w:rFonts w:ascii="Arial" w:cs="Arial" w:eastAsia="Arial" w:hAnsi="Arial"/>
          <w:sz w:val="24"/>
          <w:szCs w:val="24"/>
        </w:rPr>
        <w:t xml:space="preserve">- организацию гигиенического обучения и аттестации персонала объектов;</w:t>
      </w:r>
    </w:p>
    <w:p>
      <w:pPr>
        <w:spacing w:after="60"/>
        <w:ind w:firstLine="567"/>
        <w:jc w:val="both"/>
      </w:pPr>
      <w:r>
        <w:rPr>
          <w:rFonts w:ascii="Arial" w:cs="Arial" w:eastAsia="Arial" w:hAnsi="Arial"/>
          <w:sz w:val="24"/>
          <w:szCs w:val="24"/>
        </w:rPr>
        <w:t xml:space="preserve">- организацию лабораторных исследований;</w:t>
      </w:r>
    </w:p>
    <w:p>
      <w:pPr>
        <w:spacing w:after="60"/>
        <w:ind w:firstLine="567"/>
        <w:jc w:val="both"/>
      </w:pPr>
      <w:r>
        <w:rPr>
          <w:rFonts w:ascii="Arial" w:cs="Arial" w:eastAsia="Arial" w:hAnsi="Arial"/>
          <w:sz w:val="24"/>
          <w:szCs w:val="24"/>
        </w:rPr>
        <w:t xml:space="preserve">- контроль за наличием личных медицинских книжек и иных документов, подтверждающих безопасность используемых средств, рабочих инструментов и оборудования, а также проводимых услуг;</w:t>
      </w:r>
    </w:p>
    <w:p>
      <w:pPr>
        <w:spacing w:after="60"/>
        <w:ind w:firstLine="567"/>
        <w:jc w:val="both"/>
      </w:pPr>
      <w:r>
        <w:rPr>
          <w:rFonts w:ascii="Arial" w:cs="Arial" w:eastAsia="Arial" w:hAnsi="Arial"/>
          <w:sz w:val="24"/>
          <w:szCs w:val="24"/>
        </w:rPr>
        <w:t xml:space="preserve">- визуальный контроль специально уполномоченными должностными лицами за выполнением санитарно-противоэпидемических (профилактических) мероприятий, соблюдением санитарных правил, разработкой и реализацией мер, направленных на устранение выявленных нарушений.</w:t>
      </w:r>
    </w:p>
    <w:p>
      <w:pPr>
        <w:spacing w:after="60"/>
        <w:ind w:firstLine="567"/>
        <w:jc w:val="both"/>
      </w:pPr>
      <w:r>
        <w:rPr>
          <w:rFonts w:ascii="Arial" w:cs="Arial" w:eastAsia="Arial" w:hAnsi="Arial"/>
          <w:sz w:val="24"/>
          <w:szCs w:val="24"/>
        </w:rPr>
        <w:t xml:space="preserve">114. При подготовке программы производственного контроля необходимо уделить особое внимание определению критических контрольных точек, т.е. выявлению потенциально опасных факторов, которые могут оказать наиболее неблагоприятное влияние на здоровье посетителей объектов. Критической контрольной точкой является качество обработки рабочих инструментов, используемых на объектах, от которого зависит возможность передачи возбудителей инфекционных и паразитарных заболеваний (в том числе СПИДа и парентерального гепатита).</w:t>
      </w:r>
    </w:p>
    <w:p>
      <w:pPr>
        <w:spacing w:after="60"/>
        <w:ind w:firstLine="567"/>
        <w:jc w:val="both"/>
      </w:pPr>
      <w:r>
        <w:rPr>
          <w:rFonts w:ascii="Arial" w:cs="Arial" w:eastAsia="Arial" w:hAnsi="Arial"/>
          <w:sz w:val="24"/>
          <w:szCs w:val="24"/>
        </w:rPr>
        <w:t xml:space="preserve">115. Лабораторные исследования проводятся лабораториями, аккредитованными в установленном порядке.</w:t>
      </w:r>
    </w:p>
    <w:p>
      <w:pPr>
        <w:spacing w:after="60"/>
        <w:ind w:firstLine="567"/>
        <w:jc w:val="both"/>
      </w:pPr>
      <w:r>
        <w:rPr>
          <w:rFonts w:ascii="Arial" w:cs="Arial" w:eastAsia="Arial" w:hAnsi="Arial"/>
          <w:sz w:val="24"/>
          <w:szCs w:val="24"/>
        </w:rPr>
        <w:t xml:space="preserve">116. Производственный лабораторный контроль устанавливается за:</w:t>
      </w:r>
    </w:p>
    <w:p>
      <w:pPr>
        <w:spacing w:after="60"/>
        <w:ind w:firstLine="567"/>
        <w:jc w:val="both"/>
      </w:pPr>
      <w:r>
        <w:rPr>
          <w:rFonts w:ascii="Arial" w:cs="Arial" w:eastAsia="Arial" w:hAnsi="Arial"/>
          <w:sz w:val="24"/>
          <w:szCs w:val="24"/>
        </w:rPr>
        <w:t xml:space="preserve">- качеством обработки рабочего инструментария (дезинфекция, предстерилизационная очистка, стерилизация);</w:t>
      </w:r>
    </w:p>
    <w:p>
      <w:pPr>
        <w:spacing w:after="60"/>
        <w:ind w:firstLine="567"/>
        <w:jc w:val="both"/>
      </w:pPr>
      <w:r>
        <w:rPr>
          <w:rFonts w:ascii="Arial" w:cs="Arial" w:eastAsia="Arial" w:hAnsi="Arial"/>
          <w:sz w:val="24"/>
          <w:szCs w:val="24"/>
        </w:rPr>
        <w:t xml:space="preserve">- микроклиматом (температура, влажность, скорость движения воздуха);</w:t>
      </w:r>
    </w:p>
    <w:p>
      <w:pPr>
        <w:spacing w:after="60"/>
        <w:ind w:firstLine="567"/>
        <w:jc w:val="both"/>
      </w:pPr>
      <w:r>
        <w:rPr>
          <w:rFonts w:ascii="Arial" w:cs="Arial" w:eastAsia="Arial" w:hAnsi="Arial"/>
          <w:sz w:val="24"/>
          <w:szCs w:val="24"/>
        </w:rPr>
        <w:t xml:space="preserve">- обеспечением нормативных параметров искусственной освещенности;</w:t>
      </w:r>
    </w:p>
    <w:p>
      <w:pPr>
        <w:spacing w:after="60"/>
        <w:ind w:firstLine="567"/>
        <w:jc w:val="both"/>
      </w:pPr>
      <w:r>
        <w:rPr>
          <w:rFonts w:ascii="Arial" w:cs="Arial" w:eastAsia="Arial" w:hAnsi="Arial"/>
          <w:sz w:val="24"/>
          <w:szCs w:val="24"/>
        </w:rPr>
        <w:t xml:space="preserve">- содержанием вредных химических веществ в воздухе рабочей зоны;</w:t>
      </w:r>
    </w:p>
    <w:p>
      <w:pPr>
        <w:spacing w:after="60"/>
        <w:ind w:firstLine="567"/>
        <w:jc w:val="both"/>
      </w:pPr>
      <w:r>
        <w:rPr>
          <w:rFonts w:ascii="Arial" w:cs="Arial" w:eastAsia="Arial" w:hAnsi="Arial"/>
          <w:sz w:val="24"/>
          <w:szCs w:val="24"/>
        </w:rPr>
        <w:t xml:space="preserve">- бактериальной обсемененностью воздуха;</w:t>
      </w:r>
    </w:p>
    <w:p>
      <w:pPr>
        <w:spacing w:after="60"/>
        <w:ind w:firstLine="567"/>
        <w:jc w:val="both"/>
      </w:pPr>
      <w:r>
        <w:rPr>
          <w:rFonts w:ascii="Arial" w:cs="Arial" w:eastAsia="Arial" w:hAnsi="Arial"/>
          <w:sz w:val="24"/>
          <w:szCs w:val="24"/>
        </w:rPr>
        <w:t xml:space="preserve">- уровнями техногенного шума.</w:t>
      </w:r>
    </w:p>
    <w:p>
      <w:pPr>
        <w:spacing w:after="60"/>
        <w:ind w:firstLine="567"/>
        <w:jc w:val="both"/>
      </w:pPr>
      <w:r>
        <w:rPr>
          <w:rFonts w:ascii="Arial" w:cs="Arial" w:eastAsia="Arial" w:hAnsi="Arial"/>
          <w:sz w:val="24"/>
          <w:szCs w:val="24"/>
        </w:rPr>
        <w:t xml:space="preserve">117. При осуществлении контроля за химическими веществами на рабочих местах составляется перечень химических материалов (составов), используемых для химической завивки, окраски волос, маникюра и других целей с определением химических веществ (применение веществ </w:t>
      </w:r>
      <w:r>
        <w:rPr>
          <w:rFonts w:ascii="Arial" w:cs="Arial" w:eastAsia="Arial" w:hAnsi="Arial"/>
          <w:sz w:val="24"/>
          <w:szCs w:val="24"/>
        </w:rPr>
        <w:t xml:space="preserve">I</w:t>
      </w:r>
      <w:r>
        <w:rPr>
          <w:rFonts w:ascii="Arial" w:cs="Arial" w:eastAsia="Arial" w:hAnsi="Arial"/>
          <w:sz w:val="24"/>
          <w:szCs w:val="24"/>
        </w:rPr>
        <w:t xml:space="preserve"> и </w:t>
      </w:r>
      <w:r>
        <w:rPr>
          <w:rFonts w:ascii="Arial" w:cs="Arial" w:eastAsia="Arial" w:hAnsi="Arial"/>
          <w:sz w:val="24"/>
          <w:szCs w:val="24"/>
        </w:rPr>
        <w:t xml:space="preserve">II</w:t>
      </w:r>
      <w:r>
        <w:rPr>
          <w:rFonts w:ascii="Arial" w:cs="Arial" w:eastAsia="Arial" w:hAnsi="Arial"/>
          <w:sz w:val="24"/>
          <w:szCs w:val="24"/>
        </w:rPr>
        <w:t xml:space="preserve"> класса опасности исключается), которые могут поступать в воздух рабочей зоны.</w:t>
      </w:r>
    </w:p>
    <w:p>
      <w:pPr>
        <w:spacing w:after="60"/>
        <w:ind w:firstLine="567"/>
        <w:jc w:val="both"/>
      </w:pPr>
      <w:r>
        <w:rPr>
          <w:rFonts w:ascii="Arial" w:cs="Arial" w:eastAsia="Arial" w:hAnsi="Arial"/>
          <w:sz w:val="24"/>
          <w:szCs w:val="24"/>
        </w:rPr>
        <w:t xml:space="preserve">Контроль осуществляется выборочно на отдельных рабочих местах (но не менее 20%), расположенных в центре и по периметру помещения.</w:t>
      </w:r>
    </w:p>
    <w:p>
      <w:pPr>
        <w:spacing w:after="60"/>
        <w:ind w:firstLine="567"/>
        <w:jc w:val="both"/>
      </w:pPr>
      <w:r>
        <w:rPr>
          <w:rFonts w:ascii="Arial" w:cs="Arial" w:eastAsia="Arial" w:hAnsi="Arial"/>
          <w:sz w:val="24"/>
          <w:szCs w:val="24"/>
        </w:rPr>
        <w:t xml:space="preserve">118. Пробы воздуха на бактериальную обсемененность отбирают в кабинетах: педикюра, маникюра, косметическом, татуажа.</w:t>
      </w:r>
    </w:p>
    <w:p>
      <w:pPr>
        <w:spacing w:after="60"/>
        <w:ind w:firstLine="567"/>
        <w:jc w:val="both"/>
      </w:pPr>
      <w:r>
        <w:rPr>
          <w:rFonts w:ascii="Arial" w:cs="Arial" w:eastAsia="Arial" w:hAnsi="Arial"/>
          <w:sz w:val="24"/>
          <w:szCs w:val="24"/>
        </w:rPr>
        <w:t xml:space="preserve">Отбор проб воздуха производят при соблюдении следующих условий:</w:t>
      </w:r>
    </w:p>
    <w:p>
      <w:pPr>
        <w:spacing w:after="60"/>
        <w:ind w:firstLine="567"/>
        <w:jc w:val="both"/>
      </w:pPr>
      <w:r>
        <w:rPr>
          <w:rFonts w:ascii="Arial" w:cs="Arial" w:eastAsia="Arial" w:hAnsi="Arial"/>
          <w:sz w:val="24"/>
          <w:szCs w:val="24"/>
        </w:rPr>
        <w:t xml:space="preserve">- чистое подготовленное к работе помещение;</w:t>
      </w:r>
    </w:p>
    <w:p>
      <w:pPr>
        <w:spacing w:after="60"/>
        <w:ind w:firstLine="567"/>
        <w:jc w:val="both"/>
      </w:pPr>
      <w:r>
        <w:rPr>
          <w:rFonts w:ascii="Arial" w:cs="Arial" w:eastAsia="Arial" w:hAnsi="Arial"/>
          <w:sz w:val="24"/>
          <w:szCs w:val="24"/>
        </w:rPr>
        <w:t xml:space="preserve">- закрытые форточки и двери;</w:t>
      </w:r>
    </w:p>
    <w:p>
      <w:pPr>
        <w:spacing w:after="60"/>
        <w:ind w:firstLine="567"/>
        <w:jc w:val="both"/>
      </w:pPr>
      <w:r>
        <w:rPr>
          <w:rFonts w:ascii="Arial" w:cs="Arial" w:eastAsia="Arial" w:hAnsi="Arial"/>
          <w:sz w:val="24"/>
          <w:szCs w:val="24"/>
        </w:rPr>
        <w:t xml:space="preserve">- определение в помещении процента относительной влажности;</w:t>
      </w:r>
    </w:p>
    <w:p>
      <w:pPr>
        <w:spacing w:after="60"/>
        <w:ind w:firstLine="567"/>
        <w:jc w:val="both"/>
      </w:pPr>
      <w:r>
        <w:rPr>
          <w:rFonts w:ascii="Arial" w:cs="Arial" w:eastAsia="Arial" w:hAnsi="Arial"/>
          <w:sz w:val="24"/>
          <w:szCs w:val="24"/>
        </w:rPr>
        <w:t xml:space="preserve">- уровень отбора проб соответствует рабочей зоне (1,5 м от пола);</w:t>
      </w:r>
    </w:p>
    <w:p>
      <w:pPr>
        <w:spacing w:after="60"/>
        <w:ind w:firstLine="567"/>
        <w:jc w:val="both"/>
      </w:pPr>
      <w:r>
        <w:rPr>
          <w:rFonts w:ascii="Arial" w:cs="Arial" w:eastAsia="Arial" w:hAnsi="Arial"/>
          <w:sz w:val="24"/>
          <w:szCs w:val="24"/>
        </w:rPr>
        <w:t xml:space="preserve">- не ранее, чем через 30 мин. после влажной уборки помещения.</w:t>
      </w:r>
    </w:p>
    <w:p>
      <w:pPr>
        <w:spacing w:after="60"/>
        <w:ind w:firstLine="567"/>
        <w:jc w:val="both"/>
      </w:pPr>
      <w:r>
        <w:rPr>
          <w:rFonts w:ascii="Arial" w:cs="Arial" w:eastAsia="Arial" w:hAnsi="Arial"/>
          <w:sz w:val="24"/>
          <w:szCs w:val="24"/>
        </w:rPr>
        <w:t xml:space="preserve">Оценка результатов: общее количество колоний микроорганизмов в 1 м</w:t>
      </w:r>
      <w:r>
        <w:rPr>
          <w:rFonts w:ascii="Arial" w:cs="Arial" w:eastAsia="Arial" w:hAnsi="Arial"/>
          <w:sz w:val="24"/>
          <w:szCs w:val="24"/>
        </w:rPr>
        <w:t xml:space="preserve">3</w:t>
      </w:r>
      <w:r>
        <w:rPr>
          <w:rFonts w:ascii="Arial" w:cs="Arial" w:eastAsia="Arial" w:hAnsi="Arial"/>
          <w:sz w:val="24"/>
          <w:szCs w:val="24"/>
        </w:rPr>
        <w:t xml:space="preserve"> воздуха не выше 1500, количество золотистого стафилококка до 100, количество плесневых и дрожжевых грибов в 1 см</w:t>
      </w:r>
      <w:r>
        <w:rPr>
          <w:rFonts w:ascii="Arial" w:cs="Arial" w:eastAsia="Arial" w:hAnsi="Arial"/>
          <w:sz w:val="24"/>
          <w:szCs w:val="24"/>
        </w:rPr>
        <w:t xml:space="preserve">3</w:t>
      </w:r>
      <w:r>
        <w:rPr>
          <w:rFonts w:ascii="Arial" w:cs="Arial" w:eastAsia="Arial" w:hAnsi="Arial"/>
          <w:sz w:val="24"/>
          <w:szCs w:val="24"/>
        </w:rPr>
        <w:t xml:space="preserve"> воздуха до 20.</w:t>
      </w:r>
    </w:p>
    <w:p>
      <w:pPr>
        <w:spacing w:after="60"/>
        <w:ind w:firstLine="567"/>
        <w:jc w:val="both"/>
      </w:pPr>
      <w:r>
        <w:rPr>
          <w:rFonts w:ascii="Arial" w:cs="Arial" w:eastAsia="Arial" w:hAnsi="Arial"/>
          <w:sz w:val="24"/>
          <w:szCs w:val="24"/>
        </w:rPr>
        <w:t xml:space="preserve">119. Рекомендуемая периодичность проведения производственного контроля на объекте приведена в </w:t>
      </w:r>
      <w:hyperlink w:history="1" r:id="rIdtuucqkpgkeg1k1jke8coc">
        <w:r>
          <w:rPr>
            <w:rFonts w:ascii="Arial" w:cs="Arial" w:eastAsia="Arial" w:hAnsi="Arial"/>
            <w:color w:val="1D4ED8"/>
            <w:sz w:val="24"/>
            <w:szCs w:val="24"/>
            <w:u w:val="single"/>
          </w:rPr>
          <w:t xml:space="preserve">приложении 2</w:t>
        </w:r>
      </w:hyperlink>
      <w:r>
        <w:rPr>
          <w:rFonts w:ascii="Arial" w:cs="Arial" w:eastAsia="Arial" w:hAnsi="Arial"/>
          <w:sz w:val="24"/>
          <w:szCs w:val="24"/>
        </w:rPr>
        <w:t xml:space="preserve"> к настоящим санитарным правилам.</w:t>
      </w:r>
    </w:p>
    <w:p>
      <w:pPr>
        <w:spacing w:after="200" w:before="200"/>
        <w:jc w:val="center"/>
      </w:pPr>
      <w:r>
        <w:rPr>
          <w:rFonts w:ascii="Arial" w:cs="Arial" w:eastAsia="Arial" w:hAnsi="Arial"/>
          <w:b/>
          <w:bCs/>
          <w:sz w:val="24"/>
          <w:szCs w:val="24"/>
        </w:rPr>
        <w:t xml:space="preserve">14. Ответственность за соблюдение настоящих санитарных правил</w:t>
      </w:r>
    </w:p>
    <w:p>
      <w:pPr>
        <w:spacing w:after="60"/>
        <w:ind w:firstLine="567"/>
        <w:jc w:val="both"/>
      </w:pPr>
      <w:r>
        <w:rPr>
          <w:rFonts w:ascii="Arial" w:cs="Arial" w:eastAsia="Arial" w:hAnsi="Arial"/>
          <w:sz w:val="24"/>
          <w:szCs w:val="24"/>
        </w:rPr>
        <w:t xml:space="preserve">120. Ответственность за санитарное состояние объекта и выполнение санитарных правил несет руководитель объекта, а за состояние рабочего места - каждый работник объекта.</w:t>
      </w:r>
    </w:p>
    <w:p>
      <w:pPr>
        <w:spacing w:after="60"/>
        <w:ind w:firstLine="567"/>
        <w:jc w:val="both"/>
      </w:pPr>
      <w:r>
        <w:rPr>
          <w:rFonts w:ascii="Arial" w:cs="Arial" w:eastAsia="Arial" w:hAnsi="Arial"/>
          <w:sz w:val="24"/>
          <w:szCs w:val="24"/>
        </w:rPr>
        <w:t xml:space="preserve">121. Надзор за соблюдением настоящих санитарных правил осуществляет уполномоченный государственный орган в области санитарно-эпидемиологического благополучия населения Кыргызской Республики.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w:t>
      </w:r>
      <w:r>
        <w:rPr>
          <w:rFonts w:ascii="Arial" w:cs="Arial" w:eastAsia="Arial" w:hAnsi="Arial"/>
          <w:sz w:val="24"/>
          <w:szCs w:val="24"/>
        </w:rPr>
        <w:t xml:space="preserve">к Санитарно-эпидемиологическим правилам и нормативам "Санитарно-эпидемиологические требования к объектам коммунально-бытового назначения по оказанию парикмахерских и косметических услуг населению"</w:t>
      </w:r>
    </w:p>
    <w:p>
      <w:pPr>
        <w:spacing w:after="400" w:before="400"/>
        <w:jc w:val="center"/>
      </w:pPr>
      <w:r>
        <w:rPr>
          <w:rFonts w:ascii="Arial" w:cs="Arial" w:eastAsia="Arial" w:hAnsi="Arial"/>
          <w:b/>
          <w:bCs/>
          <w:sz w:val="32"/>
          <w:szCs w:val="32"/>
        </w:rPr>
        <w:t xml:space="preserve">Состав и площади помещений объектов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1"/>
        <w:gridCol w:w="3947"/>
        <w:gridCol w:w="2467"/>
        <w:gridCol w:w="3452"/>
      </w:tblGrid>
      <w:tr>
        <w:tc>
          <w:tcPr>
            <w:tcW w:type="dxa" w:w="31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94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помещений</w:t>
            </w:r>
          </w:p>
        </w:tc>
        <w:tc>
          <w:tcPr>
            <w:tcW w:type="dxa" w:w="246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Площадь на 1 рабочее место, м</w:t>
            </w:r>
            <w:r>
              <w:rPr>
                <w:rFonts w:ascii="Arial" w:cs="Arial" w:eastAsia="Arial" w:hAnsi="Arial"/>
                <w:b/>
                <w:bCs/>
                <w:sz w:val="24"/>
                <w:szCs w:val="24"/>
              </w:rPr>
              <w:t xml:space="preserve">2</w:t>
            </w:r>
          </w:p>
        </w:tc>
        <w:tc>
          <w:tcPr>
            <w:tcW w:type="dxa" w:w="345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tcW w:type="dxa" w:w="31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94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Помещения для посетителей:</w:t>
            </w:r>
          </w:p>
        </w:tc>
        <w:tc>
          <w:tcPr>
            <w:tcW w:type="dxa" w:w="24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345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Площадь зала ожидания и гардероба не менее 6,0 м</w:t>
            </w:r>
            <w:r>
              <w:rPr>
                <w:rFonts w:ascii="Arial" w:cs="Arial" w:eastAsia="Arial" w:hAnsi="Arial"/>
                <w:sz w:val="24"/>
                <w:szCs w:val="24"/>
              </w:rPr>
              <w:t xml:space="preserve">2</w:t>
            </w:r>
          </w:p>
        </w:tc>
      </w:tr>
      <w:tr>
        <w:tc>
          <w:tcPr>
            <w:vMerge w:val="continue"/>
            <w:tcBorders>
              <w:top w:val="none" w:color="auto" w:sz="0"/>
              <w:left w:val="single" w:color="CBBF9E" w:sz="4"/>
              <w:bottom w:val="single" w:color="CBBF9E" w:sz="4"/>
              <w:right w:val="single" w:color="CBBF9E" w:sz="4"/>
            </w:tcBorders>
          </w:tcPr>
          <w:p/>
        </w:tc>
        <w:tc>
          <w:tcPr>
            <w:tcW w:type="dxa" w:w="394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зал ожидания</w:t>
            </w:r>
          </w:p>
        </w:tc>
        <w:tc>
          <w:tcPr>
            <w:tcW w:type="dxa" w:w="24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3,0 до 10 рабочих мест, 1,5 - на каждое последующее;</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3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гардероб для посетителей</w:t>
            </w:r>
          </w:p>
        </w:tc>
        <w:tc>
          <w:tcPr>
            <w:tcW w:type="dxa" w:w="24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vMerge w:val="continue"/>
            <w:tcBorders>
              <w:top w:val="none" w:color="auto" w:sz="0"/>
              <w:left w:val="none" w:color="auto" w:sz="0"/>
              <w:bottom w:val="single" w:color="CBBF9E" w:sz="4"/>
              <w:right w:val="single" w:color="CBBF9E" w:sz="4"/>
            </w:tcBorders>
          </w:tcPr>
          <w:p/>
        </w:tc>
      </w:tr>
      <w:tr>
        <w:tc>
          <w:tcPr>
            <w:tcW w:type="dxa" w:w="3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Залы парикмахерского обслуживания: универсальное рабочее место мастера-парикмахера</w:t>
            </w:r>
          </w:p>
        </w:tc>
        <w:tc>
          <w:tcPr>
            <w:tcW w:type="dxa" w:w="24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6,0-8,0</w:t>
            </w:r>
          </w:p>
        </w:tc>
        <w:tc>
          <w:tcPr>
            <w:tcW w:type="dxa" w:w="34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Парикмахерская на 1 рабочее место не менее 15,0 м</w:t>
            </w:r>
            <w:r>
              <w:rPr>
                <w:rFonts w:ascii="Arial" w:cs="Arial" w:eastAsia="Arial" w:hAnsi="Arial"/>
                <w:sz w:val="24"/>
                <w:szCs w:val="24"/>
              </w:rPr>
              <w:t xml:space="preserve">2</w:t>
            </w:r>
            <w:r>
              <w:rPr>
                <w:rFonts w:ascii="Arial" w:cs="Arial" w:eastAsia="Arial" w:hAnsi="Arial"/>
                <w:sz w:val="24"/>
                <w:szCs w:val="24"/>
              </w:rPr>
              <w:t xml:space="preserve"> независимо от профиля</w:t>
            </w:r>
          </w:p>
        </w:tc>
      </w:tr>
      <w:tr>
        <w:tc>
          <w:tcPr>
            <w:tcW w:type="dxa" w:w="3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Помещения для мытья и окраски волос, химической завивки волос</w:t>
            </w:r>
          </w:p>
        </w:tc>
        <w:tc>
          <w:tcPr>
            <w:tcW w:type="dxa" w:w="24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34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Предусматривать в парикмахерских от 10 рабочих мест</w:t>
            </w:r>
          </w:p>
        </w:tc>
      </w:tr>
      <w:tr>
        <w:tc>
          <w:tcPr>
            <w:tcW w:type="dxa" w:w="3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Кабинеты: косметический, татуировки, перманентного макияжа</w:t>
            </w:r>
          </w:p>
        </w:tc>
        <w:tc>
          <w:tcPr>
            <w:tcW w:type="dxa" w:w="24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12,0-16,0</w:t>
            </w:r>
          </w:p>
        </w:tc>
        <w:tc>
          <w:tcPr>
            <w:tcW w:type="dxa" w:w="34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Помещения для мытья и стерилизации инструментов</w:t>
            </w:r>
          </w:p>
        </w:tc>
        <w:tc>
          <w:tcPr>
            <w:tcW w:type="dxa" w:w="24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34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Предусматривать в парикмахерских от 10 рабочих мест</w:t>
            </w:r>
          </w:p>
        </w:tc>
      </w:tr>
      <w:tr>
        <w:tc>
          <w:tcPr>
            <w:tcW w:type="dxa" w:w="3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Кабинет маникюра</w:t>
            </w:r>
          </w:p>
        </w:tc>
        <w:tc>
          <w:tcPr>
            <w:tcW w:type="dxa" w:w="24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34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установке маникюрного столика в женском зале - дополнительно 6,0 м</w:t>
            </w:r>
            <w:r>
              <w:rPr>
                <w:rFonts w:ascii="Arial" w:cs="Arial" w:eastAsia="Arial" w:hAnsi="Arial"/>
                <w:sz w:val="24"/>
                <w:szCs w:val="24"/>
              </w:rPr>
              <w:t xml:space="preserve">2</w:t>
            </w:r>
          </w:p>
        </w:tc>
      </w:tr>
      <w:tr>
        <w:tc>
          <w:tcPr>
            <w:tcW w:type="dxa" w:w="3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Кабинет педикюра</w:t>
            </w:r>
          </w:p>
        </w:tc>
        <w:tc>
          <w:tcPr>
            <w:tcW w:type="dxa" w:w="24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34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Массажный кабинет</w:t>
            </w:r>
          </w:p>
        </w:tc>
        <w:tc>
          <w:tcPr>
            <w:tcW w:type="dxa" w:w="24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34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Помещение для проведения постижерных работ</w:t>
            </w:r>
          </w:p>
        </w:tc>
        <w:tc>
          <w:tcPr>
            <w:tcW w:type="dxa" w:w="24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34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 м</w:t>
            </w:r>
            <w:r>
              <w:rPr>
                <w:rFonts w:ascii="Arial" w:cs="Arial" w:eastAsia="Arial" w:hAnsi="Arial"/>
                <w:sz w:val="24"/>
                <w:szCs w:val="24"/>
              </w:rPr>
              <w:t xml:space="preserve">2</w:t>
            </w:r>
            <w:r>
              <w:rPr>
                <w:rFonts w:ascii="Arial" w:cs="Arial" w:eastAsia="Arial" w:hAnsi="Arial"/>
                <w:sz w:val="24"/>
                <w:szCs w:val="24"/>
              </w:rPr>
              <w:t xml:space="preserve"> на каждое дополнительное рабочее место</w:t>
            </w:r>
          </w:p>
        </w:tc>
      </w:tr>
      <w:tr>
        <w:tc>
          <w:tcPr>
            <w:tcW w:type="dxa" w:w="3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Прачечная</w:t>
            </w:r>
          </w:p>
        </w:tc>
        <w:tc>
          <w:tcPr>
            <w:tcW w:type="dxa" w:w="24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9,0 (с учетом типа стиральной машины)</w:t>
            </w:r>
          </w:p>
        </w:tc>
        <w:tc>
          <w:tcPr>
            <w:tcW w:type="dxa" w:w="34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предусматривать при централизованной стирке белья</w:t>
            </w:r>
          </w:p>
        </w:tc>
      </w:tr>
      <w:tr>
        <w:tc>
          <w:tcPr>
            <w:tcW w:type="dxa" w:w="3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Помещение для отдыха и приема пищи</w:t>
            </w:r>
          </w:p>
        </w:tc>
        <w:tc>
          <w:tcPr>
            <w:tcW w:type="dxa" w:w="24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34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Подсобные помещения, кладовые (кладовые для белья, для уборочного инвентаря)</w:t>
            </w:r>
          </w:p>
        </w:tc>
        <w:tc>
          <w:tcPr>
            <w:tcW w:type="dxa" w:w="24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менее 1,5 до 10 рабочих мест;</w:t>
            </w:r>
          </w:p>
          <w:p>
            <w:pPr>
              <w:jc w:val="center"/>
            </w:pPr>
            <w:r>
              <w:rPr>
                <w:rFonts w:ascii="Arial" w:cs="Arial" w:eastAsia="Arial" w:hAnsi="Arial"/>
                <w:sz w:val="24"/>
                <w:szCs w:val="24"/>
              </w:rPr>
              <w:t xml:space="preserve">1,0 на каждое последующее</w:t>
            </w:r>
          </w:p>
        </w:tc>
        <w:tc>
          <w:tcPr>
            <w:tcW w:type="dxa" w:w="34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Помещения для хранения дезинфицирующих, моющих, педикулицидных средств</w:t>
            </w:r>
          </w:p>
        </w:tc>
        <w:tc>
          <w:tcPr>
            <w:tcW w:type="dxa" w:w="24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менее 1,5 до 10 рабочих мест,</w:t>
            </w:r>
          </w:p>
          <w:p>
            <w:pPr>
              <w:jc w:val="center"/>
            </w:pPr>
            <w:r>
              <w:rPr>
                <w:rFonts w:ascii="Arial" w:cs="Arial" w:eastAsia="Arial" w:hAnsi="Arial"/>
                <w:sz w:val="24"/>
                <w:szCs w:val="24"/>
              </w:rPr>
              <w:t xml:space="preserve">1,0 на каждое последующее</w:t>
            </w:r>
          </w:p>
        </w:tc>
        <w:tc>
          <w:tcPr>
            <w:tcW w:type="dxa" w:w="34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Гардеробные</w:t>
            </w:r>
          </w:p>
        </w:tc>
        <w:tc>
          <w:tcPr>
            <w:tcW w:type="dxa" w:w="24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 м</w:t>
            </w:r>
            <w:r>
              <w:rPr>
                <w:rFonts w:ascii="Arial" w:cs="Arial" w:eastAsia="Arial" w:hAnsi="Arial"/>
                <w:sz w:val="24"/>
                <w:szCs w:val="24"/>
              </w:rPr>
              <w:t xml:space="preserve">2</w:t>
            </w:r>
            <w:r>
              <w:rPr>
                <w:rFonts w:ascii="Arial" w:cs="Arial" w:eastAsia="Arial" w:hAnsi="Arial"/>
                <w:sz w:val="24"/>
                <w:szCs w:val="24"/>
              </w:rPr>
              <w:t xml:space="preserve"> на 1 рабочее место</w:t>
            </w:r>
          </w:p>
        </w:tc>
        <w:tc>
          <w:tcPr>
            <w:tcW w:type="dxa" w:w="34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w:t>
      </w:r>
      <w:r>
        <w:rPr>
          <w:rFonts w:ascii="Arial" w:cs="Arial" w:eastAsia="Arial" w:hAnsi="Arial"/>
          <w:sz w:val="24"/>
          <w:szCs w:val="24"/>
        </w:rPr>
        <w:t xml:space="preserve">к Санитарно-эпидемиологическим правилам и нормативам "Санитарно-эпидемиологические требования к объектам коммунально-бытового назначения по оказанию парикмахерских и косметических услуг населению"</w:t>
      </w:r>
    </w:p>
    <w:p>
      <w:pPr>
        <w:spacing w:after="400" w:before="400"/>
        <w:jc w:val="center"/>
      </w:pPr>
      <w:r>
        <w:rPr>
          <w:rFonts w:ascii="Arial" w:cs="Arial" w:eastAsia="Arial" w:hAnsi="Arial"/>
          <w:b/>
          <w:bCs/>
          <w:sz w:val="32"/>
          <w:szCs w:val="32"/>
        </w:rPr>
        <w:t xml:space="preserve">Рекомендуемая периодичность проведения производственного контроля на объекте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0"/>
        <w:gridCol w:w="2179"/>
        <w:gridCol w:w="2030"/>
        <w:gridCol w:w="3504"/>
        <w:gridCol w:w="2105"/>
      </w:tblGrid>
      <w:tr>
        <w:tc>
          <w:tcPr>
            <w:tcW w:type="dxa" w:w="36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217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объекта производственного контроля</w:t>
            </w:r>
          </w:p>
        </w:tc>
        <w:tc>
          <w:tcPr>
            <w:tcW w:type="dxa" w:w="203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Объект исследования и (или) исследуемый материал</w:t>
            </w:r>
          </w:p>
        </w:tc>
        <w:tc>
          <w:tcPr>
            <w:tcW w:type="dxa" w:w="350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Определяемые показатели</w:t>
            </w:r>
          </w:p>
        </w:tc>
        <w:tc>
          <w:tcPr>
            <w:tcW w:type="dxa" w:w="210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Периодичность производственного контроля</w:t>
            </w:r>
          </w:p>
        </w:tc>
      </w:tr>
      <w:tr>
        <w:tc>
          <w:tcPr>
            <w:tcW w:type="dxa" w:w="36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17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Производственные помещения</w:t>
            </w:r>
          </w:p>
        </w:tc>
        <w:tc>
          <w:tcPr>
            <w:tcW w:type="dxa" w:w="203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труда на рабочих местах</w:t>
            </w:r>
          </w:p>
        </w:tc>
        <w:tc>
          <w:tcPr>
            <w:tcW w:type="dxa" w:w="3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Микроклимат:</w:t>
            </w:r>
          </w:p>
          <w:p>
            <w:pPr>
              <w:jc w:val="left"/>
            </w:pPr>
            <w:r>
              <w:rPr>
                <w:rFonts w:ascii="Arial" w:cs="Arial" w:eastAsia="Arial" w:hAnsi="Arial"/>
                <w:sz w:val="24"/>
                <w:szCs w:val="24"/>
              </w:rPr>
              <w:t xml:space="preserve">- температура воздуха,</w:t>
            </w:r>
          </w:p>
          <w:p>
            <w:pPr>
              <w:jc w:val="left"/>
            </w:pPr>
            <w:r>
              <w:rPr>
                <w:rFonts w:ascii="Arial" w:cs="Arial" w:eastAsia="Arial" w:hAnsi="Arial"/>
                <w:sz w:val="24"/>
                <w:szCs w:val="24"/>
              </w:rPr>
              <w:t xml:space="preserve">- скорость движения воздуха</w:t>
            </w:r>
          </w:p>
        </w:tc>
        <w:tc>
          <w:tcPr>
            <w:tcW w:type="dxa" w:w="2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раза в год (теплый и холодный периоды)</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Освещенность рабочих мест</w:t>
            </w:r>
          </w:p>
        </w:tc>
        <w:tc>
          <w:tcPr>
            <w:tcW w:type="dxa" w:w="2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раза в год</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Ультрафиолетовая радиация</w:t>
            </w:r>
          </w:p>
        </w:tc>
        <w:tc>
          <w:tcPr>
            <w:tcW w:type="dxa" w:w="2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При установке аппарата и после замены ламп</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Содержание озона и ртути</w:t>
            </w:r>
          </w:p>
        </w:tc>
        <w:tc>
          <w:tcPr>
            <w:tcW w:type="dxa" w:w="2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10 дней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Бактериальная обсемененность</w:t>
            </w:r>
          </w:p>
        </w:tc>
        <w:tc>
          <w:tcPr>
            <w:tcW w:type="dxa" w:w="2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квартал</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Содержание вредных химических веществ в воздухе рабочей зоны 3, 4 класса опасности (тиогликолевая кислота, парафенилдиамин (урсол):</w:t>
            </w:r>
          </w:p>
          <w:p>
            <w:pPr>
              <w:jc w:val="left"/>
            </w:pPr>
            <w:r>
              <w:rPr>
                <w:rFonts w:ascii="Arial" w:cs="Arial" w:eastAsia="Arial" w:hAnsi="Arial"/>
                <w:sz w:val="24"/>
                <w:szCs w:val="24"/>
              </w:rPr>
              <w:t xml:space="preserve">ПДК - 0,1 мг/м</w:t>
            </w:r>
            <w:r>
              <w:rPr>
                <w:rFonts w:ascii="Arial" w:cs="Arial" w:eastAsia="Arial" w:hAnsi="Arial"/>
                <w:sz w:val="24"/>
                <w:szCs w:val="24"/>
              </w:rPr>
              <w:t xml:space="preserve">3</w:t>
            </w:r>
          </w:p>
        </w:tc>
        <w:tc>
          <w:tcPr>
            <w:tcW w:type="dxa" w:w="2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квартал</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Исследование эффективности работы вентиляции, кондиционирование воздуха (наладка производится специальными организациями)</w:t>
            </w:r>
          </w:p>
        </w:tc>
        <w:tc>
          <w:tcPr>
            <w:tcW w:type="dxa" w:w="2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3 года и после реконструкции 1 раз в квартал - очистка и дезинфекция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Санитарно-техническое состояние</w:t>
            </w:r>
          </w:p>
        </w:tc>
        <w:tc>
          <w:tcPr>
            <w:tcW w:type="dxa" w:w="3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Санитарно-техническое состояние производственных, вспомогательных, складских и бытовых помещений, рабочего оборудования, правильность расстановки, соответствие проектной документации</w:t>
            </w:r>
          </w:p>
        </w:tc>
        <w:tc>
          <w:tcPr>
            <w:tcW w:type="dxa" w:w="2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квартал</w:t>
            </w:r>
          </w:p>
        </w:tc>
      </w:tr>
      <w:tr>
        <w:tc>
          <w:tcPr>
            <w:tcW w:type="dxa" w:w="36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17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Санитарно-противоэпидемический режим</w:t>
            </w:r>
          </w:p>
        </w:tc>
        <w:tc>
          <w:tcPr>
            <w:tcW w:type="dxa" w:w="350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Соблюдение санитарно-противоэпидемического режима:</w:t>
            </w:r>
          </w:p>
        </w:tc>
        <w:tc>
          <w:tcPr>
            <w:tcW w:type="dxa" w:w="210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50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сбор, утилизация волос;</w:t>
            </w:r>
          </w:p>
        </w:tc>
        <w:tc>
          <w:tcPr>
            <w:tcW w:type="dxa" w:w="210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раз в месяц</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50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режим дезинфекции ножных и ручных ванн в кабинетах маникюра и педикюра;</w:t>
            </w:r>
          </w:p>
        </w:tc>
        <w:tc>
          <w:tcPr>
            <w:tcW w:type="dxa" w:w="210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раз в месяц</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50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режим дезинфекции расчесок, щеток, колпаков;</w:t>
            </w:r>
          </w:p>
        </w:tc>
        <w:tc>
          <w:tcPr>
            <w:tcW w:type="dxa" w:w="210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раз в месяц</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50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соблюдение временного режима между обслуживанием клиентов, требуемого для дезинфекции ванн в кабинетах маникюра и педикюра;</w:t>
            </w:r>
          </w:p>
        </w:tc>
        <w:tc>
          <w:tcPr>
            <w:tcW w:type="dxa" w:w="210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раз в месяц</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50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наличие достаточного количества инструментария (многоразового использования) для обеспечения качественной дезинфекции, предстерилизационной очистки и стерилизации;</w:t>
            </w:r>
          </w:p>
        </w:tc>
        <w:tc>
          <w:tcPr>
            <w:tcW w:type="dxa" w:w="210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раз в месяц</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50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наличие достаточного количества белья и стерильного материала;</w:t>
            </w:r>
          </w:p>
        </w:tc>
        <w:tc>
          <w:tcPr>
            <w:tcW w:type="dxa" w:w="210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раз в месяц</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50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наличие достаточного количества одноразовых инструментов, их дезинфекция и утилизация;</w:t>
            </w:r>
          </w:p>
        </w:tc>
        <w:tc>
          <w:tcPr>
            <w:tcW w:type="dxa" w:w="210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раз в квартал</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50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наличие дезинфицирующих средств;</w:t>
            </w:r>
          </w:p>
        </w:tc>
        <w:tc>
          <w:tcPr>
            <w:tcW w:type="dxa" w:w="210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раз в месяц</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50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соблюдение режима профилактической и генеральной уборки помещений;</w:t>
            </w:r>
          </w:p>
        </w:tc>
        <w:tc>
          <w:tcPr>
            <w:tcW w:type="dxa" w:w="210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раз в месяц</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50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качество предстерилизационной очистки инструментов и качество стерилизации;</w:t>
            </w:r>
          </w:p>
        </w:tc>
        <w:tc>
          <w:tcPr>
            <w:tcW w:type="dxa" w:w="2105"/>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Ежедневно 1 от партии, подготовленной для стерилизации</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ведение учетной документации</w:t>
            </w:r>
          </w:p>
        </w:tc>
        <w:tc>
          <w:tcPr>
            <w:vMerge w:val="continue"/>
            <w:tcBorders>
              <w:top w:val="none" w:color="auto" w:sz="0"/>
              <w:left w:val="none" w:color="auto" w:sz="0"/>
              <w:bottom w:val="single" w:color="CBBF9E" w:sz="4"/>
              <w:right w:val="single" w:color="CBBF9E" w:sz="4"/>
            </w:tcBorders>
          </w:tcPr>
          <w:p/>
        </w:tc>
      </w:tr>
      <w:tr>
        <w:tc>
          <w:tcPr>
            <w:tcW w:type="dxa" w:w="36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17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Санитарное состояние помещений</w:t>
            </w:r>
          </w:p>
        </w:tc>
        <w:tc>
          <w:tcPr>
            <w:tcW w:type="dxa" w:w="203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дезинфекционных работ.</w:t>
            </w:r>
          </w:p>
          <w:p>
            <w:pPr>
              <w:jc w:val="left"/>
            </w:pPr>
            <w:r>
              <w:rPr>
                <w:rFonts w:ascii="Arial" w:cs="Arial" w:eastAsia="Arial" w:hAnsi="Arial"/>
                <w:sz w:val="24"/>
                <w:szCs w:val="24"/>
              </w:rPr>
              <w:t xml:space="preserve">Качество дератизационных работ.</w:t>
            </w:r>
          </w:p>
          <w:p>
            <w:pPr>
              <w:jc w:val="left"/>
            </w:pPr>
            <w:r>
              <w:rPr>
                <w:rFonts w:ascii="Arial" w:cs="Arial" w:eastAsia="Arial" w:hAnsi="Arial"/>
                <w:sz w:val="24"/>
                <w:szCs w:val="24"/>
              </w:rPr>
              <w:t xml:space="preserve">Качество дезинсекционных работ</w:t>
            </w:r>
          </w:p>
        </w:tc>
        <w:tc>
          <w:tcPr>
            <w:tcW w:type="dxa" w:w="350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соблюдение частоты проведения генеральных уборок и санитарных дней;</w:t>
            </w:r>
          </w:p>
        </w:tc>
        <w:tc>
          <w:tcPr>
            <w:tcW w:type="dxa" w:w="210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раз в месяц</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50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обеспеченность уборочным инвентарем, маркировка;</w:t>
            </w:r>
          </w:p>
        </w:tc>
        <w:tc>
          <w:tcPr>
            <w:tcW w:type="dxa" w:w="210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раз в месяц</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50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условия хранения, контроль качества дезинфекционных растворов;</w:t>
            </w:r>
          </w:p>
        </w:tc>
        <w:tc>
          <w:tcPr>
            <w:tcW w:type="dxa" w:w="210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раз в 3 месяца</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отсутствие грызунов, членистоногих, имеющих санитарно-эпидемиологическое значение</w:t>
            </w:r>
          </w:p>
        </w:tc>
        <w:tc>
          <w:tcPr>
            <w:tcW w:type="dxa" w:w="2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3 месяца</w:t>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1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Участок объекта (или) территории, к нему прилегающей</w:t>
            </w:r>
          </w:p>
        </w:tc>
        <w:tc>
          <w:tcPr>
            <w:tcW w:type="dxa" w:w="20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Благоустройство и санитарное содержание территории, оборудование площадок для установки контейнеров для сбора и хранения мусора</w:t>
            </w:r>
          </w:p>
        </w:tc>
        <w:tc>
          <w:tcPr>
            <w:tcW w:type="dxa" w:w="2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месяц</w:t>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1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Инструменты, щетки, перевязочный материал, кремы, лосьоны, мази, оборудование</w:t>
            </w:r>
          </w:p>
        </w:tc>
        <w:tc>
          <w:tcPr>
            <w:tcW w:type="dxa" w:w="20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документа, подтверждающего качество и безопасность</w:t>
            </w:r>
          </w:p>
        </w:tc>
        <w:tc>
          <w:tcPr>
            <w:tcW w:type="dxa" w:w="2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При поступлении</w:t>
            </w:r>
          </w:p>
        </w:tc>
      </w:tr>
    </w:tbl>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grmklvtl8qi4pz6wkmswe" Type="http://schemas.openxmlformats.org/officeDocument/2006/relationships/hyperlink" Target="http://kodeks.duckdns.org/document/98479" TargetMode="External"/><Relationship Id="rIdanjt56jmczyr8nipuwohj" Type="http://schemas.openxmlformats.org/officeDocument/2006/relationships/hyperlink" Target="http://kodeks.duckdns.org/document/230020224" TargetMode="External"/><Relationship Id="rIdjldzelbuqfls0bhosn59u" Type="http://schemas.openxmlformats.org/officeDocument/2006/relationships/hyperlink" Target="http://kodeks.duckdns.org/document/11946#p1" TargetMode="External"/><Relationship Id="rIdhbnrby7ug7dymsyfxkudl" Type="http://schemas.openxmlformats.org/officeDocument/2006/relationships/hyperlink" Target="http://kodeks.duckdns.org/document/230020240" TargetMode="External"/><Relationship Id="rIdyunbrbhavdlmqxiuzutx9" Type="http://schemas.openxmlformats.org/officeDocument/2006/relationships/hyperlink" Target="http://kodeks.duckdns.org/document/230020224" TargetMode="External"/><Relationship Id="rIdxqzfqr9jfc17p206wh_wv" Type="http://schemas.openxmlformats.org/officeDocument/2006/relationships/hyperlink" Target="http://kodeks.duckdns.org/document/92585" TargetMode="External"/><Relationship Id="rIdtuucqkpgkeg1k1jke8coc" Type="http://schemas.openxmlformats.org/officeDocument/2006/relationships/hyperlink" Target="http://kodeks.duckdns.org/document/11946#p2" TargetMode="External"/><Relationship Id="rId7" Type="http://schemas.openxmlformats.org/officeDocument/2006/relationships/image" Target="media/93bec1c1538034512fe33c1434ae0ea86b639d33.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2026-09-23T12:53:52.747Z</dcterms:created>
  <dcterms:modified xsi:type="dcterms:W3CDTF">2026-09-23T12:53:52.747Z</dcterms:modified>
</cp:coreProperties>
</file>

<file path=docProps/custom.xml><?xml version="1.0" encoding="utf-8"?>
<Properties xmlns="http://schemas.openxmlformats.org/officeDocument/2006/custom-properties" xmlns:vt="http://schemas.openxmlformats.org/officeDocument/2006/docPropsVTypes"/>
</file>