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zac2cvso4hjujy2z8d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САНИТАРНО-ЭПИДЕМИОЛОГИЧЕСКИЕ ПРАВИЛА И НОРМАТИВЫ
 "Санитарно-эпидемиологические требования к организациям отдыха и оздоровления населения"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wxe4owlgoydsbt_qjm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0b34t4i_g4pcxgrffn8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"Санитарно-эпидемиологические требования к организациям отдыха и оздоровления населения" (далее - Санитарные правила) устанавливают санитарно-эпидемиологические требования к размещению, функционированию, организации питания и медицинского обеспечения, соблюдению правил личной гигиены в санаторно-курортных и 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Ранее построенные объекты эксплуатируются в соответствии с проектом строительства данного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Готовность объекта к функционированию определяется комиссией, создаваемой исполнительными органами власти и органами местного самоуправления, и оформляется актом согласно приложению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настоящих Санитарных правил осуществляет уполномоченный государственный орган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нарушение настоящих санитарных правил устанавливается в соответствии с законодательством Кыргызской Республики об административной ответственности.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бракераж - оценка качества продуктов питания и готовых блюд;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биотуалет - переносной туалет без канализации, содержимое которого разлагается под действием специальных биодобавок;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гостевой дом - заведение с количеством номеров, рассчитанных на проживание не более 25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дезинфицирующие и дезинсекционные средства - химические вещества, применяемые для уничтожения возбудителей инфекционных (паразитарных) заболеваний и насекомых;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зона санитарной охраны источника водоснабжения - территория и (или) акватория, в пределах которых устанавливается особый режим хозяйственной и иной деятельности в целях защиты источника питьевого водоснабжения, водопроводных сооружений и питьевой воды от загрязнения;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защитные зоны (в области окружающей среды) - часть естественного (земельного, водного, недренного) пространства, наделенная по закону режимом особой охраны в целях предупреждения от вредного воздействия хозяйственной деятельности либо стихийных сил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рекреационные зоны - часть пространства окружающей среды, используемая для отдыха и туризма, в том числе зеленые, курортные, лечебно-оздоровительные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санитарно-защитные зоны - территория, предназначенная для обеспечения требуемых гигиенических норм содержания в приземном слое атмосферы загрязняющих веществ, уменьшения отрицательного влияния предприятий, транспортных коммуникаций, линий электропередачи на население, факторов физического воздействия - шума, повышенного уровня вибрации, инфразвука, электромагнитных волн и статического электричества;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инсоляция - нормируемый показатель солнечной радиации для гигиенической оценки площадки, помещения,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климатическая зона - территория, выделяемая по климатическим признакам (температура, влажность);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курорт - освоенная и используемая в лечебно-профилактических целях особо охраняемая природная территория, располагающая природными лечебными ресурсами и необходимыми для их эксплуатации зданиями и сооружениями, включая объекты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органолептические свойства воды - запах, привкус, цветность, мутность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лечебный пляж - участок побережья естественного или искусственного водоема, оборудованный для проведения лечебно-профилактических процедур и купаний под контролем медицинского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прибрежная полоса - часть территории водоохранной зоны водного объекта, которая примыкает к береговой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санаторно-курортные организации - санатории, профилактории, пансионаты, дома и базы отдыха, туристические базы, спортивно-оздоровительные лагеря, детские лагеря и другие организации, оказывающие лечебные и оздоровительные услуги, располагающиеся в лечебно-оздоровительных местностях, находящиеся в государственной, муниципальной, частной и иной форме собственности (далее - объекты);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санитарный разрыв - минимальное расстояние от источника вредного воздействия до границы жилой застройки, ландшафтно-рекреационной зоны, зоны отдыха, курорта;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солярий - оборудованная площадка, помещение для принятия солнечных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образовательные организации - общеобразовательные (общеобразовательная школа, учебно-воспитательный комплекс, авторский учебно-воспитательный комплекс, школа-гимназия, школа-лицей) и внешкольные образовательные организации культурно-эстетического, естественнонаучного, эколого-натуралистического, технического, спортивного и других направлений в целях организации свободного времени и отдыха, укрепления здоровья, профессиональной ориентации и интеллектуального развития личности.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размещению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Объекты размещаются в соответствие с планировкой и застройкой городских и сельских населенных пунктов, генеральных планов развития курортных комплексов, Правил застройки, благоустройства, технической эксплуатации и содержания объектов курортно-рекреационной территории, а также в соответствии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"Санитарно-защитные зоны и санитарная классификация предприятий, сооружений и иных объектов", утвержденными </w:t>
      </w:r>
      <w:hyperlink w:history="1" r:id="rIdznsem_vxwe7oxckwfqk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Отвод земельных участков под строительство объектов осуществляется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Объекты запрещается размещать на территории санитарно-защитных зон, первого пояса зоны санитарной охраны источников водоснабжения и водопроводов питьевого назначения, санитарных разрывов от автомагистралей, автостоянок, объектов железнодорожного транспорта, маршрутов взлета и посадки воздушного транспорта, на участках, ранее используемых под свалки, скотомогильники, поля ассенизации, кладбища, а также имеющих химическое, бактериальное или другое загрязнение почвы.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Показатели содержания вредных химических веществ в почве/песке на территории объекта должны соответствовать </w:t>
      </w:r>
      <w:r>
        <w:rPr>
          <w:rFonts w:ascii="Arial" w:cs="Arial" w:eastAsia="Arial" w:hAnsi="Arial"/>
          <w:sz w:val="24"/>
          <w:szCs w:val="24"/>
        </w:rPr>
        <w:t xml:space="preserve">Гигиеническим нормативам</w:t>
      </w:r>
      <w:r>
        <w:rPr>
          <w:rFonts w:ascii="Arial" w:cs="Arial" w:eastAsia="Arial" w:hAnsi="Arial"/>
          <w:sz w:val="24"/>
          <w:szCs w:val="24"/>
        </w:rPr>
        <w:t xml:space="preserve"> "Предельно допустимые концентрации и ориентировочно допустимые количества химических веществ в почве", утвержденным </w:t>
      </w:r>
      <w:hyperlink w:history="1" r:id="rId-ftmbzyonixl1d2agx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 Удельная эффективная активность естественных радионуклидов почвы/песка не должна превышать 370 Бк/кг (единица измерения активности радиоактивного источника на 1 кг).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почвах/песках на территориях объектов не допускается содержание: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патогенных бактерий, энтеровирусов;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яиц геогельминтов, личинок и куколок мух.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Степень эпидемической опасности почвы/песка оценивается в соответствии с таблицей 1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степени эпидемической опасности почвы/песка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608"/>
        <w:gridCol w:w="1387"/>
        <w:gridCol w:w="1639"/>
        <w:gridCol w:w="1763"/>
        <w:gridCol w:w="1818"/>
        <w:gridCol w:w="1509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загрязнения почвы/песка</w:t>
            </w:r>
          </w:p>
        </w:tc>
        <w:tc>
          <w:tcPr>
            <w:tcW w:type="dxa" w:w="1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БГКП (бактерии группы кишечной палочки)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энтерококков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Патогенные бактерии, в т.ч. сальмонеллы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Яйца геогельминтов,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экз/кг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Личинки (Л) Куколки (К) мух экз. в почве с площадью 20x20 см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 опасная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до 10
 К - отс.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до 100
 К до 10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Чрезвычайно опасная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и выше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и выше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100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&gt; 100
 К &gt; 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Объекты размещаются в загородной зоне, вблизи лесных массивов и водоемов, с наветренной стороны от источников шума и загрязнений атмосферного воздуха, выше по течению водоема относительно источников загрязнения и при соблюдении зоны санитарной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Через территорию объектов запрещается прокладывание магистральных инженерных коммуникаций городского (сельского) назначения: водоснабжения, канализации, теплоснабжения, электроснабжения.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территории, зданиям и помещениям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Территория объектов охраняется, озеленяется из расчета не менее 6 кв. метров на одного человека, освещается в ночное время (уровень освещенности на земле не менее 10 люкс). Объекты, предназначенные для оздоровления детей, размещаются в самостоятельных зонах и отделяются от объектов, предназначенных для оздоровления взрослых людей, полосой зеленых насаждений шириной не менее 100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Продолжительность инсоляции на 50% площади территории, в том числе на игровых, физкультурных площадках, в зонах отдыха нормируется от 2,5 до 3 часов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снижения естественной освещенности и инсоляции в помещениях и на территории объектов, деревья высаживаются на расстоянии 15 метров, кустарники - 5 метров от окон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Территория объектов обустраивается в соответствии с проектной документацией: ограждается, в зависимости от назначения, зонируется на жилую, физкультурно-оздоровительную, административно-хозяйственную - с двумя въездами (основной и хозяйственный). Предусматриваются места для парковки автотранспорта.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жилой зоне объектов располагаются спальные корпуса, помещения для питания, лечения, культурно-массового и административно-бытового назначения. Жилые здания объектов обслуживающего персонала размещаются отдельно от участка основной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физкультурно-оздоровительной зоне объектов предусматриваются физкультурно-оздоровительные площадки, физкультурно-спортивные сооружения, игровые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Физкультурные площадки объектов размещаются на расстоянии не менее 50 метров от спальных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административно-хозяйственной зоне объектов размещаются административные корпуса, контейнерные площадки для сбора мусора и бытовых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Контейнеры для сбора твердых бытовых и пищевых отходов устанавливаются на площадках с водонепроницаемым твердым покрытием на расстоянии не менее 25 метров от зданий, мест отдыха, игровых и физкультурных площадок.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Контейнерные площадки оборудуются с трех сторон ветронепроницаемым ограждением, превышающим высоту используемых контейнеров. Размеры площадок превышают площадь основания контейнеров на 1,0 метр со всех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Здания объектов обеспечиваются водоснабжением, канализацией, отоплением, вентиляцией, освещением.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территории объектов и внутри помещений допустимые уровни шума нормируются в соответствии с требованиями, установленными в </w:t>
      </w:r>
      <w:r>
        <w:rPr>
          <w:rFonts w:ascii="Arial" w:cs="Arial" w:eastAsia="Arial" w:hAnsi="Arial"/>
          <w:sz w:val="24"/>
          <w:szCs w:val="24"/>
        </w:rPr>
        <w:t xml:space="preserve">Санитарных правилах и нормативах</w:t>
      </w:r>
      <w:r>
        <w:rPr>
          <w:rFonts w:ascii="Arial" w:cs="Arial" w:eastAsia="Arial" w:hAnsi="Arial"/>
          <w:sz w:val="24"/>
          <w:szCs w:val="24"/>
        </w:rPr>
        <w:t xml:space="preserve"> "Шум на рабочих местах, в помещениях жилых, общественных зданий и на территории жилой застройки", утвержденных </w:t>
      </w:r>
      <w:hyperlink w:history="1" r:id="rId32qk4s3_7q2m6x5_zfj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Входы в здания круглогодичного функционирования оборудуются тамбурами или воздушно-тепловыми завесами.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лиц с ограниченными возможностями здоровья в передвижении предусматриваются специальные устройства, обеспечивающие их передвижение на входах и внутри здания (пандусы для колясок, разноуровневые перила, лифты или подъемники, специально оборудованные санитарно-бытовые помещения, достаточные по ширине входы и коридоры в помещениях, лифты для перемещения на кроватях-каталках и другие приспособления). Для слепых и слабовидящих лестницы вверху и внизу, участки поручней первой и последней ступеней обозначаются рифлением и контрастной краской.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Набор и площади помещений принимаются с учетом профиля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Архитектурно-планировочные и конструктивные решения зданий и помещений объектов, их отделка и оснащение выполняются в соответствии с их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полного запрета табакокурения размещаются знаки о запрете курения и информация о специально выделенных для курения помещениях, в соответствии с </w:t>
      </w:r>
      <w:hyperlink w:history="1" r:id="rId-nnke9fd-rz37fgwjzq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 и его потребления".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зависимости от назначения на объектах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общественного питания (столовая, кафе, ресторан);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приемные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 для культурно-массовых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интернет-кафе;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спортивный зал;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бассейн;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танцевальный зал или танцплощадка;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клубы, кинотеатры;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залы для проведения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бытового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коммунально-хозяйственные объекты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Набор помещений медицинского назначения предусматривается в соответствии с требованиями, установленными в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правилах и нормативах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утвержденных </w:t>
      </w:r>
      <w:hyperlink w:history="1" r:id="rIdrt6wrzbrav71hk0dci5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Состав и оборудование помещений медицинского назначения обеспечивают условия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и оказания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диагностических и лечебно-реабилитационных услуг в соответствии с профилем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изоляции больных (медицинский изолятор).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изоляторе выделяется специальная зона с площадками для игр и прогулок для выздоравливающих детей, устройством отдельного входа и специального подъезда для эвакуации больных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Предусматриваемые на объектах бассейны, прачечные, бани, сауны, гостиницы эксплуатируются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размещению, устройству, оборудованию и эксплуатации аквапарков и бассейнов, бань, банно-оздоровительных комплексов и саун, прачечных и банно-прачечных комбинатов, химчисток, гостиниц, общежитий, кладбищ и объектов похоронного назначения", утвержденными </w:t>
      </w:r>
      <w:hyperlink w:history="1" r:id="rId29d6_d2hxfsgrwwn4w4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Жилые комнаты, учебные и кружковые помещения, обеденные залы запрещается размещать в цокольных этажах и подвальных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цокольном этаже зданий при наличии окон и приточно-вытяжной системы вентиляции размещаются спортивные, танцевальные и актовые залы, гардеробные, административные помещения, прачечные, кладовые и производственные помещения столовой, холодильные камеры с машинными установками.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подвальных помещениях объектов размещаются тиры для стрельбы, складские и подсобные помещения, вентиляционные камеры, подъемники-лифты и другие подсобные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Рентгеновские кабинеты и шумо-вибрирующее оборудование запрещается размещать смежно, над и под спальными помещениями и лечебно-диагностическими кабинетами.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Мероприятия по дезинсекции и дератизации проводятся в соответствии с </w:t>
      </w:r>
      <w:hyperlink w:history="1" r:id="rIdytgt0qix2dmryokgrcw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Руководством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проведению дезинфекции, дезинсекции и дератизации, утвержденным </w:t>
      </w:r>
      <w:hyperlink w:history="1" r:id="rIdkib9vgfrhbvdfeyo2o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2011 года № 173.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Даты проведения профилактических мероприятий по дезинсекции и дератизации, название и количество применяемых средств регистрируются администрацией объекта в учетной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Запрещается использование помещений объекта не по функциональному назначению.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водоснабжению и канализации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Здания объектов оборудуются системами водоснабжения и канализации. Размещение объектов в зданиях без устройства внутреннего водопровода запрещается. На объектах используется питьевая вода безопасная в эпидемическом и радиационном отношении, безвредная по химическому составу, согласно требованиям </w:t>
      </w:r>
      <w:hyperlink w:history="1" r:id="rIdgh8zll0bo3oj6pxbd9d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Технический регламент "О безопасности питьевой воды" и </w:t>
      </w:r>
      <w:hyperlink w:history="1" r:id="rIdrdxlpe61fy9pz_-a0u1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Производственные помещения пищеблока, прачечная, баня, душевые, умывальные, кабины личной гигиены, помещения медицинского назначения обеспечиваются горячим водоснабжением.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отсутствии централизованного горячего водоснабжения для производственных помещений пищеблока, прачечной, бани, душевых, умывальных, кабин личной гигиены, помещений медицинского назначения устанавливаются резервные водонагреватели проточного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жилых корпусах, помещениях столовой, медицинского, физкультурно-оздоровительного, культурно-массового назначения, служебно-бытовых помещениях, прачечной, душевой, в отдельно стоящих туалетах и умывальных предусматривается устройство хозяйственно-бытовой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территории объектов разрешается установка надворных канализованных туалетов, надворных туалетов выгребного типа и стационарных биотуалетов.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Канализованные надворные туалеты и биотуалеты устанавливаются на расстоянии не менее 25 метров от жилой зоны и столовой и не менее 50 метров от места купания, из расчета 1 туалетное место на 35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отсутствии централизованной системы канализации на объекте, устраиваются надворные туалеты выгребного типа с водонепроницаемым выгребом, на расстоянии не менее 100 метров от прибрежной полосы. Не разрешается устройство и использование надворных туалетов без крыши (навеса), экранов-перегородок и заполнение выгреба более 2/3 объема.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Очистка выгребов туалетов от нечистот с последующим вывозом специализированным (ассенизационным) транспортом проводится в специально отведенные места, согласованные с уполномоченным государственным органом в сфере охраны окружающей среды и уполномоченным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Очистка и обеззараживание хозяйственно-бытовых сточных вод осуществляется на общегородских или локальных канализационных очистных сооружениях. Локальные очистные сооружения оборудуются согласно технической документации производителя.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Сточные воды противотуберкулезных санаториев перед спуском в канализацию подвергаются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Системы хозяйственно-питьевого, горячего водоснабжения и канализации на объектах должны содержаться в исправном состоянии.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отоплению, вентиляции, микроклимату и воздушной среде помещений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Здания объектов обеспечиваются системами теплоснабжения, вентиляции, кондиционирования воздуха.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Микроклимат (температура, относительная влажность, скорость движения воздуха) в помещениях нормируется в соответствие с параметрами, указанными в таблице 2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Нормируемые параметры микроклимата в помещениях объектов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817"/>
        <w:gridCol w:w="1787"/>
        <w:gridCol w:w="2359"/>
        <w:gridCol w:w="1761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1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 воздуха
 (+ °С)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Относительная влажность воздуха
 (%,)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 движения воздуха
 м/сек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Вестибюль, гардероб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Рекреации, учебные помещения, актовый зал, столовая, жилые комнаты, столовые, игровые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18-24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кабинеты, процедурные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для лечебной физкультуры и проведения физкультурных занятий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70-95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Массажные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бассейнов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25-26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объектах используются нагревательные отопительные приборы, имеющие гладкую поверхность, устойчивую к воздействию моющих и дезинфицирующих растворов. К отопительным приборам обеспечивается свободный доступ для текущей уборки и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Запрещается использование переносных обогревательных приборов и обогревателей с инфракрасным излучением в помещениях, предназначенных для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Требования к освещению и инсоляции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Помещения объектов должны иметь естественное и искусственное освещение в соответствии с гигиеническими требованиями, установленными для помещений различного функционального назначения (медицинские, образовательные).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На объектах, имеющих организованный процесс воспитания и обучения в форме различных видов занятий, обеспечивается левосторонняя направленность светового потока от окон на рабочую поверхность.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лиц с ограниченными возможностями здоровья, имеющих нарушения опорно-двигательного аппарата, предусматривается система комбинированного освещения (настенные и потолочные светильники) в помещениях медицинского назначения для приема и осмотра, кабинетах для занятий и жилых комнатах.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спальных корпусах предусматривается дежурное (ночное) освещение.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Коэффициент естественной освещенности при боковом естественном освещении нормируется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2% - в помещениях для занятий рисованием;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1,5% - в учебных помещениях и процедурных кабинетах (группы помещений медицинского назначения);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1,0% - в кабинете врача;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0,5% -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Окна в жилых комнатах и кабинетах для занятий на объектах оборудуются регулируемыми солнцезащитными устройствами или шторами из натуральных материалов светлых тонов.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кабинетах для занятий используются люминесцентные лампы, светодиоды и лампы накаливания, обеспечивающие достаточное, равномерное освещение помещений в соответствии с гигиеническими параметрами освещенности, установленными в соответствии с требованиями "</w:t>
      </w:r>
      <w:r>
        <w:rPr>
          <w:rFonts w:ascii="Arial" w:cs="Arial" w:eastAsia="Arial" w:hAnsi="Arial"/>
          <w:sz w:val="24"/>
          <w:szCs w:val="24"/>
        </w:rPr>
        <w:t xml:space="preserve">Санитарных правил и гигиенических нормативов</w:t>
      </w:r>
      <w:r>
        <w:rPr>
          <w:rFonts w:ascii="Arial" w:cs="Arial" w:eastAsia="Arial" w:hAnsi="Arial"/>
          <w:sz w:val="24"/>
          <w:szCs w:val="24"/>
        </w:rPr>
        <w:t xml:space="preserve"> "Гигиенические требования к естественному, искусственному и совмещенному освещению помещений жилых и общественных зданий".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hqjqqu_56ylkyynojz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кабинетах для занятий применяются светильники с закрытыми лампами накаливания или частично открытыми в сторону потолка, с люминесцентными лампами - закрытыми или ребристыми.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Жилые комнаты и кабинеты для занятий, игровые и рекреации обеспечиваются непрерывной инсоляцией продолжительностью 2,5-3 часа в день.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Требования к внутренней отделке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внутренней отделки помещений на объектах используются строительные материалы, не выделяющие вредные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Поверхность стен, полов и потолков производственных и складских помещений столовой, постирочной, гладильной, санитарно-бытовых помещений (душевые, туалетные, умывальные, комнаты гигиены) выполняется из гладких, влагостойких материалов, устойчивых к моющим и дезинфицирующим средствам. Над умывальными раковинами оборудуются экраны из керамической глазурованной плитки высотой не менее 1,6 метра от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помещениях медицинского назначения применяется отделка, соответствующая санитарно-эпидемиологическим требованиям к лечебно-профилактическим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Полы в производственных помещениях столовой и душевых оборудуются сливными трапами с уклонами к отверстиям трапов.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Полы в пищеблоке, санитарных узлах и душевых выполняются керамической или мозаичной плиткой.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Санитарное содержание территории и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Уборка территории объектов проводится ежедневно. В теплое время года территория поливается, в зимнее время - очищается от снега и льда. Мусор собирается в мусоросборники и при заполнении 2/3 их объема вывозится на полигоны твердых бытовых отходов. После освобождения контейнеры (мусоросборники) очищаются и обрабатываются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На территории объекта запрещается сжигание бытового мусора и листьев.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Текущая уборка помещений проводится ежедневно с применением моющих, чистящих, дезинфицирующих средств и проветриванием помещений. Генеральная уборка проводится перед началом оздоровительного сезона и по окончании оздоровительной смены. Оконные стекла моются по мере их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Для уборки помещений выделяется маркированный инвентарь (тазы, ведра, щетки, тряпки), закрепленный за отдельными помещениями. По окончании уборки инвентарь обрабатывается моющими и дезинфицирующими средствами, просушивается и хранится в специально отведенных местах. Для уборки туалетов применяется уборочный инвентарь, имеющий сигнальную окраску (красную, оранжевую), который хранится в туалете.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Уборка обеденных залов проводится после каждого приема пищи. Обеденные столы моются горячей водой с моющими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Раковины и унитазы ежедневно моются щетками с качественными и безопасными, подтвержденными документально, моющими и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Обработка изделий медицинского назначения, оборудования, сбор, хранение и удаление отходов лечебно-профилактических организаций проводится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утвержденными </w:t>
      </w:r>
      <w:hyperlink w:history="1" r:id="rIde_eqkhxcisdlqpfreq4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Смена постельного белья и полотенец осуществляется по мере загрязнения, но не реже одного раза в семь дней и после выбытия проживающих. Сбор и транспортировка использованного белья до места стирки проводится в специальных промаркированных емкостях или мешках. Белье стирается в прачечной. Стирка белья на дому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Банные дни проводятся не реже 1 раза в 7 дней, помывка в душе предоставляется ежедневно. Для мытья используются индивидуальные обувь, полотенце, мыло, мочалка.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Требования к зонам купания и пляжам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Пляжи санаторно-курортных организаций и примыкающая к ним полоса побережья (до 100 м до уровня воды) относятся к первой зоне санитарной охраны курорта, на которой запрещается строительство объектов, не связанных с эксплуатацией пляжей.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На территории прибрежно-пляжной зоны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проживание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складских помещений, точек торговли, общественного питания, бань и саун;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парной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стирка белья, выгул и купание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трубопроводов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спуск воды из бассейнов для купания.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Участок акватории, выделенный для купания, должен быть обозначен. Максимальная глубина акватории: для взрослых - 3-4 метра, для родителей с детьми - 2,0-2,5 м, для детей - 1,5 м. В зоне купания максимальное расстояние от береговой линии до буйков не должно превышать: для взрослых - 75 м, для родителей с детьми - 40 м, для детей - 30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На территории лечебного пляжа выделяются три климатотерапевтических зоны: зона сплошной тени (около 20%), зона рассеянной солнечной радиации (около 40%) и зона активной солнечной радиации (около 40%). На территории пляжа выделяются площадки для лечебной физкультуры.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Зона обслуживания пляжа является продолжением лечебной зоны. В ее составе должны быть предусмотрены службы, обеспечивающие безопасную работу пляжа: медицинский пункт, радиоузел, спасательный пункт, комната персонала, душевые с пресной водой (1 кабина на 75 человек), питьевые фонтанчики (1 на 10 человек), мойки для ног (1 на 50 человек), туалеты персонала, туалеты пациентов (один унитаз на 50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Перед началом и в период купального сезона в зоне купания проводятся лабораторные исследования воды в соответствии с </w:t>
      </w:r>
      <w:hyperlink w:history="1" r:id="rIdi6ffcztqwbua67tmo00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поверхностных вод Кыргызской Республики, утвержденными </w:t>
      </w:r>
      <w:hyperlink w:history="1" r:id="rIdfjmqzqmcamvs1upn8al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2016 года № 128.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Режимы купания и пребывания на солнце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Купание проводится ежедневно, в первую половину дня, до 11-12 часов. В жаркие дни разрешается повторное купание во второй половине дня, после 16 часов. Купание проводится в солнечные, безветренные дни при температуре воздуха не ниже плюс 18-22 °С, при температуре воды не ниже плюс 20 °С и продолжительностью купания от 2-5 минут до 10-15 минут в последующем.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Не разрешается купание после еды и физических упражнений с большой нагрузкой. Купание и обучение плаванию детей в открытом водоеме проводятся в специально отведенных для купания местах, под присмотром взрослых.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Загорать под открытыми солнечными лучами разрешается при температуре воздуха не выше плюс 24 °С. Солнечные ванны проводятся в утренние или вечерние часы на пляже и специальных площадках (соляриях), защищенных от ветра, спустя час-полтора после еды, при температуре воздуха плюс 18-25 °С. Продолжительность сеанса загара начинают с семи минут, ежедневно увеличивая до двадцати минут. Оптимальное время для загара - с 10-00 до 12-00 часов.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Требования к организации общественного и лечебно-профилактического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Организация общественного питания на объектах обеспечивается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объектам общественного питания", утвержденными </w:t>
      </w:r>
      <w:hyperlink w:history="1" r:id="rIdvvr9nboh-d1igkro63s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Лечебное питание организуется с учетом профиля санаторно-курортной организации и перечня стандартных диет.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Меню лечебного питания составляется на основе двухнедельных рационов, разработанных диетологом совместно с технологом, заведующим столовой, заведующим производством и утвержденных руководителем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санаториях двухнедельные рационы разрабатываются на основе рекомендуемых величин физиологических потребностей в пищевых веществах и энергии для различных групп населения, с учетом возраста, рекомендуемых объемов блюд, количества приемов пищи и сезона года (летне-осенний и зимне-весенний периоды).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Набор продуктов для детей устанавливается из расчета на одного ребенка в день в соответствии с таблицей 1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Масса порции (в граммах) для детей в зависимости от возраста (в годах) принимается в соответствии с таблицей 2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Величина калорийности и нормы потребления белков, жиров, углеводов для детей и подростков определяются в соответствии с таблицей 3 приложения 3 к настоящим Санитарных правилам. Распределение калорийности суточного рациона питания следующее: завтрак - 25%, обед - 35%, полдник - 15%, ужин - 20%, 5-е питание - 5%.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Нормы продуктов питания в детских санаториях (на одного ребенка в граммах в день) принимаются согласно таблице 4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Величины потребления энергии, белков, жиров и углеводов для детей и подростков (гр./день) в противотуберкулезных санитариях принимаются в соответствии с таблицей 5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целях профилактики гиповитаминозов и эффективного оздоровления детей проводится искусственная витаминизация охлажденных напитков (компот) аскорбиновой кислотой, применяются витаминизированные и обогащенные минеральными веществами пищевые продукты.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Величины потребления витаминов для детей (в день) определяются в соответствии с таблицей 6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С-витаминизация третьих блюд проводится ежедневно диетологом или иным ответственным лицом. Витаминные напитки готовят непосредственно перед раздачей. В журнале по витаминизации указывается витаминизированное блюдо, время витаминизации и количество использованного витамина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, согласно таблице 1 приложения 4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 проводимых мероприятиях по профилактике витаминной и микроэлементной недостаточности администрацией объекта информируются родители детей. Замена витаминизации блюд выдачей поливитаминных препаратов (драже, таблеток, пастилок и других форм)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Питание детей в санаториях - 5-разовое, с дополнительным вторым завтраком или ужином, с интервалами между приемами пищи не более 3,5 часов. В промежутках между едой в меню включается кисломолочный продукт.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Медицинским работником контролируется качество продуктов, поступивших в пищеблок, качество готовых блюд, правильность отбора и хранения суточной пробы, условия хранения продуктов, соблюдения сроков реализации и правил личной гигиены персоналом и дежурными по столовой.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Оценка качества готовых блюд проводится членами бракеражной комиссии (заведующий производством, ответственный дежурный по питанию, сестра-диетолог или врач-диетолог) по органолептическим показателям, с соответствующей записью в журнале (бракеражном) по контролю за качеством готовой пищи. Оценка сырой продукции отмечается в "Журнале бракеража пищевых продуктов и продовольственного сырья" согласно таблицам 2 и 3 приложения 4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Прием пищи разрешается после бракеража каждой партии готовой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На пищеблоке ежедневно отбирается суточная проба с целью проверки соблюдения технологического процесса согласно приложению 9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Сроки хранения и реализации особо скоропортящихся продуктов определяются в соответствии с таблицей 7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В целях предупреждения возникновения и распространения инфекционных заболеваний и массовых отравлений не разрешается использование продуктов и готовых блюд, указанных в приложении 8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Для пациентов, не требующих постороннего ухода, устраиваются обеденные залы из расчета 1,5 кв. метра на одно посадочное место, вместимостью не более 60 мест. При обеденном зале предусматриваются 1 умывальник на 25 детей, санитарный узел из расчета 1 унитаз на 40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Питание детей с ограниченными возможностями здоровья и детей, находящихся в медицинском изоляторе, организуется непосредственно в жилых секциях, отделениях (помещение для приема пищи) или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Для организации питания детей дошкольного возраста в противотуберкулезных санаториях предусматриваются столовые-игровые из расчета не менее 2 кв. метров на 1 ребенка, с буфетными, оборудованными 3-гнездными моечными ваннами, полками для сушки посуды и шкафами для ее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Для транспортирования готовой пищи (в жилые секции, отделения, медицинский изолятор) используются термосы, тележки-термосы или кухонная посуда с плотно закрывающимися крышками.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Организация режима дня в санаториях, предназначенных для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Режим дня в санаториях, предназначенных для детей, составляется с учетом возраста детей, периода года и формы заболевания согласно приложению 5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За период пребывания в санаториях для детей последовательно организуются три вида режима: щадящий, тонизирующий (щадяще-тренирующий) и общий (тренирующий).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Щадящий режим предусматривается для детей в первые дни (ограничение двигательной активности, климатолечение по щадящей методике, спокойные игры, ограничение учебной нагрузки, санация очагов инфекции, проведение необходимого обследования для уточнения диагноза заболевания).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Тонизирующий (щадяще-тренирующий) режим после периода адаптации предусматривает постепенное увеличение интенсивности лечения и оздоровления.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Общий (тренирующий) режим назначается по мере восстановления реактивности организма.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Режимы дня разрабатываются для возрастных групп детей: от 3 до 6 лет, от 7 до 10 лет и от 11 до 17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Для детей в возрасте от 3 до 6 лет режим дня разрабатывается с учетом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устройству, содержанию и организации режима работы в дошкольных образовательных организациях", утвержденных </w:t>
      </w:r>
      <w:hyperlink w:history="1" r:id="rIdzizofbpn6qxndl1m4o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Уроки и основной комплекс лечебно-реабилитационных процедур для детей проводятся в первой половине дня. Оставшиеся лечебно-реабилитационные процедуры проводятся после дневного сна.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Продолжительность просмотра телепередач для учащихся начальных классов не более 1,5 часа в день, для учащихся средних и старших классов - не более 2,5 часа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Организованные формы физкультурно-оздоровительной работы в санаторно-курортной организации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утреннюю гимнастику;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уроки физической культуры 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закаливание (воздушное и водное, солнечные ванны);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прогулки, экскурсии и походы;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занятия физической культурой в кружках, секциях, обучение плаванию;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физкультурно-оздоровительные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Физическое воспитание и закаливание детей в санаториях, предназначенных для детей, осуществляются в соответствии с возрастом детей, состоянием их здоровья, уровнем физического развития, физической подготовленности и закаленности.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Для занятий физической культурой медицинскими работниками санаторно-курортной организации проводится распределение детей на медицинские группы: основную, подготовительную, специальную и лечебную.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Дети, не имеющие медицинских противопоказаний, участвуют во всех физкультурно-оздоровительных мероприятиях без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Занятия физической культурой для детей лечебной группы проводятся с детьми в индивидуальном порядке или малыми группами в залах лечебной физической культуры.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14. Санитарно-эпидемиологические требования к организации медицинского обеспечения на санаторно-куротных объектах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Медицинское обеспечение на санаторно-курортных объектах включает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готовности помещений, территории, мест купания и занятия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комиссионной приемке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оснащение медицинского кабинета и изолятора необходимыми лекарственными средствами и изделиями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медицинских документов на каждого сотрудника детской оздоровительной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медицинского осмотра при приеме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систематическое наблюдение за состоянием здоровья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распределение детей на медицинские группы для занятий физкультурой, информирование инструкторов по физической культуре и спорту о состоянии здоровья детей, рекомендуемом режиме спортивных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ежедневного амбулаторного приема, оказание заболевшим детям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первой медицинской помощи при несчастных случаях, транспортировка в ближайший стационар;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передача экстренного извещения о случаях инфекционных заболеваний, с организацией и проведением санитарно-противоэпидемических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за организацией питания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санитарного состояния и содержания всех помещений и территории, источников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контроль соблюдения детьми и персоналом правил личной гигиены, проведение санитарно-просветительной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15. Санитарно-эпидемиологические требования к водогрязелечебницам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Здания водогрязелечения размещаются в отдельно стоящем или пристроенном здании, согласно проектной документации на строительство водогрязелечебницы.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Водогрязелечебные залы оборудуются самостоятельной приточно-вытяжной вентиляцией, с подогревом и 3-5-кратным обменом воздуха в час. Температура воздуха обеспечивается в пределах от плюс 23 до плюс 25 °С, относительная влажность не более 65-70%.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водолечебных залах (кабинетах) стены облицовываются глазурованной, полы - метлахской плиткой. Потолки в помещениях с влажным режимом окрашиваются водостойкими красками или выполняются влагостойкими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Ванны в водолечебнице размещаются в общем зале или в отдельных кабинах площадью 6 кв. метров, с примыкающими к ним кабинами площадью по 2 кв. метра - для раздевания и одевания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Лечение сероводородными ваннами проводится в отдельном помещении или тупиковом отсеке водолечебницы, изолированном от других лечебно-процедурных комнат, и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зала площадью 8 кв. метров на ванну, минимальная площадь зала (при одной ванне) - 12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лаборатории для приготовления растворов 10 кв. метров с вытяжным шкафом;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для хранения растворов - 8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для раздевания и одевания больных - по 2 кв. метра на 1 место, которое сообщается с ванным залом через шлюз.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Предельно допустимая концентрация сероводорода в воздухе рабочих помещений - не выше 10 мг/куб.м.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Системы вентиляции и канализации сероводородной и радоновой лечебницы изолируются от вентиляции и канализации других помещений водолечебницы.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Радоновая лечебница состоит из ванных кабин площадью 8 кв. метров с двумя помещениями для раздевания, по 2 кв. метра на каждую ванну, помещения для хранения концентрата радона, комнат для персонала и отдыха больных, помещения/поста медицинской сестры.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Процедуры с применением минеральных вод и грязи проводятся в отдельных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Фито-бары организуют при наличии условий для хранения продукции, мытья, обработки и хранения посуды, документов о качестве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Мытье и обработка посуды фито-баров проводится в 2-секционной мойке, с подведением проточной холодной и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Мытье, кипячение, дезинфекция съемных и контактирующих с организмом человека приспособлений (резиновых трубок, наконечников, тройников и других)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утвержденными </w:t>
      </w:r>
      <w:hyperlink w:history="1" r:id="rIde-ddocntye7ivh00bu5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Не допускается совмещение процедур промывания желудка с орошением десен, кишечного душа и сифонного промывания кишечника с введением в кишечник смеси минеральной воды и лечебной грязи в одном помещении, а также проведение процедуры "подводный душ - массаж" - на радоновой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Ванны с концентрацией радона 4,5 Бк/л. (Беккерель на 1 литр), 120 нКи/л. (нанокюри на 1 литр) и более, комбинированные углекисло-, азотно-, кислородно-радоновые ванны оборудуются бортовыми отсосами. Во вновь построенных радонолечебницах все ванны оборудуются бортовыми отсосами.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Радоновые ванны с концентрацией менее 4,5 Бк/л., при условии проведения не более 30 процедур за смену, разрешается организовывать в общих водолечебных помещениях, после окончания других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Групповые ванны проводятся на естественной радоновой воде в специальных проточных бассейнах со ступенчатым дном - писцинах - на 8-20 пациентов с объемом воды на каждого больного до 1000 литров.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Искусственное приготовление концентрата радона для радонолечебных процедур проводится в соответствии с инструкцией для радоновых лабораторий, являющихся составной частью радонолечебницы.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Производственный контроль в радонолечебницах и радоновых лабораториях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Санитарными правилами</w:t>
      </w:r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7jyhik1rduum4xf2hgg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Лечение грязями проводится в грязелечебнице, оборудованной в соответствии с проектной документацией из расчета 8 кв. метров на 1 кушетку, но не менее 12 кв. метров, при наличии 1 кушетки в процедурном зале.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Для лечебных целей используется природная грязь из грязевых источников и подготовленная к процедурам лечебная грязь (далее - лечебная грязь) соответствующая показателям, приведенным в приложении 6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Лечебная грязь после транспортировки от грязевого месторождения регенерируется (восстанавливается).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Восстановленная грязь хранится в регенерационных бассейнах не более 3-4 месяцев при соответствующих микроклиматических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Подогрев грязи производится в специальном смежном с процедурной помещении (грязевой кухне), в нагревателях с электропроводом или в транспортирующих устройствах. Подача грязи в процедурную производится 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При грязелечебнице выделяется комната с душем для обслуживающего персонала площадью 2 кв. метра на одну кушетку в зале, с индивидуальным шкафом для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Спуск воды в канализацию осуществляется через трап с отстойником.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Помещение для хранения лечебной грязи (грязехранилище) устраивается площадью 12 кв. метров на 1 кушетку, с естественным освещением и температурой воздуха плюс 10 °С - 15 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Грязехранилище оборудуют приточно-вытяжной вентиляцией, обеспечивающей температуру плюс 2 °С и 10-кратный обмен воздуха в 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Грязехранилища оборудуются механическими устройствами для взятия грязи из бассейнов и транспортировки ее к месту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Для полостного вагинального и ректального грязелечения применяется свежая, не использованная ранее грязь.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Отработанная лечебная грязь после полостных процедур сбрасывается в естественную природную среду для длительной многолетней регенерации.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Средства на грязевой основе (грязевые маски) хранятся в упаковке изготовителя и используются согласно данным на этикетке или упаковке.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16. Санитарно-эпидемиологические особенности санаторно-курортных организаций различного профиля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Санитарно-эпидемиологические особенности санаториев и курортов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Санатории и курорты функционируют круглогодично. Пребывание на курортах и санаториях предусматривает лечебно-оздоровительные мероприятия с использованием природных лечебных ресурсов, отдыха на свежем воздухе, регулярного питания, лечения, дневного и ночного сна.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Длительность пребывания в санаториях и курортах устанавливается с учетом необходимого объема лечебно-реабилитационных услуг (процедур), социально-психологической реабилитации и составляет не менее 21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пациентов осуществляется по предоставлению санаторно-курортной карты или медицинской справки о состоянии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Перерыв между заездами устанавливается не менее 48 часов для проведения генеральной уборки и санитарной обработки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 соответствии с профилем заболеваний санатории и курорты делятся на противотуберкулезные, с заболеваниями опорно-двигательного аппарата, желудочно-кишечной системы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соответствии с возрастом пациентов санатории и курорты подразделяются на взрослые, детские и совместного пребывания родителей с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В курортах и санаториях предусматривается до 10% мест для лежащих и плохо передвигающихся пациентов, в том числе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На территории курортов и санаторий выделяются жилая, физкультурно-оздоровительная, коммунально-хозяйственная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Жилая зона включает жилые спальные помещения, обеденные залы, раздельные для детей и взрослых, помещения медицинского обслуживания, культурно-массовых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Состав, площади помещений санаториев и курортов устанавливаются в соответствии с таблицей 4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 площади помещений санаториев и курортов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6010"/>
        <w:gridCol w:w="371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3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на одного взрослого, ребенка - не менее кв. метров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 в санаториях общего профиля: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до 7 лет с матерью;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взрослых и детей старше 7 лет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 в санаториях туберкулезного профиля: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до 7 лет с матерью;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взрослых и детей старше 7 лет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Игровая-столовая для детей дошкольного возраста (3-7 лет)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на одного ребенка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Игровая комната для детей младшего школьного возраста (6/7-10 лет)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на одного ребенка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отдыха и досуга детей школьного возраста (6/7-17/18 лет)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на одного ребенка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 с сушильными шкафами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глаженья и чистки одежды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хранения вещей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Буфетная для детей дошкольного возраста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зал: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самообслуживании (включая раздаточную линию);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на одно место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обслуживании официантами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зал при обслуживании детей (в одну смену)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одно место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процедурная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 (вход в изолятор снаружи, отдельный)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тамбур - 4,0;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подогрева пищи - 6,0;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палата - 7,0 на 1 койку;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узел - 4,0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хранения и обработки уборочного инвентаря, приготовления дезинфицирующих растворов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санузла при жилой комнате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душевая сетка, 1 унитаз, 1 кран на каждые 20 человек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Во всех жилых секциях в составе санитарно-бытовых помещений выделяются: комната для глажения и чистки одежды и санитарная комната, оборудованная сливом и умывальником, а в детских санаториях с лежачими детьми - установкой для обработки суден.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В санаториях и курортах, предназначенных для детей, жилая зона включает: жилые здания, помещения для организации образовательного процесса, питания, медицинского обслуживания, культурно-массовых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санаториях и курортах, предназначенных для детей с родителями, кроме помещений, указанных в таблице 4 настоящих Санитарных правил, предусматриваются помещения буфетной с моечной и ванной, холодильником, электрокипятильником.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Мероприятия по образовательной деятельности детей предусматриваются по возрастным группам.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Образовательная деятельность для детей дошкольного возраста организуется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устройству, содержанию и организации режима работы в дошкольных образовательных организациях", утвержденных </w:t>
      </w:r>
      <w:hyperlink w:history="1" r:id="rIdpzuxy29hrf-e33txx1d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Образовательная деятельность для детей школьного возраста организуется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условиям и организации обучения в общеобразовательных организациях", утвержденных </w:t>
      </w:r>
      <w:hyperlink w:history="1" r:id="rIddrieq-mszzznoqug4xd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Помещения игровых комнат для детей дошкольного возраста одновременно используются для приема пищи (далее - игровые-столовые).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Игровые-столовые для детей дошкольного возраста оборудуются в соответствии с санитарно-эпидемиологическими требованиями к устройству, содержанию и организации режима работы дошкольных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Во вновь строящихся и реконструируемых зданиях санаториев и курортов предусматривается одномоментная посадка 100 процентов детей в обеденных залах, туалеты и душевые кабины при каждом спальном помещении.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Кровати для детей-инвалидов, имеющих нарушения опорно-двигательного аппарата, оборудованы поворотными прикроватными столами, поручнями и другими необходимыми приспособлениями.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физкультурно-оздоровительной зоне предусматриваются физкультурно-оздоровительные площадки, физкультурно-спортивные сооружения, игровые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Для изолятора выделяется специальная зона с площадками для игр и прогулок выздоравливающих детей, устройством отдельного входа и специального подъезда для эвакуации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Смена песка в песочницах проводится по мере необходимости, но не реже одного раза в год (в весенний период). На ночь песочницы закрываются крышками или полимерными пленками, тентами или другими защитными приспособлениями.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Песок в песочницы завозится с сопроводительными документами о содержании в нем природных радионуклидов, солей тяжелых металлов (свинец, кадмий).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Используемый песок должен соответствовать гигиеническим нормативам по микробиологическим (паразитологическим, бактериологическим), санитарно-химическим, радиологическим показателям.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Санитарно-эпидемиологические особенности домов отдыха и пансионатов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Пребывание в домах отдыха и пансионатах предусматривает проживание, регулярное полноценное питание, отдых на свежем воздухе и использование природных лечебных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По периодам функционирования объекты подразделяются на круглогодичного и сезонного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Количество мест, состав помещений и перечень предоставляемых услуг устанавливаются при проектировании домов отдыха или пансионатов.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Площади помещений домов отдыха, пансионатов должны соответствовать таблице 5 настоящих санитарных правил.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Площади помещений домов отдыха и пансионатов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5172"/>
        <w:gridCol w:w="455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4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Площади помещений в кв. метрах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Жилая комната: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место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места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на каждое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персонала со встроенными шкафами для белья и хозяйственного инвентаря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на каждые 100-120 мест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пункт: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врача;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процедурная;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 (вход в изолятор снаружи, отдельный)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тамбур - 4;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подогрева пищи -6;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палата - 7 на 1 койку;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узел - 3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чистки и глажения одежды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на 1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санитарные узлы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унитаз на каждые 20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душевая сетка на 20 человек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Санитарно-эпидемиологические особенности гостевых домов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Пребывание в гостевых домах предусматривает кратковременное проживание, отдых на свежем воздухе, использование природных лечебных ресурсов и дополнительные услуги по организации питания и досуга отдыхающих.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Территория гостевого дома благоустраивается, озеленяется, в темное время суток освещается, оборудуется пешеходными дорожками с твердым покрытием, ежедневно убирается.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На территории выделяется место для отдыха, оборудованное скамейками, качелями, песочницей.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В гостевых домах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парковка для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для складирования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(телефон, мобильный телефон, рация);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аварийное освещение или другие источники бесперебойного питания на случай отключения электроосвещения (фонари, свечи, аккумуляторы, дизельный генератор);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круглосуточное горячее и холодное водоснабжение (в районах с перебоями в водоснабжении с запасом воды не менее чем на сутки с возможностью подогрева);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пользоваться баней, душем;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телевизионного вещания в жилых комнатах и/или помещениях общего пользования (холлы, комнаты для отдыха);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для стирки и сушки одежды (при отсутствии услуг прачечной);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кухня или кухня-столовая или кухонный уголок (при отсутствии предприятий питания);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медицинской аптечки.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Жилые комнаты гостевых домов предусматриваются изолированные.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на одного проживающего в жилой комнате составляет не менее 5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Жилые комнаты оборудуются кроватью с постельными принадлежностями (матрац, наматрасник, комплект постельного белья, с 2 полотенцами на 1 человека), тумбочкой, стулом (по количеству проживающих в комнате), шкафом (с вешалками для одежды), прикроватным ковриком, зеркалом, занавесками, сеткой от комаров, фумигатором, минимальным набором посуды.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гостевых домах предоставляются услуги питания или условия для приготовления пищи. Помещение для приготовления пищи площадью не менее 6 кв. метров оборудуется электрической/газовой плитой, мойкой с холодной и горячей водой, холодильником, кухонным инвентарем (кастрюли, казаны, чайники, чашки, тарелки).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Текущая уборка помещений проводится ежедневно с моющими и дезинфицирующими средствами. Смена постельного белья обеспечивается к каждому приему отдыхающих.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17. Санитарно-эпидемиологические требования к образовательным организациям с дневным пребыванием детей в период каникул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Оздоровление детей в период каникул организуется на базе функционирующих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Образовательные организации оборудуются системами хозяйственно-питьевого водоснабжения, отопления, канализацией, естественным и искусственным освещением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условиям и организации обучения в общеобразовательных организациях", утвержденных </w:t>
      </w:r>
      <w:hyperlink w:history="1" r:id="rId3li5rbbq-rkqxcdleu4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Оздоровление детей организуется на время каникул.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оздоровления детей комплектуются из отрядов численностью не более 25 человек для обучающихся 1-4 классов и не более 30 человек для остальных групп школьников.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Руководитель образовательной организации за 2 месяца до начала оздоровительного сезона извещает органы местного самоуправления и уполномоченный орган в области санитарно-эпидемиологического благополучия населения Кыргызской Республики о планируемых сроках открытия, режиме работы, количестве оздоровительных смен и количестве оздоравливаемых детей и не позднее чем за 30 дней до начала работы оздоровительной компании представляет документы в соответствии с приложением 2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Продолжительность смены пребывания детей в общеобразовательной организации определяется длительностью каникул.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Открытие образовательной организации осуществляется при наличии документа, подтверждающего ее соответствие настоящим Санитарным правилам на весь период каникул (весенних, летних, осенних, зимних), выданного органом, уполномоченным осуществлять государственный санитарно-эпидемиологический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Организация работы образовательной организации осуществляется в режимах пребывания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8-30 до 14-30 часов, с организацией двух разового питания (завтрак и обед);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8.30 до 18.00 часов, с организацией дневного сна для детей в возрасте до 10 лет и трех разового питания (завтрак, обед, полдник).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Режим дня предусматривает максимальное пребывание детей на свежем воздухе, проведение оздоровительных, спортивных, культурных мероприятий, организацию экскурсий, походов, игр, двух- и трехразовое питание и дневной сон в соответствие с таблицей 6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Режим дня в образовательных организациях с дневным пребыванием детей в период каникул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6029"/>
        <w:gridCol w:w="1847"/>
        <w:gridCol w:w="1847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Элементы режима дня</w:t>
            </w:r>
          </w:p>
        </w:tc>
        <w:tc>
          <w:tcPr>
            <w:tcW w:type="dxa" w:w="3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Пребывание детей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8-30 до 14-30 часов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8-30 до 18-00 часов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детей, зарядка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8-30 - 9-00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8-30 - 9-00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линейка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9-00 - 9-15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9-00 - 9-15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9-15 - 10-00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9-15 - 10-00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плану отрядов, общественно полезный труд, работа кружков и секций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10-00 - 12-00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10-00 - 12-00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Оздоровительные процедуры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12-00 - 13-00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12-00 - 13-00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13-00 - 14-00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13-00 - 14-00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Свободное время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14-00 - 14-30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14-00 - 14-30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домой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14-30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Дневной сон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14-30 - 15-30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Полдник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16-00 - 16-30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плану отрядов, работа кружков и секций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16-30 - 18-00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домой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Кружковая деятельность предусматривает ограничение двигательной активности с чередованием активного отдыха и спортивных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Занятия кружков и спортивных секций устанавливается продолжительностью не более 35 минут для детей 7 лет и не более 45 минут для детей старше 7 лет. Для отдельных видов кружков (туристического, юных натуралистов, краеведческого и т.п.) продолжительность занятий до 1,5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Наполняемость групп при организации занятий в кружках, секциях и клубах составляет не более 15-20 человек (за исключением хоровых, танцевальных, оркестровых и других занятий).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Мероприятия по физическому воспитанию организуются в соответствии с возрастом детей, состоянием их здоровья, уровнем физического развития, с учетом заключения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Спортивно-оздоровительные мероприятия разрешается проводить на базе стадиона и спортивного зала общеобразовательных организаций, спортивных сооружений и других объектов, выделенных для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Медицинским работником контролируется проведение закаливающих процедур (водные, воздушные и солнечные ванны). Закаливание проводится систематически, постепенно увеличивая силу закаливающего фактора.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При отсутствии на территории образовательной организации зоны отдыха и (или) физкультурно-спортивной зоны для выполнения оздоровительных программ по физическому воспитанию разрешается использовать парки культуры и отдыха, зеленые массивы, спортивные сооружения, в том числе плавательные бассейны и водоемы, расположенные вблизи.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целях профилактики заболевания клещевого энцефалита в эпидемиологически неблагополучных районах проводится противоклещевая обработка в местах планируемого пребывания детей (парках, лесопарковых зонах и других зеленых массивах).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Набор помещений для образовательных организаций включает: игровые-столовые комнаты, помещения для занятий кружков, спальные помещения, помещения медицинского назначения, спортивный зал, пищеблок/ буфетную-раздаточную, раздевалку для верхней одежды, кладовую спортинвентаря, игр и кружкового инвентаря, санитарную комнату, санузлы и умывальные, помещение для приготовления дезинфекционных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Спальные помещения (3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1 человека, но не более 15 человек в 1 помещении) оборудуются стационарными кроватями (раскладушками) и прикроватными стульями (по числу кроватей).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Каждое спальное место обеспечивается комплектом постельных принадлежностей (матрац с наматрасником, подушка, одеяло) и комплектом постельного белья (наволочка, простыня, пододеяльник, 2 полотенца). Смена постельного белья проводится по мере загрязнения, но не реже одного раза в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Организация питания и питьевого режима детей в образовательных организациях осуществляется на базе столовых, работающих на сырье, столовой доготовочной или буфетной-раздаточной функционирующей организации, а также близлежащих объектов общественного питания, при наличии документов, гарантирующих качество и безопасность пищевых продуктов. Документация, удостоверяющая качество и безопасность продукции, сохраняется до окончания использования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Питьевой режим детей организуется в следующих формах: стационарные питьевые фонтанчики; бутилированная питьевая вода, расфасованная в емкости и кипяченая питьевая вода. Кипяченая вода хранится не более трех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Бутилированная, расфасованная в емкости вода поставляется с документами, подтверждающими ее происхождение, качество и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При использовании установок с дозированным разливом питьевой воды, расфасованной в емкости, предусматривается замена емкости по мере необходимости, но не реже 1 раза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Рацион питания предусматривает формирование набора продуктов, предназначенных для питания детей в течение дня, на основании физиологических потребностей в пищевых веществах и рекомендуемого набора продуктов, в зависимости от возраста детей в соответствии с таблицами 1 и 2 приложения 7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В питании разрешается использование продовольственного сырья растительного происхождения, выращенного в организациях сельскохозяйственного назначения, на учебно-опытных и садовых участках, в теплицах образовательных учреждений, при наличии результатов лабораторно-инструментальных исследований указанной продукции, подтверждающих ее качество и безопасность. Овощи урожая прошлого года (капусту, морковь) в период после 1 марта допускается использовать только после термической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На основании сформированного рациона питания разрабатывается меню, включающее распределение перечня блюд, кулинарных, мучных, кондитерских и хлебобулочных изделий по отдельным приемам пищи (завтрак, обед, полдник).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Для обеспечения здоровым питанием составляется перспективное меню на оздоровительную смену, а также меню-раскладка, содержащие количественные данные о рецептуре блюд.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Фактический рацион питания должен соответствовать утвержденному перспективному меню, составляемому на несколько дней. При отсутствии необходимых пищевых продуктов разрешается замена их продуктами, равноценными по химическому составу (пищевой ценности).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В перспективном меню не разрешается повторение одних и тех же блюд или кулинарных изделий в один и тот же день или последующие два-три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В суточном рационе питания оптимальное соотношение пищевых веществ: белков, жиров и углеводов должно составлять 1:1:4.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калорийности по приемам пищи в процентном отношении от суточного рациона должно составлять: завтрак - 25%, обед - 35%, полдник - 15%.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В образовательных организациях не разрешается использовать пищевые продукты и изготавливать блюда, указанные в приложении 8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Медицинское обслуживание предусматривается в медицинском пункте или медицинском кабинете. При отсутствии медицинского кабинета медицинское обслуживание организуют в лечебно-профилактических организациях.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18. Требования к соблюдению правил личной гигиены работников санаторно-курортных и образовательных организаций с дневным пребыванием детей во время каникул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В целях предупреждения возникновения и распространения инфекционных заболеваний в санаторно-курортных и образовательных организациях с дневным пребыванием детей во время каникул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работников специальной санитарной одеждой (халат или куртка, брюки, головной убор в виде косынки или колпак) в количестве не менее трех комплектов, обувью;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заменять грязную специальную одежду на чистую;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к мытью рук с мылом, использованию одноразовых полотенец;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централизованную стирку специальной санитарной 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запрет на выход на улицу и посещение туалета в специальной санитарной одежде;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запрет на курение и прием пищи на рабочем месте;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раздельное хранение (в разных шкафах) санитарной одежды и личных вещей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отстранять от работы работников с кишечными инфекциями, гнойничковыми заболеваниями кожи, воспалительными заболеваниями верхних дыхательных путей, ожогами или порезами с последующим допуском после выздоровления, медицинского обследования и заключения врача.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19. Требования к условиям труда работников санаторно-курортных и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Работники санаторно-курортных и образовательных организаций подлежат обязательным медицинским осмотрам согласно </w:t>
      </w:r>
      <w:hyperlink w:history="1" r:id="rId_f7zk4mksxg6izmfw69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обязательных предварительных при поступлении на работу и периодических медицинских осмотров работников, утвержденной </w:t>
      </w:r>
      <w:hyperlink w:history="1" r:id="rIdpjhhntzyauvg4gy06-a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Кыргызской Республики в области общественного здравоохранения" от 16 мая 2011 года № 225.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На каждого работника, подлежащего медицинскому обследованию, заводится личная медицинская книжка установленного образца, в которую вносятся результаты медицинских обследований, лабораторных исследований и аттестации гигиенических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На рабочих местах работников обеспечивается соблюдение соответствующих гигиенических нормативов (микроклимат, освещенность, ионизирующее и неионизирующее излучение, чистота воздуха рабочей зоны, а также шума, ультразвук, вибрация, электромагнитное поле и ультрафиолетовое излучение).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Работники обеспечиваются специальной одеждой и средствами индивидуальной защиты в необходимом количестве и соответствующих размеров (халатами, фартуками, перчатками, масками, респираторами) в зависимости от характера проводимой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Для работников предусматривается устройство гардеробных для раздельного хранения домашней и рабочей одежды, душевых и 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приемки санаторно-курортных и образовательных организаций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"__" ______________ 20__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Комиссия в составе: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ДОКУМЕНТЫ,
 необходимые для открытия санаторно-курортной и образовательной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санитарно-эпидемиологического обследования объекта, на базе которого организована образовательная организация с дневным пребыванием детей во время каникул.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Копия приказа о деятельности образовательной организации с дневным пребыванием детей с указанием сроков работы каждой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Утвержденное штатное расписание и списочный состав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Личные медицинские книжки сотрудников согласно списочному составу (с данными о прохождении медицинского осмотра, флюорографии, профилактических прививках, гигиенического обучения).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Перспективное меню.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Режим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Договоры с поставщиками пищевых продуктов, готовых блюд, бутилированной (расфасованной в емкости)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Результаты исследования лабораторно-инструментального контроля воды плавательного бассейна, при наличии бассейна, результаты исследования питьевой, озерной воды, пляжного песка в сезонной оздоровительной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Программа производственного контроля за качеством и безопасностью приготовляемых блюд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r89hb-99phu7pq75tm9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Набор необходимых продуктов на 1 ребенка в день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5046"/>
        <w:gridCol w:w="4562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продуктов в граммах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полужирный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 (в том числе булочки)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и кондитерские изделия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картофельная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напиток, какао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объемы отдельных блюд и продуктов для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"/>
        <w:gridCol w:w="4752"/>
        <w:gridCol w:w="1646"/>
        <w:gridCol w:w="1646"/>
        <w:gridCol w:w="1646"/>
      </w:tblGrid>
      <w:tr>
        <w:tc>
          <w:tcPr>
            <w:tcW w:type="dxa" w:w="4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</w:t>
            </w:r>
          </w:p>
        </w:tc>
        <w:tc>
          <w:tcPr>
            <w:tcW w:type="dxa" w:w="49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Рекомендуемые объемы отдельных блюд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лет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11-18 лет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Каша, овощные блюда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Яичное, мясное, творожное, рыбное блюдо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 овощной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Напиток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завтрак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фрукты/овощи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Кефир, молоко, биолакт, айран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Салат, закуска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блюдо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Блюдо из мяса, рыбы, птицы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80-130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Гарнир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Напиток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Мусс, желе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
 150-200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Полдник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Кефир, молоко, биолакт, айран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Булочка (печенье)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(30)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(40)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(50)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Блюдо из творога, крупы, овощей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Овощное, творожное блюдо, каша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Молоко, кефир, айран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 (суточная норма)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 (суточная норма)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Величины калорийности и нормы потребления белков, жиров, углеводов (грамм/день)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"/>
        <w:gridCol w:w="1728"/>
        <w:gridCol w:w="4755"/>
        <w:gridCol w:w="924"/>
        <w:gridCol w:w="932"/>
        <w:gridCol w:w="1343"/>
      </w:tblGrid>
      <w:tr>
        <w:tc>
          <w:tcPr>
            <w:tcW w:type="dxa" w:w="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(лет)</w:t>
            </w:r>
          </w:p>
        </w:tc>
        <w:tc>
          <w:tcPr>
            <w:tcW w:type="dxa" w:w="4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 (килокалорий)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6 до 10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11 до 13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2750/2500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90/82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92/84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390/355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 до 18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3000/2600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98/90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100/90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425/360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через дробь указана потребность в ккал мальчиков (числитель), девочек (знаменатель).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продуктов питания для больных в детских санаториях (на одного ребенка в граммах в 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5109"/>
        <w:gridCol w:w="1491"/>
        <w:gridCol w:w="1491"/>
        <w:gridCol w:w="1491"/>
      </w:tblGrid>
      <w:tr>
        <w:tc>
          <w:tcPr>
            <w:tcW w:type="dxa" w:w="5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4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Возрастные группы детей (лет)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лет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3-7 лет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7-14 лет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картофельная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Крупа, макаронные изделия, бобовые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зелень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свежие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и кондитерские изделия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Мясо, птица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(жирный)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Сельдь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(штук)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(40% жирности)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напиток, какао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и специи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Величины потребления энергии, белков, жиров и углеводов для детей, находящихся в противотуберкулезных санаториях (гр./день)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2777"/>
        <w:gridCol w:w="1502"/>
        <w:gridCol w:w="1219"/>
        <w:gridCol w:w="1185"/>
        <w:gridCol w:w="1775"/>
        <w:gridCol w:w="1067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Ккал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Сельдь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Кумыс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растит.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Майонез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величины потребления витаминов для детей (в 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1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</w:tblGrid>
      <w:tr>
        <w:tc>
          <w:tcPr>
            <w:tcW w:type="dxa" w:w="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</w:t>
            </w:r>
          </w:p>
        </w:tc>
        <w:tc>
          <w:tcPr>
            <w:tcW w:type="dxa" w:w="93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Тиамин В1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Рибофлавин В2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В6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В12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Фолацин (мкг)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Ниацин РР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Аскорбиновая кислота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А (ретиноловый экв. мкг)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Е (ME)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Д (ME)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года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 лет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лет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11-13 лет
 мальчики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11-13 лет
 девочки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лет
 мальчики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лет
 девочки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Сроки хранения и реализации особо скоропортящихся продуктов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5280"/>
        <w:gridCol w:w="444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4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хранения и реализации при температуре плюс 2 - минус 6 °С, не более, час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крупнокусковые полуфабрикаты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 замороженная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 охлажденная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птицы, кролика охлажденное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птицы, кролика замороженное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пастеризованное, сливки, ацидофилин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жирный, обезжиренный, диетический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Сырково-творожные изделия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сливочный сладкий и фруктовый в коробочках из полистирола и других полимерных материалов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48-72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всех наименований охлажденная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и рыбные товары всех наименований мороженые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отварные неочищенные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Фарши мясные охлажденные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 фасованное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морковь, свекла, лук репчатый (сырые очищенные)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Пельмени, манты, фрикадельки, голубцы, перец фаршированный (замороженные)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при температуре 0 - плюс 2 °С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проведения витаминизации блюд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1512"/>
        <w:gridCol w:w="1512"/>
        <w:gridCol w:w="1319"/>
        <w:gridCol w:w="1348"/>
        <w:gridCol w:w="2180"/>
        <w:gridCol w:w="857"/>
        <w:gridCol w:w="837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препарата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питающихся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внесенного витаминного препарата (гр.)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внесения препарата или приготовления витаминизированного блюда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 блюда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бракеража пищевых продуктов и продовольственного сырья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2"/>
        <w:gridCol w:w="1562"/>
        <w:gridCol w:w="1467"/>
        <w:gridCol w:w="1044"/>
        <w:gridCol w:w="1044"/>
        <w:gridCol w:w="1392"/>
        <w:gridCol w:w="1162"/>
        <w:gridCol w:w="1347"/>
      </w:tblGrid>
      <w:tr>
        <w:tc>
          <w:tcPr>
            <w:tcW w:type="dxa" w:w="11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поступления продуктов</w:t>
            </w:r>
          </w:p>
        </w:tc>
        <w:tc>
          <w:tcPr>
            <w:tcW w:type="dxa" w:w="1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 и его количество (вес, шт.)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документа, подтверждающего безопасность принятого продукта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качестве продукта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срок реализации продукта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Фактическая реализация продукта (по дням)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лиц, осуществляющих приемку продуктов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бракеража готовой продукции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час изготовления блюда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снятия бракеража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блюда, кулинарного изделия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органо-лептической оценки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Разрешение к реализации блюда, кулинарного изделия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ответст-венного лица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Приме-чание(*)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указываются факты запрещения к реализации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требования
 к режиму дня для детей в санаторно-курортных организациях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034"/>
        <w:gridCol w:w="2034"/>
        <w:gridCol w:w="1131"/>
        <w:gridCol w:w="1131"/>
        <w:gridCol w:w="1131"/>
        <w:gridCol w:w="1131"/>
        <w:gridCol w:w="1131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6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режимы</w:t>
            </w:r>
          </w:p>
        </w:tc>
        <w:tc>
          <w:tcPr>
            <w:tcW w:type="dxa" w:w="56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Примерный распорядок дня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детей дошкольного возраста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детей школьного возраста на летний период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детей школьного возраста на период учебного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6-10 лет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11-17 лет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6-10 лет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11-17 лет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основных приемов пищи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интервал между приемами пищи в часах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Бодрствование (физкультурно-оздоровительные и другие мероприятия, лечебно-реабилитационные процедуры) в часах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6,5-7,5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4,5-5,5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Образовательный процесс (часов в день без учета перемен)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2-2,7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Сон, длительность в часах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сутки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11,5-12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кроме основных приемов пищи (завтрак, обед, полдник, ужин), в рацион питания входят второй завтрак и второй ужин.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Физико-химические и токсикологические показатели лечебных грязей естественных и подготовленных к процедурам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6"/>
        <w:gridCol w:w="1816"/>
        <w:gridCol w:w="1315"/>
        <w:gridCol w:w="1749"/>
        <w:gridCol w:w="1272"/>
      </w:tblGrid>
      <w:tr>
        <w:tc>
          <w:tcPr>
            <w:tcW w:type="dxa" w:w="40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Иловых сульфидных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Торфяных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Сапропелевых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Сопочных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%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25-75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50-85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60-90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40-80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Засоренность минеральными частицами размером 0,25-5 мм, % на естественное вещество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3,0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2,0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3,0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Твердые минеральные включения размером более 5 мм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разложения (для торф, грязей), % на органическое вещество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40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Сопротивление сдвигу, дин/см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1500-4000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1500-4000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1500-2500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вещества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радионуклиды (Ra226, Th232, К40), Бк/кг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максимальной флуктуации (колебаний) природного фона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Тяжелые металлы (Hg,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Zn,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мг/кг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местного природного фона почв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Пестициды, мг/кг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норм, установленных для местных почв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Микробиологические показатели лечебных грязей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7"/>
        <w:gridCol w:w="1179"/>
        <w:gridCol w:w="1562"/>
        <w:gridCol w:w="1562"/>
        <w:gridCol w:w="1562"/>
        <w:gridCol w:w="1562"/>
        <w:gridCol w:w="1562"/>
      </w:tblGrid>
      <w:tr>
        <w:tc>
          <w:tcPr>
            <w:tcW w:type="dxa" w:w="11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1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Частота анализа</w:t>
            </w:r>
          </w:p>
        </w:tc>
        <w:tc>
          <w:tcPr>
            <w:tcW w:type="dxa" w:w="78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и их нормативные уровни(*)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показатели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Патогенные стафилококки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Ps. aeruginosa (синегнойная палочка)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ОМЧ (общее микробное число)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Титр ЛКП (лактозо-положительная кишечная палочка)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Титр клостридий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Грязевые источники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5x10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Лечебная грязь ДЛЯ процедур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использо-ванием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ОМЧ (общее количество микроорганизмов в 1 г - показатель интенсивности загрязнения грязи органическими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титр ЛКП (коли-титр - объем грязи, в котором обнаруживаются бактерии группы кишечных палочек);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титр Clostridium perfringens - объем грязи, в котором обнаруживается Clostridium perfringens, показатель фекального загрязнения той или иной степени давности;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патогенных стафилококков, Pseudomonas aeruginosa (синегнойная палочка) в определенном объеме грязи - как микроорганизмы, вызывающие тяжелые поражения кожи;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фекальных колиформ, энтерококков проводится в случае превышения основных нормативных показателей. Обнаружение в 10 г грязи фекальных колиформ и энтерококков свидетельствует о свежем фекальном загрязнении.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Суточная потребность в пищевых веществах и энергии детей с учетом их возраста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660"/>
        <w:gridCol w:w="3032"/>
        <w:gridCol w:w="3032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пищевых веществ</w:t>
            </w:r>
          </w:p>
        </w:tc>
        <w:tc>
          <w:tcPr>
            <w:tcW w:type="dxa" w:w="60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Усредненная потребность в пищевых веществах для детей возрастных групп: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7 до 10 лет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11 лет и старше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Углеводы (г)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 (допускается 335 за счет фруктов)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 (допускается 383 за счет фруктов)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- калорийность (ккал)(*)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2251 (2359 при увеличении углеводов)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 (2720 при увеличении углеводов)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среднесуточные наборы пищевых продуктов, в том числе, используемые для приготовления блюд и напитков для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4631"/>
        <w:gridCol w:w="1291"/>
        <w:gridCol w:w="1291"/>
        <w:gridCol w:w="1291"/>
        <w:gridCol w:w="1291"/>
      </w:tblGrid>
      <w:tr>
        <w:tc>
          <w:tcPr>
            <w:tcW w:type="dxa" w:w="3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51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продуктов в зависимости от возраста обучающихся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г, мл, брутто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г, мл, нетто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лет и старше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лет и старше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 (ржано-пшеничный)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Крупы, бобовые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250(*)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250(*)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зелень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280(**)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320(**)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(плоды) свежие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185(**)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185(**)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(плоды) сухие, в т.ч. шиповник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плодоовощные, напитки витаминизированные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жилованное (мясо на кости) 1 категории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
 (95)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
 (105)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Цыплята 1 категории потрошенные (куры 1 категории п/п)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
 (51)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
 (76)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Рыба-филе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(массовая доля жира 2,5%, 3,2%)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Кисломолочные продукты (массовая доля жира 2,5%, 3,2%)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(массовая доля жира не более 9%)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(массовая доля жира не более 15 %)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диетическое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Сахар(***)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напиток, какао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Масса брутто приводится для нормы отходов 25%.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Масса нетто является средней величиной, которая может меняться в зависимости от исходного вида овощей и фруктов и сезона года. При формировании меню целесообразно обеспечивать выполнение натуральных норм питания в соответствии с данными, приведенными в столбце "нетто".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В том числе для приготовления блюд и напитков, в случае использования продуктов промышленного выпуска, содержащих сахар (сгущенное молоко, кисели и др.) выдача сахара должна быть уменьшена в зависимости от его содержания в используемом готовом продукте.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продуктов и блюд, которые не допускаются для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Пищевые продукты с истекшими сроками годности и признаками недоброкачественности.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Подмоченные продукты в мягкой таре (мука, крупа, сахар и другие продукты).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Остатки пищи от предыдущего приема и пища, приготовленная накануне.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Плодоовощная продукция с признаками порчи.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Мясо, субпродукты всех видов сельскохозяйственных животных, рыба, сельскохозяйственная птица, не прошедшие ветеринарный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Субпродукты, кроме печени, языка, сердца.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Непотрошеная птица.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Мясо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Яйца и мясо водоплавающих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Яйца с загрязненной скорлупой, с насечкой, "тек", "бой", а также яйца из хозяйств, неблагополучных по сальмонеллезам.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Консервы с нарушением герметичности банок, бомбажные, "хлопуши", банки с ржавчиной, деформированные, без этикеток.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Крупа, мука, сухофрукты и другие продукты, загрязненные различными примесями или зараженные амбарными вредителями.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Любые пищевые продукты домашнего (непромышленного) изготовления.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Кремовые кондитерские изделия (пирожные и торты).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Зельцы, изделия из мясной обрези, диафрагмы; рулеты из мякоти голов, кровяные и ливерные колбасы.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Творог из непастеризованного молока, фляжный творог, фляжная сметана без термической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Простокваша.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Грибы и продукты, из них приготовленные (кулинарные изделия).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Квас.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Молоко и молочные продукты из хозяйств, неблагополучных по заболеваемости сельскохозяйственных животных, а также не прошедшие первичную обработку и пастеризацию.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Сырокопченые мясные гастрономические изделия и колбасы.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Жареные во фритюре пищевые продукты и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Уксус, горчица, хрен, перец острый (красный, черный) и другие острые (жгучие) приправы.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Кофе натуральный, тонизирующие, в том числе энергетические напитки, алкоголь.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Кулинарные жиры, свиное или баранье сало.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Ядро абрикосовой косточки, арахис.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Газированные напитки.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Молочные продукты и мороженое на основе растительных 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Маринованные овощи и фрукты, в том числе в виде салатов.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Кумыс и другие кисломолочные продукты с содержанием этанола (более 0,5%).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Заливные блюда (мясные и рыбные), студни, форшмак из сельди.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Холодные напитки и морсы (без термической обработки) из плодово-ягодного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Окрошки и холодные супы.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Макароны по-флотски (с мясным фаршем), макароны с рубленым яйцом.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Яичница-глазунья.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Паштеты.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Блинчики с мясом и с творогом.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Первые и вторые блюда с применением (на основе) сухих пищевых концентратов быстрого приготовления.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Чипсы, кириешки, гамбургеры, хот-доги, сухие концентраты в качестве гарниров.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Продукты, содержащие пищевые добавки, генно-модифицированные организмы, ароматизаторы, красители искусственного происхождения, жевательные резинки.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РЕКОМЕНДАЦИИ
 по отбору суточной пробы медицинским работником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Порционные блюда отбираются в полном объеме; салаты, первые и третьи блюда, гарниры - не менее 100 гр.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Пробу отбирают из котла (с линии раздачи) стерильными (или прокипяченными) ложками в промаркированную стерильную (или прокипяченную) стеклянную посуду с плотно закрывающимися стеклянными или металлическими крышками.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Отобранные пробы сохраняют в течение не менее 48 часов (не считая выходных и праздничных дней) в специальном холодильнике или в специально отведенном месте в холодильнике при температуре плюс 2 °С - плюс 6 °С.".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ac2cvso4hjujy2z8dvi" Type="http://schemas.openxmlformats.org/officeDocument/2006/relationships/hyperlink" Target="http://kodeks.duckdns.org/document/11962" TargetMode="External"/><Relationship Id="rIddwxe4owlgoydsbt_qjmaz" Type="http://schemas.openxmlformats.org/officeDocument/2006/relationships/hyperlink" Target="http://kodeks.duckdns.org/document/11944" TargetMode="External"/><Relationship Id="rId0b34t4i_g4pcxgrffn8bh" Type="http://schemas.openxmlformats.org/officeDocument/2006/relationships/hyperlink" Target="http://kodeks.duckdns.org/document/230020224" TargetMode="External"/><Relationship Id="rIdznsem_vxwe7oxckwfqk8y" Type="http://schemas.openxmlformats.org/officeDocument/2006/relationships/hyperlink" Target="http://kodeks.duckdns.org/document/98479" TargetMode="External"/><Relationship Id="rId-ftmbzyonixl1d2agxwdk" Type="http://schemas.openxmlformats.org/officeDocument/2006/relationships/hyperlink" Target="http://kodeks.duckdns.org/document/98479" TargetMode="External"/><Relationship Id="rId32qk4s3_7q2m6x5_zfjtz" Type="http://schemas.openxmlformats.org/officeDocument/2006/relationships/hyperlink" Target="http://kodeks.duckdns.org/document/98479" TargetMode="External"/><Relationship Id="rId-nnke9fd-rz37fgwjzqus" Type="http://schemas.openxmlformats.org/officeDocument/2006/relationships/hyperlink" Target="http://kodeks.duckdns.org/document/1967" TargetMode="External"/><Relationship Id="rIdrt6wrzbrav71hk0dci5_d" Type="http://schemas.openxmlformats.org/officeDocument/2006/relationships/hyperlink" Target="http://kodeks.duckdns.org/document/98479" TargetMode="External"/><Relationship Id="rId29d6_d2hxfsgrwwn4w4ds" Type="http://schemas.openxmlformats.org/officeDocument/2006/relationships/hyperlink" Target="http://kodeks.duckdns.org/document/98479" TargetMode="External"/><Relationship Id="rIdytgt0qix2dmryokgrcw3i" Type="http://schemas.openxmlformats.org/officeDocument/2006/relationships/hyperlink" Target="http://kodeks.duckdns.org/document/95025" TargetMode="External"/><Relationship Id="rIdkib9vgfrhbvdfeyo2osws" Type="http://schemas.openxmlformats.org/officeDocument/2006/relationships/hyperlink" Target="http://kodeks.duckdns.org/document/95024" TargetMode="External"/><Relationship Id="rIdgh8zll0bo3oj6pxbd9dvx" Type="http://schemas.openxmlformats.org/officeDocument/2006/relationships/hyperlink" Target="http://kodeks.duckdns.org/document/203278" TargetMode="External"/><Relationship Id="rIdrdxlpe61fy9pz_-a0u1tc" Type="http://schemas.openxmlformats.org/officeDocument/2006/relationships/hyperlink" Target="http://kodeks.duckdns.org/document/200" TargetMode="External"/><Relationship Id="rIdzhqjqqu_56ylkyynojzsm" Type="http://schemas.openxmlformats.org/officeDocument/2006/relationships/hyperlink" Target="http://kodeks.duckdns.org/document/230020224" TargetMode="External"/><Relationship Id="rIde_eqkhxcisdlqpfreq4mt" Type="http://schemas.openxmlformats.org/officeDocument/2006/relationships/hyperlink" Target="http://kodeks.duckdns.org/document/98479" TargetMode="External"/><Relationship Id="rIdi6ffcztqwbua67tmo00er" Type="http://schemas.openxmlformats.org/officeDocument/2006/relationships/hyperlink" Target="http://kodeks.duckdns.org/document/98396" TargetMode="External"/><Relationship Id="rIdfjmqzqmcamvs1upn8al85" Type="http://schemas.openxmlformats.org/officeDocument/2006/relationships/hyperlink" Target="http://kodeks.duckdns.org/document/98395" TargetMode="External"/><Relationship Id="rIdvvr9nboh-d1igkro63sjd" Type="http://schemas.openxmlformats.org/officeDocument/2006/relationships/hyperlink" Target="http://kodeks.duckdns.org/document/98479" TargetMode="External"/><Relationship Id="rIdzizofbpn6qxndl1m4oxqc" Type="http://schemas.openxmlformats.org/officeDocument/2006/relationships/hyperlink" Target="http://kodeks.duckdns.org/document/98479" TargetMode="External"/><Relationship Id="rIde-ddocntye7ivh00bu59u" Type="http://schemas.openxmlformats.org/officeDocument/2006/relationships/hyperlink" Target="http://kodeks.duckdns.org/document/98479" TargetMode="External"/><Relationship Id="rId7jyhik1rduum4xf2hgg8q" Type="http://schemas.openxmlformats.org/officeDocument/2006/relationships/hyperlink" Target="http://kodeks.duckdns.org/document/98479" TargetMode="External"/><Relationship Id="rIdpzuxy29hrf-e33txx1djb" Type="http://schemas.openxmlformats.org/officeDocument/2006/relationships/hyperlink" Target="http://kodeks.duckdns.org/document/98479" TargetMode="External"/><Relationship Id="rIddrieq-mszzznoqug4xdjq" Type="http://schemas.openxmlformats.org/officeDocument/2006/relationships/hyperlink" Target="http://kodeks.duckdns.org/document/98479" TargetMode="External"/><Relationship Id="rId3li5rbbq-rkqxcdleu4tt" Type="http://schemas.openxmlformats.org/officeDocument/2006/relationships/hyperlink" Target="http://kodeks.duckdns.org/document/98479" TargetMode="External"/><Relationship Id="rId_f7zk4mksxg6izmfw69h0" Type="http://schemas.openxmlformats.org/officeDocument/2006/relationships/hyperlink" Target="http://kodeks.duckdns.org/document/92585" TargetMode="External"/><Relationship Id="rIdpjhhntzyauvg4gy06-a7g" Type="http://schemas.openxmlformats.org/officeDocument/2006/relationships/hyperlink" Target="http://kodeks.duckdns.org/document/92585" TargetMode="External"/><Relationship Id="rIdr89hb-99phu7pq75tm9dq" Type="http://schemas.openxmlformats.org/officeDocument/2006/relationships/hyperlink" Target="http://kodeks.duckdns.org/document/98479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2026-09-23T08:26:41.813Z</dcterms:created>
  <dcterms:modified xsi:type="dcterms:W3CDTF">2026-09-23T08:26:41.813Z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