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w:t>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
 контроля, мониторинга и оценки реализации общественно полезных проектов в рамках государственного социального заказа</w:t>
      </w:r>
    </w:p>
    <w:p>
      <w:pPr>
        <w:spacing w:after="120"/>
        <w:jc w:val="center"/>
      </w:pPr>
      <w:r>
        <w:rPr>
          <w:rFonts w:ascii="Arial" w:cs="Arial" w:eastAsia="Arial" w:hAnsi="Arial"/>
          <w:b/>
          <w:bCs/>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w:t>
      </w:r>
      <w:hyperlink w:history="1" r:id="rIdsfqx3hki4zipyzgr1bru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 и определяет правовые основы и условия осуществления контроля, мониторинга и оценки реализации общественно полезных проектов в рамках государственного социального заказа (далее - Порядок).</w:t>
      </w:r>
    </w:p>
    <w:p>
      <w:pPr>
        <w:spacing w:after="120"/>
        <w:jc w:val="both"/>
      </w:pPr>
      <w:r>
        <w:rPr>
          <w:rFonts w:ascii="Arial" w:cs="Arial" w:eastAsia="Arial" w:hAnsi="Arial"/>
          <w:sz w:val="24"/>
          <w:szCs w:val="24"/>
        </w:rPr>
        <w:t xml:space="preserve">2. Целью проведения контроля, мониторинга и оценки являются формирование объективной оценки уровня реализации общественно полезных проектов для своевременного предупреждения, выявления и устранения недостатков при предоставлении социальных услуг.</w:t>
      </w:r>
    </w:p>
    <w:p>
      <w:pPr>
        <w:spacing w:after="120"/>
        <w:jc w:val="both"/>
      </w:pPr>
      <w:r>
        <w:rPr>
          <w:rFonts w:ascii="Arial" w:cs="Arial" w:eastAsia="Arial" w:hAnsi="Arial"/>
          <w:sz w:val="24"/>
          <w:szCs w:val="24"/>
        </w:rPr>
        <w:t xml:space="preserve">3. Задачами контроля, мониторинга и оценки являются:</w:t>
      </w:r>
    </w:p>
    <w:p>
      <w:pPr>
        <w:spacing w:after="120"/>
        <w:jc w:val="both"/>
      </w:pPr>
      <w:r>
        <w:rPr>
          <w:rFonts w:ascii="Arial" w:cs="Arial" w:eastAsia="Arial" w:hAnsi="Arial"/>
          <w:sz w:val="24"/>
          <w:szCs w:val="24"/>
        </w:rPr>
        <w:t xml:space="preserve">1) оценка эффективности реализации общественно полезных проектов;</w:t>
      </w:r>
    </w:p>
    <w:p>
      <w:pPr>
        <w:spacing w:after="120"/>
        <w:jc w:val="both"/>
      </w:pPr>
      <w:r>
        <w:rPr>
          <w:rFonts w:ascii="Arial" w:cs="Arial" w:eastAsia="Arial" w:hAnsi="Arial"/>
          <w:sz w:val="24"/>
          <w:szCs w:val="24"/>
        </w:rPr>
        <w:t xml:space="preserve">2) оценка соответствия качества предоставляемых социальных услуг требованиям минимальных стандартов социальных услуг и (или) требованиям государственного заказчика (в случае отсутствия утвержденных стандартов услуг);</w:t>
      </w:r>
    </w:p>
    <w:p>
      <w:pPr>
        <w:spacing w:after="120"/>
        <w:jc w:val="both"/>
      </w:pPr>
      <w:r>
        <w:rPr>
          <w:rFonts w:ascii="Arial" w:cs="Arial" w:eastAsia="Arial" w:hAnsi="Arial"/>
          <w:sz w:val="24"/>
          <w:szCs w:val="24"/>
        </w:rPr>
        <w:t xml:space="preserve">3) оценка удовлетворенности получателей услуг качеством и доступностью социальных услуг;</w:t>
      </w:r>
    </w:p>
    <w:p>
      <w:pPr>
        <w:spacing w:after="120"/>
        <w:jc w:val="both"/>
      </w:pPr>
      <w:r>
        <w:rPr>
          <w:rFonts w:ascii="Arial" w:cs="Arial" w:eastAsia="Arial" w:hAnsi="Arial"/>
          <w:sz w:val="24"/>
          <w:szCs w:val="24"/>
        </w:rPr>
        <w:t xml:space="preserve">4) выявление проблем, препятствий при реализации общественно полезных проектов;</w:t>
      </w:r>
    </w:p>
    <w:p>
      <w:pPr>
        <w:spacing w:after="120"/>
        <w:jc w:val="both"/>
      </w:pPr>
      <w:r>
        <w:rPr>
          <w:rFonts w:ascii="Arial" w:cs="Arial" w:eastAsia="Arial" w:hAnsi="Arial"/>
          <w:sz w:val="24"/>
          <w:szCs w:val="24"/>
        </w:rPr>
        <w:t xml:space="preserve">5) сбор предложений и рекомендаций для принятия решений по совершенствованию процессов реализации государственного социального заказа.</w:t>
      </w:r>
    </w:p>
    <w:p>
      <w:pPr>
        <w:spacing w:after="120"/>
        <w:jc w:val="both"/>
      </w:pPr>
      <w:r>
        <w:rPr>
          <w:rFonts w:ascii="Arial" w:cs="Arial" w:eastAsia="Arial" w:hAnsi="Arial"/>
          <w:sz w:val="24"/>
          <w:szCs w:val="24"/>
        </w:rPr>
        <w:t xml:space="preserve">4. Контроль, мониторинг и оценка реализации общественно полезных проектов, осуществляемые государственным заказчиком, а также соответствующими государственными органами, наделенными функциями контроля и надзора, не должны препятствовать реализации общественно полезного проекта.</w:t>
      </w:r>
    </w:p>
    <w:p>
      <w:pPr>
        <w:spacing w:after="120"/>
        <w:jc w:val="both"/>
      </w:pPr>
      <w:r>
        <w:rPr>
          <w:rFonts w:ascii="Arial" w:cs="Arial" w:eastAsia="Arial" w:hAnsi="Arial"/>
          <w:sz w:val="24"/>
          <w:szCs w:val="24"/>
        </w:rPr>
        <w:t xml:space="preserve">2. Организация проведения контроля,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5. Контроль за реализацией общественно полезных проектов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надзора и контроля.</w:t>
      </w:r>
    </w:p>
    <w:p>
      <w:pPr>
        <w:spacing w:after="120"/>
        <w:jc w:val="both"/>
      </w:pPr>
      <w:r>
        <w:rPr>
          <w:rFonts w:ascii="Arial" w:cs="Arial" w:eastAsia="Arial" w:hAnsi="Arial"/>
          <w:sz w:val="24"/>
          <w:szCs w:val="24"/>
        </w:rPr>
        <w:t xml:space="preserve">6. Мониторинг и оценка реализации общественно полезных проектов осуществляются государственным заказчиком самостоятельно или с привлечением независимых экспертов.</w:t>
      </w:r>
    </w:p>
    <w:p>
      <w:pPr>
        <w:spacing w:after="120"/>
        <w:jc w:val="both"/>
      </w:pPr>
      <w:r>
        <w:rPr>
          <w:rFonts w:ascii="Arial" w:cs="Arial" w:eastAsia="Arial" w:hAnsi="Arial"/>
          <w:sz w:val="24"/>
          <w:szCs w:val="24"/>
        </w:rPr>
        <w:t xml:space="preserve">Оценка реализации общественно полезных проектов осуществляется согласно индикаторам оценки реализации проекта, установленным настоящим Порядком.</w:t>
      </w:r>
    </w:p>
    <w:p>
      <w:pPr>
        <w:spacing w:after="120"/>
        <w:jc w:val="both"/>
      </w:pPr>
      <w:r>
        <w:rPr>
          <w:rFonts w:ascii="Arial" w:cs="Arial" w:eastAsia="Arial" w:hAnsi="Arial"/>
          <w:sz w:val="24"/>
          <w:szCs w:val="24"/>
        </w:rPr>
        <w:t xml:space="preserve">7. Мониторинг и оценка реализуемого общественного полезного проекта проводятся согласно техническому заданию (</w:t>
      </w:r>
      <w:hyperlink w:history="1" r:id="rIdjxjgd71jga_igjya7mfu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Техническое задание должно содержать:</w:t>
      </w:r>
    </w:p>
    <w:p>
      <w:pPr>
        <w:spacing w:after="120"/>
        <w:jc w:val="both"/>
      </w:pPr>
      <w:r>
        <w:rPr>
          <w:rFonts w:ascii="Arial" w:cs="Arial" w:eastAsia="Arial" w:hAnsi="Arial"/>
          <w:sz w:val="24"/>
          <w:szCs w:val="24"/>
        </w:rPr>
        <w:t xml:space="preserve">1) описание задач, этапов и сроков проведения мониторинга реализации общественно полезных проектов и оценки его результатов;</w:t>
      </w:r>
    </w:p>
    <w:p>
      <w:pPr>
        <w:spacing w:after="120"/>
        <w:jc w:val="both"/>
      </w:pPr>
      <w:r>
        <w:rPr>
          <w:rFonts w:ascii="Arial" w:cs="Arial" w:eastAsia="Arial" w:hAnsi="Arial"/>
          <w:sz w:val="24"/>
          <w:szCs w:val="24"/>
        </w:rPr>
        <w:t xml:space="preserve">2) вопросы проведения мониторинга и оценки;</w:t>
      </w:r>
    </w:p>
    <w:p>
      <w:pPr>
        <w:spacing w:after="120"/>
        <w:jc w:val="both"/>
      </w:pPr>
      <w:r>
        <w:rPr>
          <w:rFonts w:ascii="Arial" w:cs="Arial" w:eastAsia="Arial" w:hAnsi="Arial"/>
          <w:sz w:val="24"/>
          <w:szCs w:val="24"/>
        </w:rPr>
        <w:t xml:space="preserve">3) состав рабочей группы по проведению мониторинга и оценки;</w:t>
      </w:r>
    </w:p>
    <w:p>
      <w:pPr>
        <w:spacing w:after="120"/>
        <w:jc w:val="both"/>
      </w:pPr>
      <w:r>
        <w:rPr>
          <w:rFonts w:ascii="Arial" w:cs="Arial" w:eastAsia="Arial" w:hAnsi="Arial"/>
          <w:sz w:val="24"/>
          <w:szCs w:val="24"/>
        </w:rPr>
        <w:t xml:space="preserve">4) индикаторы для мониторинга и оценки реализации проекта;</w:t>
      </w:r>
    </w:p>
    <w:p>
      <w:pPr>
        <w:spacing w:after="120"/>
        <w:jc w:val="both"/>
      </w:pPr>
      <w:r>
        <w:rPr>
          <w:rFonts w:ascii="Arial" w:cs="Arial" w:eastAsia="Arial" w:hAnsi="Arial"/>
          <w:sz w:val="24"/>
          <w:szCs w:val="24"/>
        </w:rPr>
        <w:t xml:space="preserve">5) анализ предварительной информации об объекте мониторинга (результаты предыдущего мониторинга, контактная и техническая информация об объекте мониторинга, предложения и жалобы получателей услуг и т.п.);</w:t>
      </w:r>
    </w:p>
    <w:p>
      <w:pPr>
        <w:spacing w:after="120"/>
        <w:jc w:val="both"/>
      </w:pPr>
      <w:r>
        <w:rPr>
          <w:rFonts w:ascii="Arial" w:cs="Arial" w:eastAsia="Arial" w:hAnsi="Arial"/>
          <w:sz w:val="24"/>
          <w:szCs w:val="24"/>
        </w:rPr>
        <w:t xml:space="preserve">6) иные необходимые меры и инструменты для проведения мониторинга и оценки.</w:t>
      </w:r>
    </w:p>
    <w:p>
      <w:pPr>
        <w:spacing w:after="120"/>
        <w:jc w:val="both"/>
      </w:pPr>
      <w:r>
        <w:rPr>
          <w:rFonts w:ascii="Arial" w:cs="Arial" w:eastAsia="Arial" w:hAnsi="Arial"/>
          <w:sz w:val="24"/>
          <w:szCs w:val="24"/>
        </w:rPr>
        <w:t xml:space="preserve">8. Мониторинг и оценка реализации общественно полезных проектов осуществляются согласно годовому плану-графику, утверждаемому государственным заказчиком. В плане-графике указываются наименования общественно полезных проектов, сроки и место осуществления мониторинга и оценки их реализации.</w:t>
      </w:r>
    </w:p>
    <w:p>
      <w:pPr>
        <w:spacing w:after="120"/>
        <w:jc w:val="both"/>
      </w:pPr>
      <w:r>
        <w:rPr>
          <w:rFonts w:ascii="Arial" w:cs="Arial" w:eastAsia="Arial" w:hAnsi="Arial"/>
          <w:sz w:val="24"/>
          <w:szCs w:val="24"/>
        </w:rPr>
        <w:t xml:space="preserve">9. Исполнитель, осуществляющий мониторинг и оценку реализации общественно полезных проектов, через почтовую или электронную связь (электронная почта, факс) не менее чем за 5 рабочих дней до начала проведения мониторинга и оценки реализации общественно полезных проектов направляет письменное уведомление исполнителю государственного социального заказа.</w:t>
      </w:r>
    </w:p>
    <w:p>
      <w:pPr>
        <w:spacing w:after="120"/>
        <w:jc w:val="both"/>
      </w:pPr>
      <w:r>
        <w:rPr>
          <w:rFonts w:ascii="Arial" w:cs="Arial" w:eastAsia="Arial" w:hAnsi="Arial"/>
          <w:sz w:val="24"/>
          <w:szCs w:val="24"/>
        </w:rPr>
        <w:t xml:space="preserve">10. В случаях, когда мониторинг и оценка реализации общественно полезных проектов осуществляются государственным заказчиком самостоятельно, в соответствии с актом государственного заказчика создается рабочая группа из числа сотрудников государственного заказчика, членов конкурсной комиссии и независимых экспертов (по согласованию).</w:t>
      </w:r>
    </w:p>
    <w:p>
      <w:pPr>
        <w:spacing w:after="120"/>
        <w:jc w:val="both"/>
      </w:pPr>
      <w:r>
        <w:rPr>
          <w:rFonts w:ascii="Arial" w:cs="Arial" w:eastAsia="Arial" w:hAnsi="Arial"/>
          <w:sz w:val="24"/>
          <w:szCs w:val="24"/>
        </w:rPr>
        <w:t xml:space="preserve">11. В случаях, когда мониторинг и оценка реализации общественно полезных проектов осуществляются государственным заказчиком с привлечением независимых экспертов, государственный заказчик в установленном законом о государственных закупках порядке нанимает независимых экспертов на основании договора (далее - экспертная группа).</w:t>
      </w:r>
    </w:p>
    <w:p>
      <w:pPr>
        <w:spacing w:after="120"/>
        <w:jc w:val="both"/>
      </w:pPr>
      <w:r>
        <w:rPr>
          <w:rFonts w:ascii="Arial" w:cs="Arial" w:eastAsia="Arial" w:hAnsi="Arial"/>
          <w:sz w:val="24"/>
          <w:szCs w:val="24"/>
        </w:rPr>
        <w:t xml:space="preserve">12. Для проведения мониторинга и оценки реализации общественно полезных проектов является обязательным получение информации от получателей социальных услуг, работников организаций, предоставляющих социальные услуги, и иных лиц, участвующих в реализации общественно полезных проектов.</w:t>
      </w:r>
    </w:p>
    <w:p>
      <w:pPr>
        <w:spacing w:after="120"/>
        <w:jc w:val="both"/>
      </w:pPr>
      <w:r>
        <w:rPr>
          <w:rFonts w:ascii="Arial" w:cs="Arial" w:eastAsia="Arial" w:hAnsi="Arial"/>
          <w:sz w:val="24"/>
          <w:szCs w:val="24"/>
        </w:rPr>
        <w:t xml:space="preserve">3. Индикаторы оценки реализации общественно полезного проекта</w:t>
      </w:r>
    </w:p>
    <w:p>
      <w:pPr>
        <w:spacing w:after="120"/>
        <w:jc w:val="both"/>
      </w:pPr>
      <w:r>
        <w:rPr>
          <w:rFonts w:ascii="Arial" w:cs="Arial" w:eastAsia="Arial" w:hAnsi="Arial"/>
          <w:sz w:val="24"/>
          <w:szCs w:val="24"/>
        </w:rPr>
        <w:t xml:space="preserve">13. Оценка реализации общественно полезных проектов осуществляется по следующим индикаторам:</w:t>
      </w:r>
    </w:p>
    <w:p>
      <w:pPr>
        <w:spacing w:after="120"/>
        <w:jc w:val="both"/>
      </w:pPr>
      <w:r>
        <w:rPr>
          <w:rFonts w:ascii="Arial" w:cs="Arial" w:eastAsia="Arial" w:hAnsi="Arial"/>
          <w:sz w:val="24"/>
          <w:szCs w:val="24"/>
        </w:rPr>
        <w:t xml:space="preserve">1) индикатор продуктивности общественно полезных проектов - определяется в зависимости от специфики общественно полезных проектов и позволяет определить фактическую стоимость единицы социальной услуги как отношение затрат на оказание социальных услуг, оказанных при реализации общественно полезного проекта, к общему количеству социальных услуг, чтобы сравнить фактическую стоимость единицы социальной услуги с другими показателями отрасли/других отраслей или с утвержденными для отрасли нормативами финансирования;</w:t>
      </w:r>
    </w:p>
    <w:p>
      <w:pPr>
        <w:spacing w:after="120"/>
        <w:jc w:val="both"/>
      </w:pPr>
      <w:r>
        <w:rPr>
          <w:rFonts w:ascii="Arial" w:cs="Arial" w:eastAsia="Arial" w:hAnsi="Arial"/>
          <w:sz w:val="24"/>
          <w:szCs w:val="24"/>
        </w:rPr>
        <w:t xml:space="preserve">2) индикатор результативности реализации общественно полезных проектов - измеряется степень достижения целей и задач общественно полезного проекта. Этот индикатор должен быть связан с показателями результативности, применяемыми государственным заказчиком для мониторинга и оценки реализации отраслевых (бюджетных) программ и мер, в рамках которых реализуется общественно полезный проект. Индикатор результативности, помимо специфических отраслевых показателей, должен включать показатели удовлетворенности получателей социальных услуг;</w:t>
      </w:r>
    </w:p>
    <w:p>
      <w:pPr>
        <w:spacing w:after="120"/>
        <w:jc w:val="both"/>
      </w:pPr>
      <w:r>
        <w:rPr>
          <w:rFonts w:ascii="Arial" w:cs="Arial" w:eastAsia="Arial" w:hAnsi="Arial"/>
          <w:sz w:val="24"/>
          <w:szCs w:val="24"/>
        </w:rPr>
        <w:t xml:space="preserve">3) индикаторы соответствия стандартам оказания социальных услуг общественно полезных проектов оценивается на предмет соответствия качества оказываемых услуг минимальным стандартам услуг, утвержденным для соответствующей отрасли, или, если такие стандарты не утверждены, требованиям, установленным государственным заказчиком, и должны включать показатели:</w:t>
      </w:r>
    </w:p>
    <w:p>
      <w:pPr>
        <w:spacing w:after="120"/>
        <w:jc w:val="both"/>
      </w:pPr>
      <w:r>
        <w:rPr>
          <w:rFonts w:ascii="Arial" w:cs="Arial" w:eastAsia="Arial" w:hAnsi="Arial"/>
          <w:sz w:val="24"/>
          <w:szCs w:val="24"/>
        </w:rPr>
        <w:t xml:space="preserve">- своевременности, оперативности и адресности предоставления социальных услуг;</w:t>
      </w:r>
    </w:p>
    <w:p>
      <w:pPr>
        <w:spacing w:after="120"/>
        <w:jc w:val="both"/>
      </w:pPr>
      <w:r>
        <w:rPr>
          <w:rFonts w:ascii="Arial" w:cs="Arial" w:eastAsia="Arial" w:hAnsi="Arial"/>
          <w:sz w:val="24"/>
          <w:szCs w:val="24"/>
        </w:rPr>
        <w:t xml:space="preserve">- полноты предоставляемых услуг (соответствие утвержденным для отрасли минимальным перечням социальных услуг);</w:t>
      </w:r>
    </w:p>
    <w:p>
      <w:pPr>
        <w:spacing w:after="120"/>
        <w:jc w:val="both"/>
      </w:pPr>
      <w:r>
        <w:rPr>
          <w:rFonts w:ascii="Arial" w:cs="Arial" w:eastAsia="Arial" w:hAnsi="Arial"/>
          <w:sz w:val="24"/>
          <w:szCs w:val="24"/>
        </w:rPr>
        <w:t xml:space="preserve">- наличия персонала, имеющего профессиональную подготовку для предоставления социальных услуг;</w:t>
      </w:r>
    </w:p>
    <w:p>
      <w:pPr>
        <w:spacing w:after="120"/>
        <w:jc w:val="both"/>
      </w:pPr>
      <w:r>
        <w:rPr>
          <w:rFonts w:ascii="Arial" w:cs="Arial" w:eastAsia="Arial" w:hAnsi="Arial"/>
          <w:sz w:val="24"/>
          <w:szCs w:val="24"/>
        </w:rPr>
        <w:t xml:space="preserve">- соответствие квалификации персонала установленным требованиям, соблюдение общих правил и норм профессиональной этики при оказании услуг;</w:t>
      </w:r>
    </w:p>
    <w:p>
      <w:pPr>
        <w:spacing w:after="120"/>
        <w:jc w:val="both"/>
      </w:pPr>
      <w:r>
        <w:rPr>
          <w:rFonts w:ascii="Arial" w:cs="Arial" w:eastAsia="Arial" w:hAnsi="Arial"/>
          <w:sz w:val="24"/>
          <w:szCs w:val="24"/>
        </w:rPr>
        <w:t xml:space="preserve">- наличия собственных или арендуемых площадей, соответствующих стандартам качества по оказываемой социальной услуге и санитарно-гигиеническим нормам (за исключением услуг, при оказании которых отсутствует необходимость в наличии помещений, согласно минимальным социальным стандартам по данной услуге);</w:t>
      </w:r>
    </w:p>
    <w:p>
      <w:pPr>
        <w:spacing w:after="120"/>
        <w:jc w:val="both"/>
      </w:pPr>
      <w:r>
        <w:rPr>
          <w:rFonts w:ascii="Arial" w:cs="Arial" w:eastAsia="Arial" w:hAnsi="Arial"/>
          <w:sz w:val="24"/>
          <w:szCs w:val="24"/>
        </w:rPr>
        <w:t xml:space="preserve">- наличие оборудования и устройств, необходимых для оказания социальной услуги.</w:t>
      </w:r>
    </w:p>
    <w:p>
      <w:pPr>
        <w:spacing w:after="120"/>
        <w:jc w:val="both"/>
      </w:pPr>
      <w:r>
        <w:rPr>
          <w:rFonts w:ascii="Arial" w:cs="Arial" w:eastAsia="Arial" w:hAnsi="Arial"/>
          <w:sz w:val="24"/>
          <w:szCs w:val="24"/>
        </w:rPr>
        <w:t xml:space="preserve">4. Анализ результатов и подготовка рекомендаций</w:t>
      </w:r>
    </w:p>
    <w:p>
      <w:pPr>
        <w:spacing w:after="120"/>
        <w:jc w:val="both"/>
      </w:pPr>
      <w:r>
        <w:rPr>
          <w:rFonts w:ascii="Arial" w:cs="Arial" w:eastAsia="Arial" w:hAnsi="Arial"/>
          <w:sz w:val="24"/>
          <w:szCs w:val="24"/>
        </w:rPr>
        <w:t xml:space="preserve">14. По результатам мониторинга и оценки реализации общественно полезных проектов государственному заказчику в течение 3 календарных дней представляется отчет по форме согласно </w:t>
      </w:r>
      <w:hyperlink w:history="1" r:id="rIdjpps5secuwh9xpeckxe8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15. Отчет о результатах мониторинга и оценки направляется государственному заказчику, а также исполнителю общественно полезного проекта.</w:t>
      </w:r>
    </w:p>
    <w:p>
      <w:pPr>
        <w:spacing w:after="120"/>
        <w:jc w:val="both"/>
      </w:pPr>
      <w:r>
        <w:rPr>
          <w:rFonts w:ascii="Arial" w:cs="Arial" w:eastAsia="Arial" w:hAnsi="Arial"/>
          <w:sz w:val="24"/>
          <w:szCs w:val="24"/>
        </w:rPr>
        <w:t xml:space="preserve">16. Результаты мониторинга и оценки являются открытой информацией, которые могут быть обсуждены с заинтересованными государственными органами, представителями гражданского общества, органов местного самоуправления, независимыми экспертами, а также партнерами по развитию.</w:t>
      </w:r>
    </w:p>
    <w:p>
      <w:pPr>
        <w:spacing w:after="120"/>
        <w:jc w:val="both"/>
      </w:pPr>
      <w:r>
        <w:rPr>
          <w:rFonts w:ascii="Arial" w:cs="Arial" w:eastAsia="Arial" w:hAnsi="Arial"/>
          <w:sz w:val="24"/>
          <w:szCs w:val="24"/>
        </w:rPr>
        <w:t xml:space="preserve">17. По результатам мониторинга и оценки рабочей группой и/или экспертной группой разрабатываются рекомендации по реализации общественно полезных проектов, которые подлежат обязательному выполнению исполнителями общественно полезных проектов.</w:t>
      </w:r>
    </w:p>
    <w:p>
      <w:pPr>
        <w:spacing w:after="120"/>
        <w:jc w:val="both"/>
      </w:pPr>
      <w:r>
        <w:rPr>
          <w:rFonts w:ascii="Arial" w:cs="Arial" w:eastAsia="Arial" w:hAnsi="Arial"/>
          <w:sz w:val="24"/>
          <w:szCs w:val="24"/>
        </w:rPr>
        <w:t xml:space="preserve">18. 3а невыполнение рекомендаций рабочей группы и/или экспертной группы исполнитель государственного заказа несет ответственность, предусмотренную договором о реализации общественно полезных проектов.</w:t>
      </w:r>
    </w:p>
    <w:p>
      <w:pPr>
        <w:spacing w:after="120"/>
        <w:jc w:val="both"/>
      </w:pPr>
      <w:r>
        <w:rPr>
          <w:rFonts w:ascii="Arial" w:cs="Arial" w:eastAsia="Arial" w:hAnsi="Arial"/>
          <w:sz w:val="24"/>
          <w:szCs w:val="24"/>
        </w:rPr>
        <w:t xml:space="preserve">19. Государственный заказчик проводит обобщающий анализ индикаторов результативности для включения суммарных результатов по всем объектам мониторинга и оценки в отраслевые отчеты по индикаторам результативности бюджетных программ и мер.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контроля,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ТЕХНИЧЕСКОЕ ЗАДАНИЕ
 по проведению мониторинга и оценки реализации общественно полезного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Общая информация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заказчика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реализующей общественно полезный проект. Контактные данные и краткое описание объекта, с указанием основных технических параметров: количество персонала, среднегодовое количество получателей услуг, площадь помещения и т.п.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приказа государственного заказчика о проведении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Состав рабочей группы по проведению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проведения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Даты (день/месяц/год) начала и окончания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рабочей группы</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и должность руководителя рабочей группы по проведению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мониторинга и оценки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Задачи мониторинга и оценки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 (члены рабочей группы)</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Детали задания</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Этапы мониторинга и оценки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завершения этапа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Анкеты для опроса</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анкеты, указав для каждой наименование, группу респондентов и примерное количество респондентов исходя из списочной численности сотрудников объекта мониторинга и оценки и среднегодового количества получателей социальных услуг</w:t>
            </w:r>
          </w:p>
        </w:tc>
      </w:tr>
      <w:tr>
        <w:tc>
          <w:tcPr>
            <w:tcW w:type="dxa" w:w="33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Индикаторы для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показатели эффективности общественно полезного проекта по измерению степени достижения целей и задач общественно полезного проекта</w:t>
            </w:r>
          </w:p>
        </w:tc>
      </w:tr>
      <w:tr>
        <w:tc>
          <w:tcPr>
            <w:vMerge w:val="continue"/>
            <w:tcBorders>
              <w:top w:val="none" w:color="auto" w:sz="0"/>
              <w:left w:val="single" w:color="CBBF9E" w:sz="4"/>
              <w:bottom w:val="single" w:color="CBBF9E" w:sz="4"/>
              <w:right w:val="single" w:color="CBBF9E" w:sz="4"/>
            </w:tcBorders>
          </w:tcP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стандарты (с указанием их реквизитов), утвержденные для социальных услуг, оказываемых объектом мониторинга и оценки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информация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Плановые/внеплановые мониторинг и оценка</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предыдущего мониторинга и оценки</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результатов предыдущего мониторинга и оценки (только тех, которые необходимо учесть при проведении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жалобах/предложениях</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предложений и жалоб получателей услуг, полученных до начала проведения мониторинга и оценки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Привлеченные внешние специалисты</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внешних специалистов, привлеченных для проведения мониторинга и оценки (ФИО и наименование организаций, которые они представляют)</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Одобрение плана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инициалы и подпись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мониторинга и оценки одобрен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Подготовил(а):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Проверил(а):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контроля, мониторинга и оценки реализации общественно полезных проектов</w:t>
      </w:r>
    </w:p>
    <w:p>
      <w:pPr>
        <w:spacing w:after="120"/>
        <w:jc w:val="center"/>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_________________________________________________
 наименование государственного заказчика)</w:t>
      </w:r>
    </w:p>
    <w:p>
      <w:pPr>
        <w:spacing w:after="120"/>
        <w:jc w:val="center"/>
      </w:pPr>
      <w:r>
        <w:rPr>
          <w:rFonts w:ascii="Arial" w:cs="Arial" w:eastAsia="Arial" w:hAnsi="Arial"/>
          <w:sz w:val="24"/>
          <w:szCs w:val="24"/>
        </w:rPr>
        <w:t xml:space="preserve">ОТЧЕТ
 о результатах мониторинга и оценки реализации общественно полезного проекта
 _______________________________________
 (наименование)</w:t>
      </w:r>
    </w:p>
    <w:p>
      <w:pPr>
        <w:tabs>
          <w:tab w:val="right" w:pos="10178"/>
        </w:tabs>
        <w:spacing w:after="120"/>
      </w:pPr>
      <w:r>
        <w:rPr>
          <w:rFonts w:ascii="Arial" w:cs="Arial" w:eastAsia="Arial" w:hAnsi="Arial"/>
          <w:sz w:val="24"/>
          <w:szCs w:val="24"/>
        </w:rPr>
        <w:t xml:space="preserve">"___" ________________ 20__ г.</w:t>
      </w:r>
      <w:r>
        <w:rPr>
          <w:rFonts w:ascii="Arial" w:cs="Arial" w:eastAsia="Arial" w:hAnsi="Arial"/>
          <w:sz w:val="24"/>
          <w:szCs w:val="24"/>
        </w:rPr>
        <w:t xml:space="preserve">	</w:t>
      </w:r>
      <w:r>
        <w:rPr>
          <w:rFonts w:ascii="Arial" w:cs="Arial" w:eastAsia="Arial" w:hAnsi="Arial"/>
          <w:sz w:val="24"/>
          <w:szCs w:val="24"/>
        </w:rPr>
        <w:t xml:space="preserve">__________________________
 (населенный пункт)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Рабочей группой, образованной в соответствии с приказом государственного заказчика
 от "___" ______________ 20__ года за № ___, в составе:</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(ФИО, место работы, должность)</w:t>
      </w:r>
    </w:p>
    <w:p>
      <w:pPr>
        <w:spacing w:after="120"/>
        <w:jc w:val="both"/>
      </w:pPr>
      <w:r>
        <w:rPr>
          <w:rFonts w:ascii="Arial" w:cs="Arial" w:eastAsia="Arial" w:hAnsi="Arial"/>
          <w:sz w:val="24"/>
          <w:szCs w:val="24"/>
        </w:rPr>
        <w:t xml:space="preserve">с "___" _____________ 20__ г. по "___" ______________ 20__ г. проведены мониторинг и оценка
 реализации общественно полезного проекта ______________________________________________</w:t>
      </w:r>
    </w:p>
    <w:p>
      <w:pPr>
        <w:spacing w:after="120"/>
        <w:jc w:val="both"/>
      </w:pPr>
      <w:r>
        <w:rPr>
          <w:rFonts w:ascii="Arial" w:cs="Arial" w:eastAsia="Arial" w:hAnsi="Arial"/>
          <w:sz w:val="24"/>
          <w:szCs w:val="24"/>
        </w:rPr>
        <w:t xml:space="preserve">                                                                         (наименование общественно полезного проекта)</w:t>
      </w:r>
    </w:p>
    <w:p>
      <w:pPr>
        <w:spacing w:after="120"/>
        <w:jc w:val="both"/>
      </w:pPr>
      <w:r>
        <w:rPr>
          <w:rFonts w:ascii="Arial" w:cs="Arial" w:eastAsia="Arial" w:hAnsi="Arial"/>
          <w:sz w:val="24"/>
          <w:szCs w:val="24"/>
        </w:rPr>
        <w:t xml:space="preserve">реализуемого в рамках государственного социального заказа 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(наименование организации, реализующей общественно полезный проект)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1"/>
        <w:gridCol w:w="6257"/>
      </w:tblGrid>
      <w:tr>
        <w:tc>
          <w:tcPr>
            <w:tcW w:type="dxa" w:w="39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Местонахождение организации, реализующей общественно полезный проект</w:t>
            </w:r>
          </w:p>
        </w:tc>
        <w:tc>
          <w:tcPr>
            <w:tcW w:type="dxa" w:w="6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 организации, реализующей общественно полезный проект
 (ФИО, место работы, должность, номер телефона, адрес электронной почты)</w:t>
            </w:r>
          </w:p>
        </w:tc>
      </w:tr>
      <w:tr>
        <w:tc>
          <w:tcPr>
            <w:tcW w:type="dxa" w:w="39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В целях мониторинга и оценки реализации общественно полезного проекта рассмотрены
 следующие вопросы:</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2) Результаты оценки эффективности (продуктивности и результативности) общественно
 полезного проекта по индикаторам, отобранным для мониторинга и оценки:</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3) Результаты оценки соответствия утвержденным стандартам социальных услуг или
 требованиям государственного заказчика (при отсутствии утвержденных стандартов):</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4) Результаты оценки удовлетворенности получателей социальных услуг их качеством и
 доступностью:</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5) Выявленные нарушения и проблемы (включая жалобы и предложения респондентов):</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6) Нарушения, устраненные в ходе мониторинга и оценки:</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7) Предложения респондентов по повышению своевременности и качества социальных услуг:</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8) Заключение по итогам мониторинга и оценки общественно полезного проекта:</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9) Рекомендации: 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_______________________________________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fqx3hki4zipyzgr1bruy" Type="http://schemas.openxmlformats.org/officeDocument/2006/relationships/hyperlink" Target="http://kodeks.duckdns.org/document/111577" TargetMode="External"/><Relationship Id="rIdjxjgd71jga_igjya7mfuz" Type="http://schemas.openxmlformats.org/officeDocument/2006/relationships/hyperlink" Target="http://kodeks.duckdns.org/document/12021#p1" TargetMode="External"/><Relationship Id="rIdjpps5secuwh9xpeckxe8w" Type="http://schemas.openxmlformats.org/officeDocument/2006/relationships/hyperlink" Target="http://kodeks.duckdns.org/document/12021#p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2026-09-23T09:16:18.164Z</dcterms:created>
  <dcterms:modified xsi:type="dcterms:W3CDTF">2026-09-23T09:16:18.164Z</dcterms:modified>
</cp:coreProperties>
</file>

<file path=docProps/custom.xml><?xml version="1.0" encoding="utf-8"?>
<Properties xmlns="http://schemas.openxmlformats.org/officeDocument/2006/custom-properties" xmlns:vt="http://schemas.openxmlformats.org/officeDocument/2006/docPropsVTypes"/>
</file>