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ind w:firstLine="397"/>
        <w:jc w:val="center"/>
      </w:pPr>
      <w:r>
        <w:rPr>
          <w:rFonts w:ascii="Arial" w:cs="Arial" w:eastAsia="Arial" w:hAnsi="Arial"/>
          <w:i/>
          <w:iCs/>
          <w:sz w:val="24"/>
          <w:szCs w:val="24"/>
        </w:rPr>
        <w:t xml:space="preserve">УТРАТИЛО СИЛУ
 в соответствии с </w:t>
      </w:r>
      <w:hyperlink w:history="1" r:id="rId1gq3oqzpmrvmam56ghy8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декабря 2022 года № 687</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22 января 2018 года № 45</w:t>
      </w:r>
    </w:p>
    <w:p>
      <w:pPr>
        <w:spacing w:after="480" w:before="200"/>
        <w:jc w:val="center"/>
      </w:pPr>
      <w:r>
        <w:rPr>
          <w:rFonts w:ascii="Arial" w:cs="Arial" w:eastAsia="Arial" w:hAnsi="Arial"/>
          <w:b/>
          <w:bCs/>
          <w:sz w:val="28"/>
          <w:szCs w:val="28"/>
        </w:rPr>
        <w:t xml:space="preserve">О мерах по реализации требований Закона Кыргызской Республики "О декларировании доходов, расходов, обязательств и имущества лиц, замещающих или занимающих государственные и муниципальные должности"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vg3odqsuq7xwcxmhgi8ea">
        <w:r>
          <w:rPr>
            <w:rFonts w:ascii="Arial" w:cs="Arial" w:eastAsia="Arial" w:hAnsi="Arial"/>
            <w:i/>
            <w:iCs/>
            <w:color w:val="1D4ED8"/>
            <w:sz w:val="24"/>
            <w:szCs w:val="24"/>
            <w:u w:val="single"/>
          </w:rPr>
          <w:t xml:space="preserve">12 декабря 2018 года № 580</w:t>
        </w:r>
      </w:hyperlink>
      <w:r>
        <w:rPr>
          <w:rFonts w:ascii="Arial" w:cs="Arial" w:eastAsia="Arial" w:hAnsi="Arial"/>
          <w:i/>
          <w:iCs/>
          <w:sz w:val="24"/>
          <w:szCs w:val="24"/>
        </w:rPr>
        <w:t xml:space="preserve">,</w:t>
      </w:r>
      <w:hyperlink w:history="1" r:id="rId1v11ejvxwl5ytbii9txn3">
        <w:r>
          <w:rPr>
            <w:rFonts w:ascii="Arial" w:cs="Arial" w:eastAsia="Arial" w:hAnsi="Arial"/>
            <w:i/>
            <w:iCs/>
            <w:color w:val="1D4ED8"/>
            <w:sz w:val="24"/>
            <w:szCs w:val="24"/>
            <w:u w:val="single"/>
          </w:rPr>
          <w:t xml:space="preserve">31 мая 2019 года № 258</w:t>
        </w:r>
      </w:hyperlink>
      <w:r>
        <w:rPr>
          <w:rFonts w:ascii="Arial" w:cs="Arial" w:eastAsia="Arial" w:hAnsi="Arial"/>
          <w:sz w:val="24"/>
          <w:szCs w:val="24"/>
        </w:rPr>
        <w:t xml:space="preserve">, </w:t>
      </w:r>
      <w:hyperlink w:history="1" r:id="rIdnredd16y5r13h_dflz76d">
        <w:r>
          <w:rPr>
            <w:rFonts w:ascii="Arial" w:cs="Arial" w:eastAsia="Arial" w:hAnsi="Arial"/>
            <w:i/>
            <w:iCs/>
            <w:color w:val="1D4ED8"/>
            <w:sz w:val="24"/>
            <w:szCs w:val="24"/>
            <w:u w:val="single"/>
          </w:rPr>
          <w:t xml:space="preserve">18 июня 2019 года № 297</w:t>
        </w:r>
      </w:hyperlink>
      <w:r>
        <w:rPr>
          <w:rFonts w:ascii="Arial" w:cs="Arial" w:eastAsia="Arial" w:hAnsi="Arial"/>
          <w:i/>
          <w:iCs/>
          <w:sz w:val="24"/>
          <w:szCs w:val="24"/>
        </w:rPr>
        <w:t xml:space="preserve">,</w:t>
      </w:r>
      <w:hyperlink w:history="1" r:id="rIdsly2xqbiwkct5ucrjortg">
        <w:r>
          <w:rPr>
            <w:rFonts w:ascii="Arial" w:cs="Arial" w:eastAsia="Arial" w:hAnsi="Arial"/>
            <w:i/>
            <w:iCs/>
            <w:color w:val="1D4ED8"/>
            <w:sz w:val="24"/>
            <w:szCs w:val="24"/>
            <w:u w:val="single"/>
          </w:rPr>
          <w:t xml:space="preserve">23 января 2020 года № 25</w:t>
        </w:r>
      </w:hyperlink>
      <w:r>
        <w:rPr>
          <w:rFonts w:ascii="Arial" w:cs="Arial" w:eastAsia="Arial" w:hAnsi="Arial"/>
          <w:i/>
          <w:iCs/>
          <w:sz w:val="24"/>
          <w:szCs w:val="24"/>
        </w:rPr>
        <w:t xml:space="preserve">, </w:t>
      </w:r>
      <w:hyperlink w:history="1" r:id="rIdy4u957ej8eizscdeonei6">
        <w:r>
          <w:rPr>
            <w:rFonts w:ascii="Arial" w:cs="Arial" w:eastAsia="Arial" w:hAnsi="Arial"/>
            <w:i/>
            <w:iCs/>
            <w:color w:val="1D4ED8"/>
            <w:sz w:val="24"/>
            <w:szCs w:val="24"/>
            <w:u w:val="single"/>
          </w:rPr>
          <w:t xml:space="preserve">8 мая 2020 года № 241</w:t>
        </w:r>
      </w:hyperlink>
      <w:r>
        <w:rPr>
          <w:rFonts w:ascii="Arial" w:cs="Arial" w:eastAsia="Arial" w:hAnsi="Arial"/>
          <w:i/>
          <w:iCs/>
          <w:sz w:val="24"/>
          <w:szCs w:val="24"/>
        </w:rPr>
        <w:t xml:space="preserve">, </w:t>
      </w:r>
      <w:hyperlink w:history="1" r:id="rIdnw65_hqwzvlhriwpppex_">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 </w:t>
      </w:r>
      <w:hyperlink w:history="1" r:id="rId9-jex-rj-_qztulvdw5fz">
        <w:r>
          <w:rPr>
            <w:rFonts w:ascii="Arial" w:cs="Arial" w:eastAsia="Arial" w:hAnsi="Arial"/>
            <w:i/>
            <w:iCs/>
            <w:color w:val="1D4ED8"/>
            <w:sz w:val="24"/>
            <w:szCs w:val="24"/>
            <w:u w:val="single"/>
          </w:rPr>
          <w:t xml:space="preserve">22 февраля 2022 года № 93)</w:t>
        </w:r>
      </w:hyperlink>
    </w:p>
    <w:p>
      <w:pPr>
        <w:spacing w:after="120"/>
        <w:ind w:firstLine="397"/>
        <w:jc w:val="both"/>
      </w:pPr>
      <w:r>
        <w:rPr>
          <w:rFonts w:ascii="Arial" w:cs="Arial" w:eastAsia="Arial" w:hAnsi="Arial"/>
          <w:sz w:val="24"/>
          <w:szCs w:val="24"/>
        </w:rPr>
        <w:t xml:space="preserve">В целях совершенствования порядка представления деклараций лицами, замещающими или занимающими государственные и муниципальные должности, в соответствии с частью 3 статьи 5 </w:t>
      </w:r>
      <w:hyperlink w:history="1" r:id="rId15x2xaix3awg-sdfrtfy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декларировании доходов, расходов, обязательств и имущества лиц, замещающих или занимающих государственные и муниципальные должности", статьей 92 Налогового </w:t>
      </w:r>
      <w:hyperlink w:history="1" r:id="rIdjtebm-nmuf4k_w_1gpfi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статьями 10 и 17 конституционного </w:t>
      </w:r>
      <w:hyperlink w:history="1" r:id="rIdwzgqs8wssr-vnykbv148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w:t>
      </w:r>
    </w:p>
    <w:p>
      <w:pPr>
        <w:spacing w:after="60"/>
        <w:ind w:firstLine="567"/>
        <w:jc w:val="both"/>
      </w:pPr>
      <w:r>
        <w:rPr>
          <w:rFonts w:ascii="Arial" w:cs="Arial" w:eastAsia="Arial" w:hAnsi="Arial"/>
          <w:sz w:val="24"/>
          <w:szCs w:val="24"/>
        </w:rPr>
        <w:t xml:space="preserve">- </w:t>
      </w:r>
      <w:hyperlink w:history="1" r:id="rIdtg5jvo_wljkqh0azzs1z_">
        <w:r>
          <w:rPr>
            <w:rFonts w:ascii="Arial" w:cs="Arial" w:eastAsia="Arial" w:hAnsi="Arial"/>
            <w:color w:val="1D4ED8"/>
            <w:sz w:val="24"/>
            <w:szCs w:val="24"/>
            <w:u w:val="single"/>
          </w:rPr>
          <w:t xml:space="preserve">форму</w:t>
        </w:r>
      </w:hyperlink>
      <w:r>
        <w:rPr>
          <w:rFonts w:ascii="Arial" w:cs="Arial" w:eastAsia="Arial" w:hAnsi="Arial"/>
          <w:sz w:val="24"/>
          <w:szCs w:val="24"/>
        </w:rPr>
        <w:t xml:space="preserve"> Единой налоговой декларации физического лица, замещающего или занимающего государственную и муниципальную должность (FORM STI-155), согласно приложению 1;</w:t>
      </w:r>
    </w:p>
    <w:p>
      <w:pPr>
        <w:spacing w:after="60"/>
        <w:ind w:firstLine="567"/>
        <w:jc w:val="both"/>
      </w:pPr>
      <w:r>
        <w:rPr>
          <w:rFonts w:ascii="Arial" w:cs="Arial" w:eastAsia="Arial" w:hAnsi="Arial"/>
          <w:sz w:val="24"/>
          <w:szCs w:val="24"/>
        </w:rPr>
        <w:t xml:space="preserve">- </w:t>
      </w:r>
      <w:hyperlink w:history="1" r:id="rIdtlxosyiscyo7zmxxnqcw7">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заполнения и представления Единой налоговой декларации физического лица, замещающего или занимающего государственную и муниципальную должность (FORM STI-155), согласно приложению 2;</w:t>
      </w:r>
    </w:p>
    <w:p>
      <w:pPr>
        <w:spacing w:after="60"/>
        <w:ind w:firstLine="567"/>
        <w:jc w:val="both"/>
      </w:pPr>
      <w:r>
        <w:rPr>
          <w:rFonts w:ascii="Arial" w:cs="Arial" w:eastAsia="Arial" w:hAnsi="Arial"/>
          <w:sz w:val="24"/>
          <w:szCs w:val="24"/>
        </w:rPr>
        <w:t xml:space="preserve">- </w:t>
      </w:r>
      <w:hyperlink w:history="1" r:id="rIdiv_dihmf96cr_9e09e6d9">
        <w:r>
          <w:rPr>
            <w:rFonts w:ascii="Arial" w:cs="Arial" w:eastAsia="Arial" w:hAnsi="Arial"/>
            <w:color w:val="1D4ED8"/>
            <w:sz w:val="24"/>
            <w:szCs w:val="24"/>
            <w:u w:val="single"/>
          </w:rPr>
          <w:t xml:space="preserve">Классификатор</w:t>
        </w:r>
      </w:hyperlink>
      <w:r>
        <w:rPr>
          <w:rFonts w:ascii="Arial" w:cs="Arial" w:eastAsia="Arial" w:hAnsi="Arial"/>
          <w:sz w:val="24"/>
          <w:szCs w:val="24"/>
        </w:rPr>
        <w:t xml:space="preserve"> доходов, расходов, имущества и обязательств физического лица, замещающего или занимающего государственную и муниципальную должность, согласно приложению 3;</w:t>
      </w:r>
    </w:p>
    <w:p>
      <w:pPr>
        <w:spacing w:after="60"/>
        <w:ind w:firstLine="567"/>
        <w:jc w:val="both"/>
      </w:pPr>
      <w:r>
        <w:rPr>
          <w:rFonts w:ascii="Arial" w:cs="Arial" w:eastAsia="Arial" w:hAnsi="Arial"/>
          <w:sz w:val="24"/>
          <w:szCs w:val="24"/>
        </w:rPr>
        <w:t xml:space="preserve">- </w:t>
      </w:r>
      <w:hyperlink w:history="1" r:id="rIdxur7mi1zsehmdow9hhh70">
        <w:r>
          <w:rPr>
            <w:rFonts w:ascii="Arial" w:cs="Arial" w:eastAsia="Arial" w:hAnsi="Arial"/>
            <w:color w:val="1D4ED8"/>
            <w:sz w:val="24"/>
            <w:szCs w:val="24"/>
            <w:u w:val="single"/>
          </w:rPr>
          <w:t xml:space="preserve">параметры</w:t>
        </w:r>
      </w:hyperlink>
      <w:r>
        <w:rPr>
          <w:rFonts w:ascii="Arial" w:cs="Arial" w:eastAsia="Arial" w:hAnsi="Arial"/>
          <w:sz w:val="24"/>
          <w:szCs w:val="24"/>
        </w:rPr>
        <w:t xml:space="preserve"> сводных сведений о доходах, расходах и имуществе физического лица, замещающего или занимающего государственную и муниципальную должность, и его близких родственников/иждивенцев согласно приложению 4;</w:t>
      </w:r>
    </w:p>
    <w:p>
      <w:pPr>
        <w:spacing w:after="60"/>
        <w:ind w:firstLine="567"/>
        <w:jc w:val="both"/>
      </w:pPr>
      <w:r>
        <w:rPr>
          <w:rFonts w:ascii="Arial" w:cs="Arial" w:eastAsia="Arial" w:hAnsi="Arial"/>
          <w:sz w:val="24"/>
          <w:szCs w:val="24"/>
        </w:rPr>
        <w:t xml:space="preserve">- </w:t>
      </w:r>
      <w:hyperlink w:history="1" r:id="rIdpzwvyjbd6_fce0g_lm1u3">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изучения и анализа сведений, указанных в Единой налоговой декларации физического лица, замещающего или занимающего государственную и муниципальную должность, согласно приложению 5;</w:t>
      </w:r>
    </w:p>
    <w:p>
      <w:pPr>
        <w:spacing w:after="60"/>
        <w:ind w:firstLine="567"/>
        <w:jc w:val="both"/>
      </w:pPr>
      <w:r>
        <w:rPr>
          <w:rFonts w:ascii="Arial" w:cs="Arial" w:eastAsia="Arial" w:hAnsi="Arial"/>
          <w:sz w:val="24"/>
          <w:szCs w:val="24"/>
        </w:rPr>
        <w:t xml:space="preserve">- </w:t>
      </w:r>
      <w:hyperlink w:history="1" r:id="rId3ttp4ubxck0w92bkmmxxp">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представления информации государственными органами и органами местного самоуправления о физических лицах, замещающих или занимающих государственные и муниципальные должности, согласно приложению 6.</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kohwc3d-ogpzelai_fdt">
        <w:r>
          <w:rPr>
            <w:rFonts w:ascii="Arial" w:cs="Arial" w:eastAsia="Arial" w:hAnsi="Arial"/>
            <w:i/>
            <w:iCs/>
            <w:color w:val="1D4ED8"/>
            <w:sz w:val="24"/>
            <w:szCs w:val="24"/>
            <w:u w:val="single"/>
          </w:rPr>
          <w:t xml:space="preserve">12 декабря 2018 года № 580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Признать утратившим силу </w:t>
      </w:r>
      <w:hyperlink w:history="1" r:id="rIdtvfvetp4wpoxtdbxegfl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декларирования доходов, расходов, обязательств и имущества государственных и муниципальных служащих" от 25 декабря 2012 года № 855.</w:t>
      </w:r>
    </w:p>
    <w:p>
      <w:pPr>
        <w:spacing w:after="120"/>
        <w:ind w:firstLine="397"/>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120"/>
        <w:ind w:firstLine="39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before="200"/>
        <w:ind w:firstLine="567"/>
        <w:jc w:val="both"/>
      </w:pPr>
      <w:r>
        <w:rPr>
          <w:rFonts w:ascii="Arial" w:cs="Arial" w:eastAsia="Arial" w:hAnsi="Arial"/>
          <w:sz w:val="24"/>
          <w:szCs w:val="24"/>
        </w:rPr>
        <w:t xml:space="preserve">FORM STI-155</w:t>
      </w:r>
    </w:p>
    <w:p>
      <w:pPr>
        <w:spacing w:after="400" w:before="400"/>
        <w:jc w:val="center"/>
      </w:pPr>
      <w:r>
        <w:rPr>
          <w:rFonts w:ascii="Arial" w:cs="Arial" w:eastAsia="Arial" w:hAnsi="Arial"/>
          <w:b/>
          <w:bCs/>
          <w:sz w:val="24"/>
          <w:szCs w:val="24"/>
        </w:rPr>
        <w:t xml:space="preserve">ЕДИНАЯ НАЛОГОВАЯ ДЕКЛАРАЦИЯ
 физического лица, замещающего или занимающего государственную и муниципальную должность</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gwv3bx1ixdusardd00p8t">
        <w:r>
          <w:rPr>
            <w:rFonts w:ascii="Arial" w:cs="Arial" w:eastAsia="Arial" w:hAnsi="Arial"/>
            <w:color w:val="1D4ED8"/>
            <w:sz w:val="24"/>
            <w:szCs w:val="24"/>
            <w:u w:val="single"/>
          </w:rPr>
          <w:t xml:space="preserve">22 февраля 2022 года № 93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См. во вложенном файле.</w:t>
      </w:r>
    </w:p>
    <w:p>
      <w:pPr>
        <w:spacing w:after="400" w:before="4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ПОРЯДОК
 заполнения и представления Единой налоговой декларации физического лица, замещающего или занимающего государственную и муниципальную должность (FORM STI-155)</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ftoifnpt224bhqclh-ghu">
        <w:r>
          <w:rPr>
            <w:rFonts w:ascii="Arial" w:cs="Arial" w:eastAsia="Arial" w:hAnsi="Arial"/>
            <w:i/>
            <w:iCs/>
            <w:color w:val="1D4ED8"/>
            <w:sz w:val="24"/>
            <w:szCs w:val="24"/>
            <w:u w:val="single"/>
          </w:rPr>
          <w:t xml:space="preserve">12 декабря 2018 года № 580</w:t>
        </w:r>
      </w:hyperlink>
      <w:r>
        <w:rPr>
          <w:rFonts w:ascii="Arial" w:cs="Arial" w:eastAsia="Arial" w:hAnsi="Arial"/>
          <w:i/>
          <w:iCs/>
          <w:sz w:val="24"/>
          <w:szCs w:val="24"/>
        </w:rPr>
        <w:t xml:space="preserve">, </w:t>
      </w:r>
      <w:hyperlink w:history="1" r:id="rIdtyk09rvnkhvwgldajuj13">
        <w:r>
          <w:rPr>
            <w:rFonts w:ascii="Arial" w:cs="Arial" w:eastAsia="Arial" w:hAnsi="Arial"/>
            <w:i/>
            <w:iCs/>
            <w:color w:val="1D4ED8"/>
            <w:sz w:val="24"/>
            <w:szCs w:val="24"/>
            <w:u w:val="single"/>
          </w:rPr>
          <w:t xml:space="preserve">31 мая 2019 года № 258</w:t>
        </w:r>
      </w:hyperlink>
      <w:r>
        <w:rPr>
          <w:rFonts w:ascii="Arial" w:cs="Arial" w:eastAsia="Arial" w:hAnsi="Arial"/>
          <w:sz w:val="24"/>
          <w:szCs w:val="24"/>
        </w:rPr>
        <w:t xml:space="preserve">, </w:t>
      </w:r>
      <w:hyperlink w:history="1" r:id="rIdjpa7dfebo26_tk-5u_n3n">
        <w:r>
          <w:rPr>
            <w:rFonts w:ascii="Arial" w:cs="Arial" w:eastAsia="Arial" w:hAnsi="Arial"/>
            <w:i/>
            <w:iCs/>
            <w:color w:val="1D4ED8"/>
            <w:sz w:val="24"/>
            <w:szCs w:val="24"/>
            <w:u w:val="single"/>
          </w:rPr>
          <w:t xml:space="preserve">18 июня 2019 года № 297</w:t>
        </w:r>
      </w:hyperlink>
      <w:r>
        <w:rPr>
          <w:rFonts w:ascii="Arial" w:cs="Arial" w:eastAsia="Arial" w:hAnsi="Arial"/>
          <w:i/>
          <w:iCs/>
          <w:sz w:val="24"/>
          <w:szCs w:val="24"/>
        </w:rPr>
        <w:t xml:space="preserve">, </w:t>
      </w:r>
      <w:hyperlink w:history="1" r:id="rIdopaz0nhhy2yy38bevr568">
        <w:r>
          <w:rPr>
            <w:rFonts w:ascii="Arial" w:cs="Arial" w:eastAsia="Arial" w:hAnsi="Arial"/>
            <w:i/>
            <w:iCs/>
            <w:color w:val="1D4ED8"/>
            <w:sz w:val="24"/>
            <w:szCs w:val="24"/>
            <w:u w:val="single"/>
          </w:rPr>
          <w:t xml:space="preserve">23 января 2020 года № 25</w:t>
        </w:r>
      </w:hyperlink>
      <w:r>
        <w:rPr>
          <w:rFonts w:ascii="Arial" w:cs="Arial" w:eastAsia="Arial" w:hAnsi="Arial"/>
          <w:i/>
          <w:iCs/>
          <w:sz w:val="24"/>
          <w:szCs w:val="24"/>
        </w:rPr>
        <w:t xml:space="preserve">, </w:t>
      </w:r>
      <w:hyperlink w:history="1" r:id="rId4j8qrj__458a2brstv9w0">
        <w:r>
          <w:rPr>
            <w:rFonts w:ascii="Arial" w:cs="Arial" w:eastAsia="Arial" w:hAnsi="Arial"/>
            <w:i/>
            <w:iCs/>
            <w:color w:val="1D4ED8"/>
            <w:sz w:val="24"/>
            <w:szCs w:val="24"/>
            <w:u w:val="single"/>
          </w:rPr>
          <w:t xml:space="preserve">8 мая 2020 года № 241</w:t>
        </w:r>
      </w:hyperlink>
      <w:r>
        <w:rPr>
          <w:rFonts w:ascii="Arial" w:cs="Arial" w:eastAsia="Arial" w:hAnsi="Arial"/>
          <w:i/>
          <w:iCs/>
          <w:sz w:val="24"/>
          <w:szCs w:val="24"/>
        </w:rPr>
        <w:t xml:space="preserve">, </w:t>
      </w:r>
      <w:hyperlink w:history="1" r:id="rIdqocgpj7opbzszztbn2fam">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 Кабинета Министров КР от</w:t>
      </w:r>
      <w:hyperlink w:history="1" r:id="rIdl9kpsfm3cfs-6jqjew67b">
        <w:r>
          <w:rPr>
            <w:rFonts w:ascii="Arial" w:cs="Arial" w:eastAsia="Arial" w:hAnsi="Arial"/>
            <w:i/>
            <w:iCs/>
            <w:color w:val="1D4ED8"/>
            <w:sz w:val="24"/>
            <w:szCs w:val="24"/>
            <w:u w:val="single"/>
          </w:rPr>
          <w:t xml:space="preserve">22 февраля 2022 года № 93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определяет правила заполнения и представления Единой налоговой декларации физического лица, замещающего или занимающего государственную и муниципальную должность (FORM STI-155) (далее - Декларация), содержащей следующую информацию:</w:t>
      </w:r>
    </w:p>
    <w:p>
      <w:pPr>
        <w:spacing w:after="60"/>
        <w:ind w:firstLine="567"/>
        <w:jc w:val="both"/>
      </w:pPr>
      <w:r>
        <w:rPr>
          <w:rFonts w:ascii="Arial" w:cs="Arial" w:eastAsia="Arial" w:hAnsi="Arial"/>
          <w:sz w:val="24"/>
          <w:szCs w:val="24"/>
        </w:rPr>
        <w:t xml:space="preserve">а) об уплате подоходного налога согласно </w:t>
      </w:r>
      <w:r>
        <w:rPr>
          <w:rFonts w:ascii="Arial" w:cs="Arial" w:eastAsia="Arial" w:hAnsi="Arial"/>
          <w:sz w:val="24"/>
          <w:szCs w:val="24"/>
        </w:rPr>
        <w:t xml:space="preserve">разделу VII </w:t>
      </w:r>
      <w:r>
        <w:rPr>
          <w:rFonts w:ascii="Arial" w:cs="Arial" w:eastAsia="Arial" w:hAnsi="Arial"/>
          <w:sz w:val="24"/>
          <w:szCs w:val="24"/>
        </w:rPr>
        <w:t xml:space="preserve">Налогового кодекса Кыргызской Республики (далее - Налоговый кодекс);</w:t>
      </w:r>
    </w:p>
    <w:p>
      <w:pPr>
        <w:spacing w:after="60"/>
        <w:ind w:firstLine="567"/>
        <w:jc w:val="both"/>
      </w:pPr>
      <w:r>
        <w:rPr>
          <w:rFonts w:ascii="Arial" w:cs="Arial" w:eastAsia="Arial" w:hAnsi="Arial"/>
          <w:sz w:val="24"/>
          <w:szCs w:val="24"/>
        </w:rPr>
        <w:t xml:space="preserve">б) об экономической деятельности, в том числе обладании и/или пользовании объектами имущества/земельными участками;</w:t>
      </w:r>
    </w:p>
    <w:p>
      <w:pPr>
        <w:spacing w:after="60"/>
        <w:ind w:firstLine="567"/>
        <w:jc w:val="both"/>
      </w:pPr>
      <w:r>
        <w:rPr>
          <w:rFonts w:ascii="Arial" w:cs="Arial" w:eastAsia="Arial" w:hAnsi="Arial"/>
          <w:sz w:val="24"/>
          <w:szCs w:val="24"/>
        </w:rPr>
        <w:t xml:space="preserve">в) о подтверждении источников доходов;</w:t>
      </w:r>
    </w:p>
    <w:p>
      <w:pPr>
        <w:spacing w:after="60"/>
        <w:ind w:firstLine="567"/>
        <w:jc w:val="both"/>
      </w:pPr>
      <w:r>
        <w:rPr>
          <w:rFonts w:ascii="Arial" w:cs="Arial" w:eastAsia="Arial" w:hAnsi="Arial"/>
          <w:sz w:val="24"/>
          <w:szCs w:val="24"/>
        </w:rPr>
        <w:t xml:space="preserve">г) о доходах, расходах и иную информацию об экономической деятельности, включая обладание и/или пользование объектами имущества/земельными участками близких родственников/иждивенцев.</w:t>
      </w:r>
    </w:p>
    <w:p>
      <w:pPr>
        <w:spacing w:after="60"/>
        <w:ind w:firstLine="567"/>
        <w:jc w:val="both"/>
      </w:pPr>
      <w:r>
        <w:rPr>
          <w:rFonts w:ascii="Arial" w:cs="Arial" w:eastAsia="Arial" w:hAnsi="Arial"/>
          <w:sz w:val="24"/>
          <w:szCs w:val="24"/>
        </w:rPr>
        <w:t xml:space="preserve">2. Физическое лицо, замещающее или занимающее государственную и муниципальную должность, является декларантом (далее - Декларант), который обязан составлять и представлять до 1 апреля года, следующего за отчетным периодом, в налоговый орган по месту жительства, в соответствии с его паспортными данными, Декларацию (FORM STI-155):</w:t>
      </w:r>
    </w:p>
    <w:p>
      <w:pPr>
        <w:spacing w:after="60"/>
        <w:ind w:firstLine="567"/>
        <w:jc w:val="both"/>
      </w:pPr>
      <w:r>
        <w:rPr>
          <w:rFonts w:ascii="Arial" w:cs="Arial" w:eastAsia="Arial" w:hAnsi="Arial"/>
          <w:sz w:val="24"/>
          <w:szCs w:val="24"/>
        </w:rPr>
        <w:t xml:space="preserve">а) за отчетный год - период с 1 января по 31 декабря соответствующего года;</w:t>
      </w:r>
    </w:p>
    <w:p>
      <w:pPr>
        <w:spacing w:after="60"/>
        <w:ind w:firstLine="567"/>
        <w:jc w:val="both"/>
      </w:pPr>
      <w:r>
        <w:rPr>
          <w:rFonts w:ascii="Arial" w:cs="Arial" w:eastAsia="Arial" w:hAnsi="Arial"/>
          <w:sz w:val="24"/>
          <w:szCs w:val="24"/>
        </w:rPr>
        <w:t xml:space="preserve">б) с первого числа месяца, в котором Декларант начал замещать или занимать государственную и муниципальную должность, по 31 декабря данного года;</w:t>
      </w:r>
    </w:p>
    <w:p>
      <w:pPr>
        <w:spacing w:after="60"/>
        <w:ind w:firstLine="567"/>
        <w:jc w:val="both"/>
      </w:pPr>
      <w:r>
        <w:rPr>
          <w:rFonts w:ascii="Arial" w:cs="Arial" w:eastAsia="Arial" w:hAnsi="Arial"/>
          <w:sz w:val="24"/>
          <w:szCs w:val="24"/>
        </w:rPr>
        <w:t xml:space="preserve">в) с 1 января по последнее число месяца, в котором Декларант прекратил замещать или занимать государственную и муниципальную должность.</w:t>
      </w:r>
    </w:p>
    <w:p>
      <w:pPr>
        <w:spacing w:after="60"/>
        <w:ind w:firstLine="567"/>
        <w:jc w:val="both"/>
      </w:pPr>
      <w:r>
        <w:rPr>
          <w:rFonts w:ascii="Arial" w:cs="Arial" w:eastAsia="Arial" w:hAnsi="Arial"/>
          <w:sz w:val="24"/>
          <w:szCs w:val="24"/>
        </w:rPr>
        <w:t xml:space="preserve">3. Декларант может вносить изменения и/или дополнения в ранее представленную Декларацию за отчетный год не позднее 30 июня года, следующего за отчетным годом, за исключением внесения изменения и/или дополнения в случае обнаружения ошибок, приводящих к изменению суммы налога, в срок, установленный Налоговым </w:t>
      </w:r>
      <w:hyperlink w:history="1" r:id="rIdkjqr6xpwuzc69egjf798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4. Форма Декларации включает в себя следующие приложения:</w:t>
      </w:r>
    </w:p>
    <w:p>
      <w:pPr>
        <w:spacing w:after="60"/>
        <w:ind w:firstLine="567"/>
        <w:jc w:val="both"/>
      </w:pPr>
      <w:r>
        <w:rPr>
          <w:rFonts w:ascii="Arial" w:cs="Arial" w:eastAsia="Arial" w:hAnsi="Arial"/>
          <w:sz w:val="24"/>
          <w:szCs w:val="24"/>
        </w:rPr>
        <w:t xml:space="preserve">1) приложение 1 "Совокупный годовой доход" (FORM STI-155-001);</w:t>
      </w:r>
    </w:p>
    <w:p>
      <w:pPr>
        <w:spacing w:after="60"/>
        <w:ind w:firstLine="567"/>
        <w:jc w:val="both"/>
      </w:pPr>
      <w:r>
        <w:rPr>
          <w:rFonts w:ascii="Arial" w:cs="Arial" w:eastAsia="Arial" w:hAnsi="Arial"/>
          <w:sz w:val="24"/>
          <w:szCs w:val="24"/>
        </w:rPr>
        <w:t xml:space="preserve">2) приложение 2 "Необлагаемые доходы и доходы, обложенные налогом у источника выплаты" (FORM STI-155-002);</w:t>
      </w:r>
    </w:p>
    <w:p>
      <w:pPr>
        <w:spacing w:after="60"/>
        <w:ind w:firstLine="567"/>
        <w:jc w:val="both"/>
      </w:pPr>
      <w:r>
        <w:rPr>
          <w:rFonts w:ascii="Arial" w:cs="Arial" w:eastAsia="Arial" w:hAnsi="Arial"/>
          <w:sz w:val="24"/>
          <w:szCs w:val="24"/>
        </w:rPr>
        <w:t xml:space="preserve">3) приложение 3 "Расшифровка доходов, полученных физическим лицом, замещающим или занимающим государственную и муниципальную должность, в виде денежных средств (имущества)" (FORM STI-155-003);</w:t>
      </w:r>
    </w:p>
    <w:p>
      <w:pPr>
        <w:spacing w:after="60"/>
        <w:ind w:firstLine="567"/>
        <w:jc w:val="both"/>
      </w:pPr>
      <w:r>
        <w:rPr>
          <w:rFonts w:ascii="Arial" w:cs="Arial" w:eastAsia="Arial" w:hAnsi="Arial"/>
          <w:sz w:val="24"/>
          <w:szCs w:val="24"/>
        </w:rPr>
        <w:t xml:space="preserve">4) приложение 4 "Расходы физического лица, замещающего или занимающего государственную и муниципальную должность" (FORM STI-155-004);</w:t>
      </w:r>
    </w:p>
    <w:p>
      <w:pPr>
        <w:spacing w:after="60"/>
        <w:ind w:firstLine="567"/>
        <w:jc w:val="both"/>
      </w:pPr>
      <w:r>
        <w:rPr>
          <w:rFonts w:ascii="Arial" w:cs="Arial" w:eastAsia="Arial" w:hAnsi="Arial"/>
          <w:sz w:val="24"/>
          <w:szCs w:val="24"/>
        </w:rPr>
        <w:t xml:space="preserve">5) приложение 5 "Сведения о недвижимом имуществе физического лица, замещающего или занимающего государственную и муниципальную должность" (FORM STI-155-005);</w:t>
      </w:r>
    </w:p>
    <w:p>
      <w:pPr>
        <w:spacing w:after="60"/>
        <w:ind w:firstLine="567"/>
        <w:jc w:val="both"/>
      </w:pPr>
      <w:r>
        <w:rPr>
          <w:rFonts w:ascii="Arial" w:cs="Arial" w:eastAsia="Arial" w:hAnsi="Arial"/>
          <w:sz w:val="24"/>
          <w:szCs w:val="24"/>
        </w:rPr>
        <w:t xml:space="preserve">6) приложение 6 "Сведения о движимом имуществе и обязательствах физического лица, замещающего или занимающего государственную и муниципальную должность" (FORM STI-155-006);</w:t>
      </w:r>
    </w:p>
    <w:p>
      <w:pPr>
        <w:spacing w:after="60"/>
        <w:ind w:firstLine="567"/>
        <w:jc w:val="both"/>
      </w:pPr>
      <w:r>
        <w:rPr>
          <w:rFonts w:ascii="Arial" w:cs="Arial" w:eastAsia="Arial" w:hAnsi="Arial"/>
          <w:sz w:val="24"/>
          <w:szCs w:val="24"/>
        </w:rPr>
        <w:t xml:space="preserve">7) приложение 7 "Информация о передаче имущества физического лица, замещающего или занимающего государственную и муниципальную должность, в уставный капитал/доверительное управление хозяйствующим субъектам, на которое распространяется право требования" (FORM STI-155-007);</w:t>
      </w:r>
    </w:p>
    <w:p>
      <w:pPr>
        <w:spacing w:after="60"/>
        <w:ind w:firstLine="567"/>
        <w:jc w:val="both"/>
      </w:pPr>
      <w:r>
        <w:rPr>
          <w:rFonts w:ascii="Arial" w:cs="Arial" w:eastAsia="Arial" w:hAnsi="Arial"/>
          <w:sz w:val="24"/>
          <w:szCs w:val="24"/>
        </w:rPr>
        <w:t xml:space="preserve">8) приложение 8 "Сведения о близких родственниках/иждивенцах физического лица, замещающего или занимающего государственную и муниципальную должность" (FORM STI-155-008);</w:t>
      </w:r>
    </w:p>
    <w:p>
      <w:pPr>
        <w:spacing w:after="60"/>
        <w:ind w:firstLine="567"/>
        <w:jc w:val="both"/>
      </w:pPr>
      <w:r>
        <w:rPr>
          <w:rFonts w:ascii="Arial" w:cs="Arial" w:eastAsia="Arial" w:hAnsi="Arial"/>
          <w:sz w:val="24"/>
          <w:szCs w:val="24"/>
        </w:rPr>
        <w:t xml:space="preserve">9) приложение 9 "Доходы, полученные близким родственником/иждивенцем физического лица, замещающего или занимающего государственную и муниципальную должность, в виде денежных средств и имущества" (FORM STI-155-009);</w:t>
      </w:r>
    </w:p>
    <w:p>
      <w:pPr>
        <w:spacing w:after="60"/>
        <w:ind w:firstLine="567"/>
        <w:jc w:val="both"/>
      </w:pPr>
      <w:r>
        <w:rPr>
          <w:rFonts w:ascii="Arial" w:cs="Arial" w:eastAsia="Arial" w:hAnsi="Arial"/>
          <w:sz w:val="24"/>
          <w:szCs w:val="24"/>
        </w:rPr>
        <w:t xml:space="preserve">10) приложение 10 "Расходы близкого родственника/иждивенца физического лица, замещающего или занимающего государственную и муниципальную должность" (FORM STI-155-010);</w:t>
      </w:r>
    </w:p>
    <w:p>
      <w:pPr>
        <w:spacing w:after="60"/>
        <w:ind w:firstLine="567"/>
        <w:jc w:val="both"/>
      </w:pPr>
      <w:r>
        <w:rPr>
          <w:rFonts w:ascii="Arial" w:cs="Arial" w:eastAsia="Arial" w:hAnsi="Arial"/>
          <w:sz w:val="24"/>
          <w:szCs w:val="24"/>
        </w:rPr>
        <w:t xml:space="preserve">11) приложение 11 "Сведения о недвижимом имуществе близкого родственника/иждивенца физического лица, замещающего или занимающего государственную и муниципальную должность" (FORM STI-155-011);</w:t>
      </w:r>
    </w:p>
    <w:p>
      <w:pPr>
        <w:spacing w:after="60"/>
        <w:ind w:firstLine="567"/>
        <w:jc w:val="both"/>
      </w:pPr>
      <w:r>
        <w:rPr>
          <w:rFonts w:ascii="Arial" w:cs="Arial" w:eastAsia="Arial" w:hAnsi="Arial"/>
          <w:sz w:val="24"/>
          <w:szCs w:val="24"/>
        </w:rPr>
        <w:t xml:space="preserve">12) приложение 12 "Сведения о движимом имуществе и обязательствах близкого родственника/иждивенца физического лица, замещающего или занимающего государственную и муниципальную должность" (FORM STI-155-012);</w:t>
      </w:r>
    </w:p>
    <w:p>
      <w:pPr>
        <w:spacing w:after="60"/>
        <w:ind w:firstLine="567"/>
        <w:jc w:val="both"/>
      </w:pPr>
      <w:r>
        <w:rPr>
          <w:rFonts w:ascii="Arial" w:cs="Arial" w:eastAsia="Arial" w:hAnsi="Arial"/>
          <w:sz w:val="24"/>
          <w:szCs w:val="24"/>
        </w:rPr>
        <w:t xml:space="preserve">13) приложение 13 "Информация о передаче имущества близкого родственника/иждивенца физического лица, замещающего или занимающего государственную и муниципальную должность, в уставный капитал/доверительное управление хозяйствующим субъектам, на которое распространяется право требования" (FORM STI-155-013);</w:t>
      </w:r>
    </w:p>
    <w:p>
      <w:pPr>
        <w:spacing w:after="60"/>
        <w:ind w:firstLine="567"/>
        <w:jc w:val="both"/>
      </w:pPr>
      <w:r>
        <w:rPr>
          <w:rFonts w:ascii="Arial" w:cs="Arial" w:eastAsia="Arial" w:hAnsi="Arial"/>
          <w:sz w:val="24"/>
          <w:szCs w:val="24"/>
        </w:rPr>
        <w:t xml:space="preserve">14) приложение 14 "Сводные сведения о доходах, расходах и имуществе физического лица, замещающего или занимающего государственную и муниципальную должность и его близких родственников/иждивенцев" (FORM STI-155-014).</w:t>
      </w:r>
    </w:p>
    <w:p>
      <w:pPr>
        <w:spacing w:after="60"/>
        <w:ind w:firstLine="567"/>
        <w:jc w:val="both"/>
      </w:pPr>
      <w:r>
        <w:rPr>
          <w:rFonts w:ascii="Arial" w:cs="Arial" w:eastAsia="Arial" w:hAnsi="Arial"/>
          <w:sz w:val="24"/>
          <w:szCs w:val="24"/>
        </w:rPr>
        <w:t xml:space="preserve">В случае если информация Декларанта в приложениях превышает одну страницу и составляет две и более страниц, то Декларант заполняет такие приложения на нескольких страницах по утвержденной форме. В случае отсутствия показателей, приложения 4-13 к Декларации не заполняются.</w:t>
      </w:r>
    </w:p>
    <w:p>
      <w:pPr>
        <w:spacing w:after="120"/>
        <w:jc w:val="both"/>
      </w:pPr>
      <w:r>
        <w:rPr>
          <w:rFonts w:ascii="Arial" w:cs="Arial" w:eastAsia="Arial" w:hAnsi="Arial"/>
          <w:sz w:val="24"/>
          <w:szCs w:val="24"/>
        </w:rPr>
        <w:t xml:space="preserve">15) (утратил силу в соответствии с </w:t>
      </w:r>
      <w:hyperlink w:history="1" r:id="rIdywnt13tcajypw1cegni6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16) (утратил силу в соответствии с </w:t>
      </w:r>
      <w:hyperlink w:history="1" r:id="rIdwn1tdrqcfrw-ivf2-pet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17) (утратил силу в соответствии с </w:t>
      </w:r>
      <w:hyperlink w:history="1" r:id="rIddf7uls_cm9_bxcpa-9jj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18) (утратил силу в соответствии с </w:t>
      </w:r>
      <w:hyperlink w:history="1" r:id="rIdnbsfacxz2ubqieo9dvjy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19) (утратил силу в соответствии с </w:t>
      </w:r>
      <w:hyperlink w:history="1" r:id="rIdo5w04vewvtfmypasmqkn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20) (утратил силу в соответствии с </w:t>
      </w:r>
      <w:hyperlink w:history="1" r:id="rIdptoq2_hpj4djvyaqttkf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4-1. (Утратил силу в соответствии с </w:t>
      </w:r>
      <w:hyperlink w:history="1" r:id="rIdwaw_-tma1m59jbdhk7dn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60"/>
        <w:ind w:firstLine="567"/>
        <w:jc w:val="both"/>
      </w:pPr>
      <w:r>
        <w:rPr>
          <w:rFonts w:ascii="Arial" w:cs="Arial" w:eastAsia="Arial" w:hAnsi="Arial"/>
          <w:sz w:val="24"/>
          <w:szCs w:val="24"/>
        </w:rPr>
        <w:t xml:space="preserve">5. В нижней части формы Декларации заполненные налогоплательщиком приложения отмечаются знаком "X", что будет являться подтверждением представления того или иного приложения.</w:t>
      </w:r>
    </w:p>
    <w:p>
      <w:pPr>
        <w:spacing w:after="60"/>
        <w:ind w:firstLine="567"/>
        <w:jc w:val="both"/>
      </w:pPr>
      <w:r>
        <w:rPr>
          <w:rFonts w:ascii="Arial" w:cs="Arial" w:eastAsia="Arial" w:hAnsi="Arial"/>
          <w:sz w:val="24"/>
          <w:szCs w:val="24"/>
        </w:rPr>
        <w:t xml:space="preserve">6. Информация, отражаемая в ячейках 102, 103, 104, 125, 126, 201 и 202 Декларации, а также в аналогичных ячейках приложений, должна быть идентичной.</w:t>
      </w:r>
    </w:p>
    <w:p>
      <w:pPr>
        <w:spacing w:after="60"/>
        <w:ind w:firstLine="567"/>
        <w:jc w:val="both"/>
      </w:pPr>
      <w:r>
        <w:rPr>
          <w:rFonts w:ascii="Arial" w:cs="Arial" w:eastAsia="Arial" w:hAnsi="Arial"/>
          <w:sz w:val="24"/>
          <w:szCs w:val="24"/>
        </w:rPr>
        <w:t xml:space="preserve">7. При отсутствии показателей в соответствующих ячейках Декларации и приложений указывается цифра "0".</w:t>
      </w:r>
    </w:p>
    <w:p>
      <w:pPr>
        <w:spacing w:after="60"/>
        <w:ind w:firstLine="567"/>
        <w:jc w:val="both"/>
      </w:pPr>
      <w:r>
        <w:rPr>
          <w:rFonts w:ascii="Arial" w:cs="Arial" w:eastAsia="Arial" w:hAnsi="Arial"/>
          <w:sz w:val="24"/>
          <w:szCs w:val="24"/>
        </w:rPr>
        <w:t xml:space="preserve">8. Документы, подтверждающие получение дохода, удержание налога у источника выплаты, уплату налога Декларантом, а также право на вычет, льготы и/или освобождение от уплаты налога, находятся на хранении у Декларанта.</w:t>
      </w:r>
    </w:p>
    <w:p>
      <w:pPr>
        <w:spacing w:after="60"/>
        <w:ind w:firstLine="567"/>
        <w:jc w:val="both"/>
      </w:pPr>
      <w:r>
        <w:rPr>
          <w:rFonts w:ascii="Arial" w:cs="Arial" w:eastAsia="Arial" w:hAnsi="Arial"/>
          <w:sz w:val="24"/>
          <w:szCs w:val="24"/>
        </w:rPr>
        <w:t xml:space="preserve">9. Декларант, желающий получить социальный вычет и/или вычет по выплатам негосударственного пенсионного обеспечения, и/или имущественный вычет, и/или зачет суммы подоходного налога, уплаченного в иностранном государстве, должен представить в орган налоговой службы по месту жительства, в соответствии с его паспортными данными, заявление на получение вычета и копии документов, подтверждающих его право на вычет/зачет. Оригиналы подтверждающих документов предъявляются для проверки должностному лицу налогового органа, исследующему документы налогоплательщика при вынесении решения о предоставлении вычета, и остаются на хранении у Декларанта. Заявление на получение социального вычета заполняется по форме DOC STI-162.</w:t>
      </w:r>
    </w:p>
    <w:p>
      <w:pPr>
        <w:spacing w:after="60"/>
        <w:ind w:firstLine="567"/>
        <w:jc w:val="both"/>
      </w:pPr>
      <w:r>
        <w:rPr>
          <w:rFonts w:ascii="Arial" w:cs="Arial" w:eastAsia="Arial" w:hAnsi="Arial"/>
          <w:sz w:val="24"/>
          <w:szCs w:val="24"/>
        </w:rPr>
        <w:t xml:space="preserve">10. При заполнении Декларации стоимость активов, за исключением денежных средств, указывается Декларантом на основе подтверждающих документов, а при их отсутствии - по действующим рыночным ценам на основе самостоятельной оценки Декларанта.</w:t>
      </w:r>
    </w:p>
    <w:p>
      <w:pPr>
        <w:spacing w:after="60"/>
        <w:ind w:firstLine="567"/>
        <w:jc w:val="both"/>
      </w:pPr>
      <w:r>
        <w:rPr>
          <w:rFonts w:ascii="Arial" w:cs="Arial" w:eastAsia="Arial" w:hAnsi="Arial"/>
          <w:sz w:val="24"/>
          <w:szCs w:val="24"/>
        </w:rPr>
        <w:t xml:space="preserve">11. В нижней части Декларации указываются полные фамилия, имя, отчество лица, заполняющего Декларацию.</w:t>
      </w:r>
    </w:p>
    <w:p>
      <w:pPr>
        <w:spacing w:after="60"/>
        <w:ind w:firstLine="567"/>
        <w:jc w:val="both"/>
      </w:pPr>
      <w:r>
        <w:rPr>
          <w:rFonts w:ascii="Arial" w:cs="Arial" w:eastAsia="Arial" w:hAnsi="Arial"/>
          <w:sz w:val="24"/>
          <w:szCs w:val="24"/>
        </w:rPr>
        <w:t xml:space="preserve">12. Декларация представляется Декларантом в орган налоговой службы Кыргызской Республики по месту жительства, в соответствии с его паспортными данными.</w:t>
      </w:r>
    </w:p>
    <w:p>
      <w:pPr>
        <w:spacing w:after="60"/>
        <w:ind w:firstLine="567"/>
        <w:jc w:val="both"/>
      </w:pPr>
      <w:r>
        <w:rPr>
          <w:rFonts w:ascii="Arial" w:cs="Arial" w:eastAsia="Arial" w:hAnsi="Arial"/>
          <w:sz w:val="24"/>
          <w:szCs w:val="24"/>
        </w:rPr>
        <w:t xml:space="preserve">При этом, порядок представления Декларации военнослужащими и сотрудниками правоохранительных органов, деятельность которых связана с негласным характером, а также обеспечением национальной безопасности, определяется постановлением Правительства Кыргызской Республики от 1 сентября 2014 года № 510/7.</w:t>
      </w:r>
    </w:p>
    <w:p>
      <w:pPr>
        <w:spacing w:after="60"/>
        <w:ind w:firstLine="567"/>
        <w:jc w:val="both"/>
      </w:pPr>
      <w:r>
        <w:rPr>
          <w:rFonts w:ascii="Arial" w:cs="Arial" w:eastAsia="Arial" w:hAnsi="Arial"/>
          <w:sz w:val="24"/>
          <w:szCs w:val="24"/>
        </w:rPr>
        <w:t xml:space="preserve">Декларация представляется в виде электронного документа в порядке, определяемом Правительством Кыргызской Республики.</w:t>
      </w:r>
    </w:p>
    <w:p>
      <w:pPr>
        <w:spacing w:after="60"/>
        <w:ind w:firstLine="567"/>
        <w:jc w:val="both"/>
      </w:pPr>
      <w:r>
        <w:rPr>
          <w:rFonts w:ascii="Arial" w:cs="Arial" w:eastAsia="Arial" w:hAnsi="Arial"/>
          <w:i/>
          <w:iCs/>
          <w:sz w:val="24"/>
          <w:szCs w:val="24"/>
        </w:rPr>
        <w:t xml:space="preserve">(Абзац 4 утратил силу в соответствии с </w:t>
      </w:r>
      <w:hyperlink w:history="1" r:id="rId4pqvvezjwjlmxirs9qkx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2018 года № 580)</w:t>
      </w:r>
    </w:p>
    <w:p>
      <w:pPr>
        <w:spacing w:after="60"/>
        <w:ind w:firstLine="567"/>
        <w:jc w:val="both"/>
      </w:pPr>
      <w:r>
        <w:rPr>
          <w:rFonts w:ascii="Arial" w:cs="Arial" w:eastAsia="Arial" w:hAnsi="Arial"/>
          <w:i/>
          <w:iCs/>
          <w:sz w:val="24"/>
          <w:szCs w:val="24"/>
        </w:rPr>
        <w:t xml:space="preserve">(Абзац 5 утратил силу в соответствии с </w:t>
      </w:r>
      <w:hyperlink w:history="1" r:id="rIdqihxxrfcqythchuo3ehx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2018 года № 580)</w:t>
      </w:r>
    </w:p>
    <w:p>
      <w:pPr>
        <w:spacing w:after="60"/>
        <w:ind w:firstLine="567"/>
        <w:jc w:val="both"/>
      </w:pPr>
      <w:r>
        <w:rPr>
          <w:rFonts w:ascii="Arial" w:cs="Arial" w:eastAsia="Arial" w:hAnsi="Arial"/>
          <w:i/>
          <w:iCs/>
          <w:sz w:val="24"/>
          <w:szCs w:val="24"/>
        </w:rPr>
        <w:t xml:space="preserve">(Абзац 6 утратил силу в соответствии с </w:t>
      </w:r>
      <w:hyperlink w:history="1" r:id="rIdirvdavlkb8j76ewqlupe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2018 года № 580)</w:t>
      </w:r>
    </w:p>
    <w:p>
      <w:pPr>
        <w:spacing w:after="60"/>
        <w:ind w:firstLine="567"/>
        <w:jc w:val="both"/>
      </w:pPr>
      <w:r>
        <w:rPr>
          <w:rFonts w:ascii="Arial" w:cs="Arial" w:eastAsia="Arial" w:hAnsi="Arial"/>
          <w:i/>
          <w:iCs/>
          <w:sz w:val="24"/>
          <w:szCs w:val="24"/>
        </w:rPr>
        <w:t xml:space="preserve">(Абзац 7 утратил силу в соответствии с </w:t>
      </w:r>
      <w:hyperlink w:history="1" r:id="rIdhfm_nsp8d3hrgqbvjut4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2018 года № 580)</w:t>
      </w:r>
    </w:p>
    <w:p>
      <w:pPr>
        <w:spacing w:after="200" w:before="200"/>
        <w:jc w:val="center"/>
      </w:pPr>
      <w:r>
        <w:rPr>
          <w:rFonts w:ascii="Arial" w:cs="Arial" w:eastAsia="Arial" w:hAnsi="Arial"/>
          <w:b/>
          <w:bCs/>
          <w:sz w:val="32"/>
          <w:szCs w:val="32"/>
        </w:rPr>
        <w:t xml:space="preserve">Глава 2. Заполнение формы Единой налоговой декларации физического лица, замещающего или занимающего государственную и муниципальную должность (FORM STI-155)</w:t>
      </w:r>
    </w:p>
    <w:p>
      <w:pPr>
        <w:spacing w:after="60"/>
        <w:ind w:firstLine="567"/>
        <w:jc w:val="both"/>
      </w:pPr>
      <w:r>
        <w:rPr>
          <w:rFonts w:ascii="Arial" w:cs="Arial" w:eastAsia="Arial" w:hAnsi="Arial"/>
          <w:sz w:val="24"/>
          <w:szCs w:val="24"/>
        </w:rPr>
        <w:t xml:space="preserve">13. В ячейке 001:</w:t>
      </w:r>
    </w:p>
    <w:p>
      <w:pPr>
        <w:spacing w:after="60"/>
        <w:ind w:firstLine="567"/>
        <w:jc w:val="both"/>
      </w:pPr>
      <w:r>
        <w:rPr>
          <w:rFonts w:ascii="Arial" w:cs="Arial" w:eastAsia="Arial" w:hAnsi="Arial"/>
          <w:sz w:val="24"/>
          <w:szCs w:val="24"/>
        </w:rPr>
        <w:t xml:space="preserve">- в случае если Декларация сдается впервые за календарный год, отметка в виде знака "X" проставляется в ячейке "Первоначальная";</w:t>
      </w:r>
    </w:p>
    <w:p>
      <w:pPr>
        <w:spacing w:after="60"/>
        <w:ind w:firstLine="567"/>
        <w:jc w:val="both"/>
      </w:pPr>
      <w:r>
        <w:rPr>
          <w:rFonts w:ascii="Arial" w:cs="Arial" w:eastAsia="Arial" w:hAnsi="Arial"/>
          <w:sz w:val="24"/>
          <w:szCs w:val="24"/>
        </w:rPr>
        <w:t xml:space="preserve">- в случае если ранее за этот же налоговый период Декларация уже сдавалась, но были обнаружены какие-то неточности или ошибки, которые исправлены в представляемой Декларации, отметка в виде знака "X" проставляется в ячейке "Уточненная".</w:t>
      </w:r>
    </w:p>
    <w:p>
      <w:pPr>
        <w:spacing w:after="60"/>
        <w:ind w:firstLine="567"/>
        <w:jc w:val="both"/>
      </w:pPr>
      <w:r>
        <w:rPr>
          <w:rFonts w:ascii="Arial" w:cs="Arial" w:eastAsia="Arial" w:hAnsi="Arial"/>
          <w:sz w:val="24"/>
          <w:szCs w:val="24"/>
        </w:rPr>
        <w:t xml:space="preserve">14. В ячейке 102 указывается ИНН Декларанта, присвоенный Социальным фондом Кыргызской Республики. В случае отсутствия у Декларанта ИНН и удостоверения социальной защиты, налоговый орган генерирует ИНН в соответствии с установленным уполномоченным налоговым органом регламентом.</w:t>
      </w:r>
    </w:p>
    <w:p>
      <w:pPr>
        <w:spacing w:after="60"/>
        <w:ind w:firstLine="567"/>
        <w:jc w:val="both"/>
      </w:pPr>
      <w:r>
        <w:rPr>
          <w:rFonts w:ascii="Arial" w:cs="Arial" w:eastAsia="Arial" w:hAnsi="Arial"/>
          <w:sz w:val="24"/>
          <w:szCs w:val="24"/>
        </w:rPr>
        <w:t xml:space="preserve">15. В ячейке 103 указываются фамилия, имя, отчество Декларанта согласно паспортным данным.</w:t>
      </w:r>
    </w:p>
    <w:p>
      <w:pPr>
        <w:spacing w:after="60"/>
        <w:ind w:firstLine="567"/>
        <w:jc w:val="both"/>
      </w:pPr>
      <w:r>
        <w:rPr>
          <w:rFonts w:ascii="Arial" w:cs="Arial" w:eastAsia="Arial" w:hAnsi="Arial"/>
          <w:sz w:val="24"/>
          <w:szCs w:val="24"/>
        </w:rPr>
        <w:t xml:space="preserve">16. В ячейке 104 указываются код и наименование налогового органа по месту подачи Декларации.</w:t>
      </w:r>
    </w:p>
    <w:p>
      <w:pPr>
        <w:spacing w:after="60"/>
        <w:ind w:firstLine="567"/>
        <w:jc w:val="both"/>
      </w:pPr>
      <w:r>
        <w:rPr>
          <w:rFonts w:ascii="Arial" w:cs="Arial" w:eastAsia="Arial" w:hAnsi="Arial"/>
          <w:sz w:val="24"/>
          <w:szCs w:val="24"/>
        </w:rPr>
        <w:t xml:space="preserve">17. В ячейке 106 указываются серия и номер паспорта Декларанта.</w:t>
      </w:r>
    </w:p>
    <w:p>
      <w:pPr>
        <w:spacing w:after="60"/>
        <w:ind w:firstLine="567"/>
        <w:jc w:val="both"/>
      </w:pPr>
      <w:r>
        <w:rPr>
          <w:rFonts w:ascii="Arial" w:cs="Arial" w:eastAsia="Arial" w:hAnsi="Arial"/>
          <w:sz w:val="24"/>
          <w:szCs w:val="24"/>
        </w:rPr>
        <w:t xml:space="preserve">18. В ячейке 107 указывается страна выдачи паспорта.</w:t>
      </w:r>
    </w:p>
    <w:p>
      <w:pPr>
        <w:spacing w:after="60"/>
        <w:ind w:firstLine="567"/>
        <w:jc w:val="both"/>
      </w:pPr>
      <w:r>
        <w:rPr>
          <w:rFonts w:ascii="Arial" w:cs="Arial" w:eastAsia="Arial" w:hAnsi="Arial"/>
          <w:sz w:val="24"/>
          <w:szCs w:val="24"/>
        </w:rPr>
        <w:t xml:space="preserve">19. В ячейке 108 указывается почтовый индекс отделения связи по месту налоговой регистрации Декларанта (прописки).</w:t>
      </w:r>
    </w:p>
    <w:p>
      <w:pPr>
        <w:spacing w:after="60"/>
        <w:ind w:firstLine="567"/>
        <w:jc w:val="both"/>
      </w:pPr>
      <w:r>
        <w:rPr>
          <w:rFonts w:ascii="Arial" w:cs="Arial" w:eastAsia="Arial" w:hAnsi="Arial"/>
          <w:sz w:val="24"/>
          <w:szCs w:val="24"/>
        </w:rPr>
        <w:t xml:space="preserve">20. В ячейке 110 указывается название населенного пункта по месту налоговой регистрации (прописки) Декларанта (область, город, район, село).</w:t>
      </w:r>
    </w:p>
    <w:p>
      <w:pPr>
        <w:spacing w:after="60"/>
        <w:ind w:firstLine="567"/>
        <w:jc w:val="both"/>
      </w:pPr>
      <w:r>
        <w:rPr>
          <w:rFonts w:ascii="Arial" w:cs="Arial" w:eastAsia="Arial" w:hAnsi="Arial"/>
          <w:sz w:val="24"/>
          <w:szCs w:val="24"/>
        </w:rPr>
        <w:t xml:space="preserve">21. В ячейке 111 указывается адрес по месту налоговой регистрации (прописки) Декларанта (улица/микрорайон, номер дома, квартиры).</w:t>
      </w:r>
    </w:p>
    <w:p>
      <w:pPr>
        <w:spacing w:after="60"/>
        <w:ind w:firstLine="567"/>
        <w:jc w:val="both"/>
      </w:pPr>
      <w:r>
        <w:rPr>
          <w:rFonts w:ascii="Arial" w:cs="Arial" w:eastAsia="Arial" w:hAnsi="Arial"/>
          <w:sz w:val="24"/>
          <w:szCs w:val="24"/>
        </w:rPr>
        <w:t xml:space="preserve">22. В ячейке 112 указывается почтовый индекс отделения связи по месту фактического проживания Декларанта.</w:t>
      </w:r>
    </w:p>
    <w:p>
      <w:pPr>
        <w:spacing w:after="60"/>
        <w:ind w:firstLine="567"/>
        <w:jc w:val="both"/>
      </w:pPr>
      <w:r>
        <w:rPr>
          <w:rFonts w:ascii="Arial" w:cs="Arial" w:eastAsia="Arial" w:hAnsi="Arial"/>
          <w:sz w:val="24"/>
          <w:szCs w:val="24"/>
        </w:rPr>
        <w:t xml:space="preserve">23. В ячейке 113 указывается название населенного пункта по месту фактического проживания Декларанта (область, город, район, село).</w:t>
      </w:r>
    </w:p>
    <w:p>
      <w:pPr>
        <w:spacing w:after="60"/>
        <w:ind w:firstLine="567"/>
        <w:jc w:val="both"/>
      </w:pPr>
      <w:r>
        <w:rPr>
          <w:rFonts w:ascii="Arial" w:cs="Arial" w:eastAsia="Arial" w:hAnsi="Arial"/>
          <w:sz w:val="24"/>
          <w:szCs w:val="24"/>
        </w:rPr>
        <w:t xml:space="preserve">24. В ячейке 114 указывается адрес (улица/микрорайон, номер дома, квартиры) фактического проживания Декларанта.</w:t>
      </w:r>
    </w:p>
    <w:p>
      <w:pPr>
        <w:spacing w:after="60"/>
        <w:ind w:firstLine="567"/>
        <w:jc w:val="both"/>
      </w:pPr>
      <w:r>
        <w:rPr>
          <w:rFonts w:ascii="Arial" w:cs="Arial" w:eastAsia="Arial" w:hAnsi="Arial"/>
          <w:sz w:val="24"/>
          <w:szCs w:val="24"/>
        </w:rPr>
        <w:t xml:space="preserve">25. В ячейке 115 указывается номер контактного телефона Декларанта.</w:t>
      </w:r>
    </w:p>
    <w:p>
      <w:pPr>
        <w:spacing w:after="60"/>
        <w:ind w:firstLine="567"/>
        <w:jc w:val="both"/>
      </w:pPr>
      <w:r>
        <w:rPr>
          <w:rFonts w:ascii="Arial" w:cs="Arial" w:eastAsia="Arial" w:hAnsi="Arial"/>
          <w:sz w:val="24"/>
          <w:szCs w:val="24"/>
        </w:rPr>
        <w:t xml:space="preserve">26. В ячейке 116 указывается адрес электронной почты Декларанта, если он имеется.</w:t>
      </w:r>
    </w:p>
    <w:p>
      <w:pPr>
        <w:spacing w:after="60"/>
        <w:ind w:firstLine="567"/>
        <w:jc w:val="both"/>
      </w:pPr>
      <w:r>
        <w:rPr>
          <w:rFonts w:ascii="Arial" w:cs="Arial" w:eastAsia="Arial" w:hAnsi="Arial"/>
          <w:sz w:val="24"/>
          <w:szCs w:val="24"/>
        </w:rPr>
        <w:t xml:space="preserve">27. В ячейке 117 указывается государственный орган или орган местного самоуправления, в котором работает Декларант.</w:t>
      </w:r>
    </w:p>
    <w:p>
      <w:pPr>
        <w:spacing w:after="60"/>
        <w:ind w:firstLine="567"/>
        <w:jc w:val="both"/>
      </w:pPr>
      <w:r>
        <w:rPr>
          <w:rFonts w:ascii="Arial" w:cs="Arial" w:eastAsia="Arial" w:hAnsi="Arial"/>
          <w:sz w:val="24"/>
          <w:szCs w:val="24"/>
        </w:rPr>
        <w:t xml:space="preserve">28. В ячейке 118 указывается подведомственное структурное подразделение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29. В ячейке 119 указывается структурное подразделение (управление, отдел, сектор)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30. В ячейке 130 указывается занимаемая должность Декларанта.</w:t>
      </w:r>
    </w:p>
    <w:p>
      <w:pPr>
        <w:spacing w:after="60"/>
        <w:ind w:firstLine="567"/>
        <w:jc w:val="both"/>
      </w:pPr>
      <w:r>
        <w:rPr>
          <w:rFonts w:ascii="Arial" w:cs="Arial" w:eastAsia="Arial" w:hAnsi="Arial"/>
          <w:sz w:val="24"/>
          <w:szCs w:val="24"/>
        </w:rPr>
        <w:t xml:space="preserve">31. В ячейке 131 проставляется отметка в виде знака "X" в ячейке, соответствующей должности, согласно Реестру государственных и муниципальных должностей Кыргызской Республики, утвержденному Указом Президента Кыргызской Республики от 31 января 2017 года № 17.</w:t>
      </w:r>
    </w:p>
    <w:p>
      <w:pPr>
        <w:spacing w:after="60"/>
        <w:ind w:firstLine="567"/>
        <w:jc w:val="both"/>
      </w:pPr>
      <w:r>
        <w:rPr>
          <w:rFonts w:ascii="Arial" w:cs="Arial" w:eastAsia="Arial" w:hAnsi="Arial"/>
          <w:sz w:val="24"/>
          <w:szCs w:val="24"/>
        </w:rPr>
        <w:t xml:space="preserve">32. В ячейке 132 проставляется отметка в виде знака "X" за представляемый период Декларации.</w:t>
      </w:r>
    </w:p>
    <w:p>
      <w:pPr>
        <w:spacing w:after="60"/>
        <w:ind w:firstLine="567"/>
        <w:jc w:val="both"/>
      </w:pPr>
      <w:r>
        <w:rPr>
          <w:rFonts w:ascii="Arial" w:cs="Arial" w:eastAsia="Arial" w:hAnsi="Arial"/>
          <w:sz w:val="24"/>
          <w:szCs w:val="24"/>
        </w:rPr>
        <w:t xml:space="preserve">33. В ячейке 201 указывается, с какого месяца начинается налоговый период.</w:t>
      </w:r>
    </w:p>
    <w:p>
      <w:pPr>
        <w:spacing w:after="60"/>
        <w:ind w:firstLine="567"/>
        <w:jc w:val="both"/>
      </w:pPr>
      <w:r>
        <w:rPr>
          <w:rFonts w:ascii="Arial" w:cs="Arial" w:eastAsia="Arial" w:hAnsi="Arial"/>
          <w:sz w:val="24"/>
          <w:szCs w:val="24"/>
        </w:rPr>
        <w:t xml:space="preserve">34. В ячейке 202 указывается дата окончания налогового периода.</w:t>
      </w:r>
    </w:p>
    <w:p>
      <w:pPr>
        <w:spacing w:after="60"/>
        <w:ind w:firstLine="567"/>
        <w:jc w:val="both"/>
      </w:pPr>
      <w:r>
        <w:rPr>
          <w:rFonts w:ascii="Arial" w:cs="Arial" w:eastAsia="Arial" w:hAnsi="Arial"/>
          <w:sz w:val="24"/>
          <w:szCs w:val="24"/>
        </w:rPr>
        <w:t xml:space="preserve">35. Для заполнения Декларации первоначально необходимо заполнить те приложения к Декларации, по которым у Декларанта имеются показатели.</w:t>
      </w:r>
    </w:p>
    <w:p>
      <w:pPr>
        <w:spacing w:after="60"/>
        <w:ind w:firstLine="567"/>
        <w:jc w:val="both"/>
      </w:pPr>
      <w:r>
        <w:rPr>
          <w:rFonts w:ascii="Arial" w:cs="Arial" w:eastAsia="Arial" w:hAnsi="Arial"/>
          <w:sz w:val="24"/>
          <w:szCs w:val="24"/>
        </w:rPr>
        <w:t xml:space="preserve">Заполнение Декларации начинается с переноса показателей из заполненных приложений и завершается расчетом показателей Декларации.</w:t>
      </w:r>
    </w:p>
    <w:p>
      <w:pPr>
        <w:spacing w:after="60"/>
        <w:ind w:firstLine="567"/>
        <w:jc w:val="both"/>
      </w:pPr>
      <w:r>
        <w:rPr>
          <w:rFonts w:ascii="Arial" w:cs="Arial" w:eastAsia="Arial" w:hAnsi="Arial"/>
          <w:sz w:val="24"/>
          <w:szCs w:val="24"/>
        </w:rPr>
        <w:t xml:space="preserve">36. В ячейку 050 переносится сумма совокупного годового дохода, указанная в ячейке 199 приложения 1 к Декларации.</w:t>
      </w:r>
    </w:p>
    <w:p>
      <w:pPr>
        <w:spacing w:after="60"/>
        <w:ind w:firstLine="567"/>
        <w:jc w:val="both"/>
      </w:pPr>
      <w:r>
        <w:rPr>
          <w:rFonts w:ascii="Arial" w:cs="Arial" w:eastAsia="Arial" w:hAnsi="Arial"/>
          <w:sz w:val="24"/>
          <w:szCs w:val="24"/>
        </w:rPr>
        <w:t xml:space="preserve">37. В ячейке 051 указывается сумма персонального вычета в размере 6,5 расчетного показателя за каждый месяц налогового периода.</w:t>
      </w:r>
    </w:p>
    <w:p>
      <w:pPr>
        <w:spacing w:after="60"/>
        <w:ind w:firstLine="567"/>
        <w:jc w:val="both"/>
      </w:pPr>
      <w:r>
        <w:rPr>
          <w:rFonts w:ascii="Arial" w:cs="Arial" w:eastAsia="Arial" w:hAnsi="Arial"/>
          <w:sz w:val="24"/>
          <w:szCs w:val="24"/>
        </w:rPr>
        <w:t xml:space="preserve">38. В ячейке 052 указываются вычеты на иждивенцев Декларанта в размере одного расчетного показателя на каждого иждивенца за каждый месяц налогового периода:</w:t>
      </w:r>
    </w:p>
    <w:p>
      <w:pPr>
        <w:spacing w:after="60"/>
        <w:ind w:firstLine="567"/>
        <w:jc w:val="both"/>
      </w:pPr>
      <w:r>
        <w:rPr>
          <w:rFonts w:ascii="Arial" w:cs="Arial" w:eastAsia="Arial" w:hAnsi="Arial"/>
          <w:sz w:val="24"/>
          <w:szCs w:val="24"/>
        </w:rPr>
        <w:t xml:space="preserve">а) если у Декларанта имеются иждивенцы, он имеет право указать в данной ячейке сумму вычета в размере 100 сомов за каждый месяц налогового периода за каждого из них (максимально 1200 сомов в год на одного), для чего необходимо иметь подтверждающие документы;</w:t>
      </w:r>
    </w:p>
    <w:p>
      <w:pPr>
        <w:spacing w:after="60"/>
        <w:ind w:firstLine="567"/>
        <w:jc w:val="both"/>
      </w:pPr>
      <w:r>
        <w:rPr>
          <w:rFonts w:ascii="Arial" w:cs="Arial" w:eastAsia="Arial" w:hAnsi="Arial"/>
          <w:sz w:val="24"/>
          <w:szCs w:val="24"/>
        </w:rPr>
        <w:t xml:space="preserve">б) если иждивенцем, за которого Декларант получил вычет, является ребенок/усыновленный ребенок Декларанта, подтверждающими документами являются:</w:t>
      </w:r>
    </w:p>
    <w:p>
      <w:pPr>
        <w:spacing w:after="60"/>
        <w:ind w:firstLine="567"/>
        <w:jc w:val="both"/>
      </w:pPr>
      <w:r>
        <w:rPr>
          <w:rFonts w:ascii="Arial" w:cs="Arial" w:eastAsia="Arial" w:hAnsi="Arial"/>
          <w:sz w:val="24"/>
          <w:szCs w:val="24"/>
        </w:rPr>
        <w:t xml:space="preserve">- свидетельство о рождении/документ об усыновлении до совершеннолетия ребенка. После 18 лет иждивение подтверждается документально;</w:t>
      </w:r>
    </w:p>
    <w:p>
      <w:pPr>
        <w:spacing w:after="60"/>
        <w:ind w:firstLine="567"/>
        <w:jc w:val="both"/>
      </w:pPr>
      <w:r>
        <w:rPr>
          <w:rFonts w:ascii="Arial" w:cs="Arial" w:eastAsia="Arial" w:hAnsi="Arial"/>
          <w:sz w:val="24"/>
          <w:szCs w:val="24"/>
        </w:rPr>
        <w:t xml:space="preserve">- справка из учебного заведения о том, что ребенок/усыновленный ребенок не получает стипендию, если он учится в данном учебном заведении и его возраст не превышает 24 лет;</w:t>
      </w:r>
    </w:p>
    <w:p>
      <w:pPr>
        <w:spacing w:after="60"/>
        <w:ind w:firstLine="567"/>
        <w:jc w:val="both"/>
      </w:pPr>
      <w:r>
        <w:rPr>
          <w:rFonts w:ascii="Arial" w:cs="Arial" w:eastAsia="Arial" w:hAnsi="Arial"/>
          <w:sz w:val="24"/>
          <w:szCs w:val="24"/>
        </w:rPr>
        <w:t xml:space="preserve">- справки на других лиц, которые не получают никаких доходов и проживают за счет средств Декларанта. Например, такими лицами являются родители, не получающие пенсию, жена-домохозяйка, лица, находящиеся на попечении. Справка об иждивении может быть выдана одним из органов: айыл-окмоту, домоуправлением, товариществом собственников жилья, квартальным комитетом, жилищным кооперативом, другими жилищно-коммунальными организациями.</w:t>
      </w:r>
    </w:p>
    <w:p>
      <w:pPr>
        <w:spacing w:after="60"/>
        <w:ind w:firstLine="567"/>
        <w:jc w:val="both"/>
      </w:pPr>
      <w:r>
        <w:rPr>
          <w:rFonts w:ascii="Arial" w:cs="Arial" w:eastAsia="Arial" w:hAnsi="Arial"/>
          <w:sz w:val="24"/>
          <w:szCs w:val="24"/>
        </w:rPr>
        <w:t xml:space="preserve">Примечание. В случае если иждивенец находится на иждивении нескольких физических лиц, то вычет на иждивенца разрешается получить только одному физическому лицу.</w:t>
      </w:r>
    </w:p>
    <w:p>
      <w:pPr>
        <w:spacing w:after="60"/>
        <w:ind w:firstLine="567"/>
        <w:jc w:val="both"/>
      </w:pPr>
      <w:r>
        <w:rPr>
          <w:rFonts w:ascii="Arial" w:cs="Arial" w:eastAsia="Arial" w:hAnsi="Arial"/>
          <w:sz w:val="24"/>
          <w:szCs w:val="24"/>
        </w:rPr>
        <w:t xml:space="preserve">Иждивенцем в целях налогообложения признается близкий родственник Декларанта, проживающий за счет его дохода и не имеющий дохода.</w:t>
      </w:r>
    </w:p>
    <w:p>
      <w:pPr>
        <w:spacing w:after="60"/>
        <w:ind w:firstLine="567"/>
        <w:jc w:val="both"/>
      </w:pPr>
      <w:r>
        <w:rPr>
          <w:rFonts w:ascii="Arial" w:cs="Arial" w:eastAsia="Arial" w:hAnsi="Arial"/>
          <w:sz w:val="24"/>
          <w:szCs w:val="24"/>
        </w:rPr>
        <w:t xml:space="preserve">Близкими родственниками являются супруг (супруга), несовершеннолетние дети; лица, находящиеся на иждивении Декларанта либо на полном попечении, либо имеющие право на содержание со стороны Декларанта в соответствии с законодательством Кыргызской Республики; совершеннолетние дети, родители, братья и сестры, в отношении которых Декларанты несут финансовые затраты в части покрытия расходов на проживание, образование, здравоохранение и другие необходимые расходы.</w:t>
      </w:r>
    </w:p>
    <w:p>
      <w:pPr>
        <w:spacing w:after="60"/>
        <w:ind w:firstLine="567"/>
        <w:jc w:val="both"/>
      </w:pPr>
      <w:r>
        <w:rPr>
          <w:rFonts w:ascii="Arial" w:cs="Arial" w:eastAsia="Arial" w:hAnsi="Arial"/>
          <w:sz w:val="24"/>
          <w:szCs w:val="24"/>
        </w:rPr>
        <w:t xml:space="preserve">39. В ячейке 053 указывается сумма вычета отчислений по государственному социальному страхованию. В данную ячейку включаются суммы, которые работодатель удержал из заработной платы работника. Уплата данной суммы подтверждается справкой, выданной работодателем, другим субъектом, оплатившим страховые взносы за Декларанта. Лица, самостоятельно оплачивающие страховые взносы, должны хранить квитанции об оплате страховых взносов.</w:t>
      </w:r>
    </w:p>
    <w:p>
      <w:pPr>
        <w:spacing w:after="60"/>
        <w:ind w:firstLine="567"/>
        <w:jc w:val="both"/>
      </w:pPr>
      <w:r>
        <w:rPr>
          <w:rFonts w:ascii="Arial" w:cs="Arial" w:eastAsia="Arial" w:hAnsi="Arial"/>
          <w:sz w:val="24"/>
          <w:szCs w:val="24"/>
        </w:rPr>
        <w:t xml:space="preserve">40. В ячейке 054 расчетным путем указывается налоговая база для предоставления вычета по расходам на негосударственное пенсионное страхование: 054=050-051-052-053. Декларант, желающий получить вычет по произведенным платежам в негосударственный пенсионный фонд, прилагает к Декларации копии документов, указанных в приложении 1 к настоящему Порядку.</w:t>
      </w:r>
    </w:p>
    <w:p>
      <w:pPr>
        <w:spacing w:after="60"/>
        <w:ind w:firstLine="567"/>
        <w:jc w:val="both"/>
      </w:pPr>
      <w:r>
        <w:rPr>
          <w:rFonts w:ascii="Arial" w:cs="Arial" w:eastAsia="Arial" w:hAnsi="Arial"/>
          <w:sz w:val="24"/>
          <w:szCs w:val="24"/>
        </w:rPr>
        <w:t xml:space="preserve">41. Если Декларант осуществлял платежи в негосударственный пенсионный фонд и желает получить вычет по данным платежам, то:</w:t>
      </w:r>
    </w:p>
    <w:p>
      <w:pPr>
        <w:spacing w:after="60"/>
        <w:ind w:firstLine="567"/>
        <w:jc w:val="both"/>
      </w:pPr>
      <w:r>
        <w:rPr>
          <w:rFonts w:ascii="Arial" w:cs="Arial" w:eastAsia="Arial" w:hAnsi="Arial"/>
          <w:sz w:val="24"/>
          <w:szCs w:val="24"/>
        </w:rPr>
        <w:t xml:space="preserve">а) в ячейке 055 указывается сумма ограничения вычета по сумме, уплаченной Декларантом в негосударственный пенсионный фонд: 055=054</w:t>
      </w:r>
      <w:r>
        <w:rPr>
          <w:rFonts w:ascii="Arial" w:cs="Arial" w:eastAsia="Arial" w:hAnsi="Arial"/>
          <w:sz w:val="24"/>
          <w:szCs w:val="24"/>
        </w:rPr>
        <w:t xml:space="preserve">⨯</w:t>
      </w:r>
      <w:r>
        <w:rPr>
          <w:rFonts w:ascii="Arial" w:cs="Arial" w:eastAsia="Arial" w:hAnsi="Arial"/>
          <w:sz w:val="24"/>
          <w:szCs w:val="24"/>
        </w:rPr>
        <w:t xml:space="preserve">8/100;</w:t>
      </w:r>
    </w:p>
    <w:p>
      <w:pPr>
        <w:spacing w:after="60"/>
        <w:ind w:firstLine="567"/>
        <w:jc w:val="both"/>
      </w:pPr>
      <w:r>
        <w:rPr>
          <w:rFonts w:ascii="Arial" w:cs="Arial" w:eastAsia="Arial" w:hAnsi="Arial"/>
          <w:sz w:val="24"/>
          <w:szCs w:val="24"/>
        </w:rPr>
        <w:t xml:space="preserve">б) в ячейке 056 указывается фактическая сумма, уплаченная Декларантом в негосударственный пенсионный фонд;</w:t>
      </w:r>
    </w:p>
    <w:p>
      <w:pPr>
        <w:spacing w:after="60"/>
        <w:ind w:firstLine="567"/>
        <w:jc w:val="both"/>
      </w:pPr>
      <w:r>
        <w:rPr>
          <w:rFonts w:ascii="Arial" w:cs="Arial" w:eastAsia="Arial" w:hAnsi="Arial"/>
          <w:sz w:val="24"/>
          <w:szCs w:val="24"/>
        </w:rPr>
        <w:t xml:space="preserve">в) в ячейке 057 указывается арифметическая разница значений ячеек: 057=055-056;</w:t>
      </w:r>
    </w:p>
    <w:p>
      <w:pPr>
        <w:spacing w:after="60"/>
        <w:ind w:firstLine="567"/>
        <w:jc w:val="both"/>
      </w:pPr>
      <w:r>
        <w:rPr>
          <w:rFonts w:ascii="Arial" w:cs="Arial" w:eastAsia="Arial" w:hAnsi="Arial"/>
          <w:sz w:val="24"/>
          <w:szCs w:val="24"/>
        </w:rPr>
        <w:t xml:space="preserve">г) в случае если значение ячейки 057 отрицательное, в специальной ячейке перед ячейкой 057 указывается знак минус "-" и значение ячейки 055 переносится в ячейку 058;</w:t>
      </w:r>
    </w:p>
    <w:p>
      <w:pPr>
        <w:spacing w:after="60"/>
        <w:ind w:firstLine="567"/>
        <w:jc w:val="both"/>
      </w:pPr>
      <w:r>
        <w:rPr>
          <w:rFonts w:ascii="Arial" w:cs="Arial" w:eastAsia="Arial" w:hAnsi="Arial"/>
          <w:sz w:val="24"/>
          <w:szCs w:val="24"/>
        </w:rPr>
        <w:t xml:space="preserve">д) в случае если значение ячейки 057 положительное, в специальной ячейке перед ячейкой 057 знак не указывается и значение ячейки 056 переносится в ячейку 059;</w:t>
      </w:r>
    </w:p>
    <w:p>
      <w:pPr>
        <w:spacing w:after="60"/>
        <w:ind w:firstLine="567"/>
        <w:jc w:val="both"/>
      </w:pPr>
      <w:r>
        <w:rPr>
          <w:rFonts w:ascii="Arial" w:cs="Arial" w:eastAsia="Arial" w:hAnsi="Arial"/>
          <w:sz w:val="24"/>
          <w:szCs w:val="24"/>
        </w:rPr>
        <w:t xml:space="preserve">е) в ячейке 060 указывается размер налоговой базы для социального вычета:</w:t>
      </w:r>
    </w:p>
    <w:p>
      <w:pPr>
        <w:spacing w:after="60"/>
        <w:ind w:firstLine="567"/>
        <w:jc w:val="both"/>
      </w:pPr>
      <w:r>
        <w:rPr>
          <w:rFonts w:ascii="Arial" w:cs="Arial" w:eastAsia="Arial" w:hAnsi="Arial"/>
          <w:sz w:val="24"/>
          <w:szCs w:val="24"/>
        </w:rPr>
        <w:t xml:space="preserve">060=054-058, если заполнена ячейка 058;</w:t>
      </w:r>
    </w:p>
    <w:p>
      <w:pPr>
        <w:spacing w:after="60"/>
        <w:ind w:firstLine="567"/>
        <w:jc w:val="both"/>
      </w:pPr>
      <w:r>
        <w:rPr>
          <w:rFonts w:ascii="Arial" w:cs="Arial" w:eastAsia="Arial" w:hAnsi="Arial"/>
          <w:sz w:val="24"/>
          <w:szCs w:val="24"/>
        </w:rPr>
        <w:t xml:space="preserve">060=054-059, если заполнена ячейка 059.</w:t>
      </w:r>
    </w:p>
    <w:p>
      <w:pPr>
        <w:spacing w:after="60"/>
        <w:ind w:firstLine="567"/>
        <w:jc w:val="both"/>
      </w:pPr>
      <w:r>
        <w:rPr>
          <w:rFonts w:ascii="Arial" w:cs="Arial" w:eastAsia="Arial" w:hAnsi="Arial"/>
          <w:sz w:val="24"/>
          <w:szCs w:val="24"/>
        </w:rPr>
        <w:t xml:space="preserve">42. Если Декларант не желает получить вычет по произведенным платежам или не осуществлял платежи в негосударственный пенсионный фонд, то в ячейках 055, 056, 057, 058 и 059 указывается цифра "0" и значение ячейки 054 переносится в ячейку 060.</w:t>
      </w:r>
    </w:p>
    <w:p>
      <w:pPr>
        <w:spacing w:after="60"/>
        <w:ind w:firstLine="567"/>
        <w:jc w:val="both"/>
      </w:pPr>
      <w:r>
        <w:rPr>
          <w:rFonts w:ascii="Arial" w:cs="Arial" w:eastAsia="Arial" w:hAnsi="Arial"/>
          <w:sz w:val="24"/>
          <w:szCs w:val="24"/>
        </w:rPr>
        <w:t xml:space="preserve">43. Значение ячейки 060, полученное в соответствии с пунктами 40 и 41 настоящего Порядка, служит налоговой базой для определения суммы социального вычета.</w:t>
      </w:r>
    </w:p>
    <w:p>
      <w:pPr>
        <w:spacing w:after="60"/>
        <w:ind w:firstLine="567"/>
        <w:jc w:val="both"/>
      </w:pPr>
      <w:r>
        <w:rPr>
          <w:rFonts w:ascii="Arial" w:cs="Arial" w:eastAsia="Arial" w:hAnsi="Arial"/>
          <w:sz w:val="24"/>
          <w:szCs w:val="24"/>
        </w:rPr>
        <w:t xml:space="preserve">44. Право на вычет на образование предоставляется при подаче Декларации на основании письменного заявления Декларанта и копий документов, подтверждающих произведенные расходы, прилагаемых к Декларации, согласно приложению 2 к настоящему Порядку.</w:t>
      </w:r>
    </w:p>
    <w:p>
      <w:pPr>
        <w:spacing w:after="60"/>
        <w:ind w:firstLine="567"/>
        <w:jc w:val="both"/>
      </w:pPr>
      <w:r>
        <w:rPr>
          <w:rFonts w:ascii="Arial" w:cs="Arial" w:eastAsia="Arial" w:hAnsi="Arial"/>
          <w:sz w:val="24"/>
          <w:szCs w:val="24"/>
        </w:rPr>
        <w:t xml:space="preserve">45. При этом, если обучающийся иждивенец находится на иждивении нескольких физических лиц, то вычет расходов на его обучение разрешается получить только одному физическому лицу.</w:t>
      </w:r>
    </w:p>
    <w:p>
      <w:pPr>
        <w:spacing w:after="60"/>
        <w:ind w:firstLine="567"/>
        <w:jc w:val="both"/>
      </w:pPr>
      <w:r>
        <w:rPr>
          <w:rFonts w:ascii="Arial" w:cs="Arial" w:eastAsia="Arial" w:hAnsi="Arial"/>
          <w:sz w:val="24"/>
          <w:szCs w:val="24"/>
        </w:rPr>
        <w:t xml:space="preserve">46. Сумма вычетов ограничивается 10 процентами от размера налоговой базы, которая не включает вычет на образование и имущественный вычет, а для Декларанта, содержащего три и более иждивенцев, сумма вычетов ограничивается 25 процентами от размера налоговой базы, которая не включает вычет на образование.</w:t>
      </w:r>
    </w:p>
    <w:p>
      <w:pPr>
        <w:spacing w:after="60"/>
        <w:ind w:firstLine="567"/>
        <w:jc w:val="both"/>
      </w:pPr>
      <w:r>
        <w:rPr>
          <w:rFonts w:ascii="Arial" w:cs="Arial" w:eastAsia="Arial" w:hAnsi="Arial"/>
          <w:sz w:val="24"/>
          <w:szCs w:val="24"/>
        </w:rPr>
        <w:t xml:space="preserve">47. В случае если сумма вычета на обучение превышает сумму ограничения, то данное превышение не подлежит вычету при подаче Деклараций в последующие годы.</w:t>
      </w:r>
    </w:p>
    <w:p>
      <w:pPr>
        <w:spacing w:after="60"/>
        <w:ind w:firstLine="567"/>
        <w:jc w:val="both"/>
      </w:pPr>
      <w:r>
        <w:rPr>
          <w:rFonts w:ascii="Arial" w:cs="Arial" w:eastAsia="Arial" w:hAnsi="Arial"/>
          <w:sz w:val="24"/>
          <w:szCs w:val="24"/>
        </w:rPr>
        <w:t xml:space="preserve">48. Если Декларант осуществлял платежи за образование и желает получить вычет по данным платежам, то:</w:t>
      </w:r>
    </w:p>
    <w:p>
      <w:pPr>
        <w:spacing w:after="60"/>
        <w:ind w:firstLine="567"/>
        <w:jc w:val="both"/>
      </w:pPr>
      <w:r>
        <w:rPr>
          <w:rFonts w:ascii="Arial" w:cs="Arial" w:eastAsia="Arial" w:hAnsi="Arial"/>
          <w:sz w:val="24"/>
          <w:szCs w:val="24"/>
        </w:rPr>
        <w:t xml:space="preserve">а) в ячейке 061 указывается сумма ограничения для социального вычета: 061 = 060 </w:t>
      </w:r>
      <w:r>
        <w:rPr>
          <w:rFonts w:ascii="Arial" w:cs="Arial" w:eastAsia="Arial" w:hAnsi="Arial"/>
          <w:sz w:val="24"/>
          <w:szCs w:val="24"/>
        </w:rPr>
        <w:t xml:space="preserve">x</w:t>
      </w:r>
      <w:r>
        <w:rPr>
          <w:rFonts w:ascii="Arial" w:cs="Arial" w:eastAsia="Arial" w:hAnsi="Arial"/>
          <w:sz w:val="24"/>
          <w:szCs w:val="24"/>
        </w:rPr>
        <w:t xml:space="preserve"> 10/100 или 061 = 060 </w:t>
      </w:r>
      <w:r>
        <w:rPr>
          <w:rFonts w:ascii="Arial" w:cs="Arial" w:eastAsia="Arial" w:hAnsi="Arial"/>
          <w:sz w:val="24"/>
          <w:szCs w:val="24"/>
        </w:rPr>
        <w:t xml:space="preserve">x</w:t>
      </w:r>
      <w:r>
        <w:rPr>
          <w:rFonts w:ascii="Arial" w:cs="Arial" w:eastAsia="Arial" w:hAnsi="Arial"/>
          <w:sz w:val="24"/>
          <w:szCs w:val="24"/>
        </w:rPr>
        <w:t xml:space="preserve"> 25/100;</w:t>
      </w:r>
    </w:p>
    <w:p>
      <w:pPr>
        <w:spacing w:after="60"/>
        <w:ind w:firstLine="567"/>
        <w:jc w:val="both"/>
      </w:pPr>
      <w:r>
        <w:rPr>
          <w:rFonts w:ascii="Arial" w:cs="Arial" w:eastAsia="Arial" w:hAnsi="Arial"/>
          <w:sz w:val="24"/>
          <w:szCs w:val="24"/>
        </w:rPr>
        <w:t xml:space="preserve">б) в ячейке 062 указывается фактическая сумма, уплаченная Декларантом в отечественное образовательное учреждение;</w:t>
      </w:r>
    </w:p>
    <w:p>
      <w:pPr>
        <w:spacing w:after="60"/>
        <w:ind w:firstLine="567"/>
        <w:jc w:val="both"/>
      </w:pPr>
      <w:r>
        <w:rPr>
          <w:rFonts w:ascii="Arial" w:cs="Arial" w:eastAsia="Arial" w:hAnsi="Arial"/>
          <w:sz w:val="24"/>
          <w:szCs w:val="24"/>
        </w:rPr>
        <w:t xml:space="preserve">в) в ячейке 063 указывается арифметическая разница значений ячеек: 063=061-062;</w:t>
      </w:r>
    </w:p>
    <w:p>
      <w:pPr>
        <w:spacing w:after="60"/>
        <w:ind w:firstLine="567"/>
        <w:jc w:val="both"/>
      </w:pPr>
      <w:r>
        <w:rPr>
          <w:rFonts w:ascii="Arial" w:cs="Arial" w:eastAsia="Arial" w:hAnsi="Arial"/>
          <w:sz w:val="24"/>
          <w:szCs w:val="24"/>
        </w:rPr>
        <w:t xml:space="preserve">г) если значение ячейки 063 отрицательное, в специальной ячейке перед ячейкой 063 указывается знак минус "-" и значение ячейки 061 переносится в ячейку 064;</w:t>
      </w:r>
    </w:p>
    <w:p>
      <w:pPr>
        <w:spacing w:after="60"/>
        <w:ind w:firstLine="567"/>
        <w:jc w:val="both"/>
      </w:pPr>
      <w:r>
        <w:rPr>
          <w:rFonts w:ascii="Arial" w:cs="Arial" w:eastAsia="Arial" w:hAnsi="Arial"/>
          <w:sz w:val="24"/>
          <w:szCs w:val="24"/>
        </w:rPr>
        <w:t xml:space="preserve">д) если значение ячейки 063 положительное, в специальной ячейке перед ячейкой 063 знак минус "-" не указывается и значение ячейки 062 переносится в ячейку 065.</w:t>
      </w:r>
    </w:p>
    <w:p>
      <w:pPr>
        <w:spacing w:after="60"/>
        <w:ind w:firstLine="567"/>
        <w:jc w:val="both"/>
      </w:pPr>
      <w:r>
        <w:rPr>
          <w:rFonts w:ascii="Arial" w:cs="Arial" w:eastAsia="Arial" w:hAnsi="Arial"/>
          <w:sz w:val="24"/>
          <w:szCs w:val="24"/>
        </w:rPr>
        <w:t xml:space="preserve">49. Если Декларант не осуществлял платежи за образование или не желает получить вычет по данным платежам, то в ячейках 061, 062, 063, 064 и 065 указывается цифра "0".</w:t>
      </w:r>
    </w:p>
    <w:p>
      <w:pPr>
        <w:spacing w:after="60"/>
        <w:ind w:firstLine="567"/>
        <w:jc w:val="both"/>
      </w:pPr>
      <w:r>
        <w:rPr>
          <w:rFonts w:ascii="Arial" w:cs="Arial" w:eastAsia="Arial" w:hAnsi="Arial"/>
          <w:sz w:val="24"/>
          <w:szCs w:val="24"/>
        </w:rPr>
        <w:t xml:space="preserve">50. В ячейке 066 указывается ограничение для имущественного вычета, установленное Налоговым </w:t>
      </w:r>
      <w:hyperlink w:history="1" r:id="rIdbqifekzisfnsvpaqg01t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51. Право на имущественный вычет предоставляется Декларанту - собственнику имущества, приобретенного на средства полученного им ипотечного кредита, на основании письменного заявления Декларанта и копий документов, подтверждающих произведенные расходы, прилагаемых при подаче Декларации, согласно приложению 3 к настоящему Порядку.</w:t>
      </w:r>
    </w:p>
    <w:p>
      <w:pPr>
        <w:spacing w:after="60"/>
        <w:ind w:firstLine="567"/>
        <w:jc w:val="both"/>
      </w:pPr>
      <w:r>
        <w:rPr>
          <w:rFonts w:ascii="Arial" w:cs="Arial" w:eastAsia="Arial" w:hAnsi="Arial"/>
          <w:sz w:val="24"/>
          <w:szCs w:val="24"/>
        </w:rPr>
        <w:t xml:space="preserve">52. Если Декларант имеет право и желает получить имущественный вычет, то:</w:t>
      </w:r>
    </w:p>
    <w:p>
      <w:pPr>
        <w:spacing w:after="60"/>
        <w:ind w:firstLine="567"/>
        <w:jc w:val="both"/>
      </w:pPr>
      <w:r>
        <w:rPr>
          <w:rFonts w:ascii="Arial" w:cs="Arial" w:eastAsia="Arial" w:hAnsi="Arial"/>
          <w:sz w:val="24"/>
          <w:szCs w:val="24"/>
        </w:rPr>
        <w:t xml:space="preserve">а) в ячейке 067 указывается фактическая сумма погашенных процентов по ипотечному кредиту;</w:t>
      </w:r>
    </w:p>
    <w:p>
      <w:pPr>
        <w:spacing w:after="60"/>
        <w:ind w:firstLine="567"/>
        <w:jc w:val="both"/>
      </w:pPr>
      <w:r>
        <w:rPr>
          <w:rFonts w:ascii="Arial" w:cs="Arial" w:eastAsia="Arial" w:hAnsi="Arial"/>
          <w:sz w:val="24"/>
          <w:szCs w:val="24"/>
        </w:rPr>
        <w:t xml:space="preserve">б) в ячейке 068 указывается арифметическая разница значений ячеек: 068=066-067;</w:t>
      </w:r>
    </w:p>
    <w:p>
      <w:pPr>
        <w:spacing w:after="60"/>
        <w:ind w:firstLine="567"/>
        <w:jc w:val="both"/>
      </w:pPr>
      <w:r>
        <w:rPr>
          <w:rFonts w:ascii="Arial" w:cs="Arial" w:eastAsia="Arial" w:hAnsi="Arial"/>
          <w:sz w:val="24"/>
          <w:szCs w:val="24"/>
        </w:rPr>
        <w:t xml:space="preserve">в) если значение ячейки 068 отрицательное, в специальной ячейке перед ячейкой 068 указывается знак минус "-" и значение ячейки 066 переносится в ячейку 069;</w:t>
      </w:r>
    </w:p>
    <w:p>
      <w:pPr>
        <w:spacing w:after="60"/>
        <w:ind w:firstLine="567"/>
        <w:jc w:val="both"/>
      </w:pPr>
      <w:r>
        <w:rPr>
          <w:rFonts w:ascii="Arial" w:cs="Arial" w:eastAsia="Arial" w:hAnsi="Arial"/>
          <w:sz w:val="24"/>
          <w:szCs w:val="24"/>
        </w:rPr>
        <w:t xml:space="preserve">г) если значение ячейки 068 положительное, в специальной ячейке перед ячейкой 068 знак минус "-" не указывается и значение ячейки 067 переносится в ячейку 070.</w:t>
      </w:r>
    </w:p>
    <w:p>
      <w:pPr>
        <w:spacing w:after="60"/>
        <w:ind w:firstLine="567"/>
        <w:jc w:val="both"/>
      </w:pPr>
      <w:r>
        <w:rPr>
          <w:rFonts w:ascii="Arial" w:cs="Arial" w:eastAsia="Arial" w:hAnsi="Arial"/>
          <w:sz w:val="24"/>
          <w:szCs w:val="24"/>
        </w:rPr>
        <w:t xml:space="preserve">53. Если Декларант не желает получить вычет по произведенным платежам или не осуществлял выплату процентов по ипотечному кредиту, в ячейках 067, 068, 069 и 070 указывается цифра "0".</w:t>
      </w:r>
    </w:p>
    <w:p>
      <w:pPr>
        <w:spacing w:after="60"/>
        <w:ind w:firstLine="567"/>
        <w:jc w:val="both"/>
      </w:pPr>
      <w:r>
        <w:rPr>
          <w:rFonts w:ascii="Arial" w:cs="Arial" w:eastAsia="Arial" w:hAnsi="Arial"/>
          <w:sz w:val="24"/>
          <w:szCs w:val="24"/>
        </w:rPr>
        <w:t xml:space="preserve">54. В ячейке 071 указывается полная сумма разрешенных вычетов из налоговой базы подоходного налога Декларанта:</w:t>
      </w:r>
    </w:p>
    <w:p>
      <w:pPr>
        <w:spacing w:after="60"/>
        <w:ind w:firstLine="567"/>
        <w:jc w:val="both"/>
      </w:pPr>
      <w:r>
        <w:rPr>
          <w:rFonts w:ascii="Arial" w:cs="Arial" w:eastAsia="Arial" w:hAnsi="Arial"/>
          <w:sz w:val="24"/>
          <w:szCs w:val="24"/>
        </w:rPr>
        <w:t xml:space="preserve">071=051+052+053+(058 или 059)+(064 или 065)+(069 или 070).</w:t>
      </w:r>
    </w:p>
    <w:p>
      <w:pPr>
        <w:spacing w:after="60"/>
        <w:ind w:firstLine="567"/>
        <w:jc w:val="both"/>
      </w:pPr>
      <w:r>
        <w:rPr>
          <w:rFonts w:ascii="Arial" w:cs="Arial" w:eastAsia="Arial" w:hAnsi="Arial"/>
          <w:sz w:val="24"/>
          <w:szCs w:val="24"/>
        </w:rPr>
        <w:t xml:space="preserve">55. В ячейке 072 указывается налогооблагаемый доход Декларанта по результатам заполнения Декларации: 072=050-071. Значение ячейки 072 может быть положительным или отрицательным, а также равно нулю:</w:t>
      </w:r>
    </w:p>
    <w:p>
      <w:pPr>
        <w:spacing w:after="60"/>
        <w:ind w:firstLine="567"/>
        <w:jc w:val="both"/>
      </w:pPr>
      <w:r>
        <w:rPr>
          <w:rFonts w:ascii="Arial" w:cs="Arial" w:eastAsia="Arial" w:hAnsi="Arial"/>
          <w:sz w:val="24"/>
          <w:szCs w:val="24"/>
        </w:rPr>
        <w:t xml:space="preserve">а) если значение отрицательное, то указывается знак минус "-" в специальной ячейке, расположенной слева перед ячейкой 072;</w:t>
      </w:r>
    </w:p>
    <w:p>
      <w:pPr>
        <w:spacing w:after="60"/>
        <w:ind w:firstLine="567"/>
        <w:jc w:val="both"/>
      </w:pPr>
      <w:r>
        <w:rPr>
          <w:rFonts w:ascii="Arial" w:cs="Arial" w:eastAsia="Arial" w:hAnsi="Arial"/>
          <w:sz w:val="24"/>
          <w:szCs w:val="24"/>
        </w:rPr>
        <w:t xml:space="preserve">б) если значение отрицательное или равно "0", то в ячейках 073 и 074 указывается цифра "0";</w:t>
      </w:r>
    </w:p>
    <w:p>
      <w:pPr>
        <w:spacing w:after="60"/>
        <w:ind w:firstLine="567"/>
        <w:jc w:val="both"/>
      </w:pPr>
      <w:r>
        <w:rPr>
          <w:rFonts w:ascii="Arial" w:cs="Arial" w:eastAsia="Arial" w:hAnsi="Arial"/>
          <w:sz w:val="24"/>
          <w:szCs w:val="24"/>
        </w:rPr>
        <w:t xml:space="preserve">в) если значение получается положительное, то в специальной ячейке знак не ставится и осуществляется заполнение ячеек с 073 по 081.</w:t>
      </w:r>
    </w:p>
    <w:p>
      <w:pPr>
        <w:spacing w:after="60"/>
        <w:ind w:firstLine="567"/>
        <w:jc w:val="both"/>
      </w:pPr>
      <w:r>
        <w:rPr>
          <w:rFonts w:ascii="Arial" w:cs="Arial" w:eastAsia="Arial" w:hAnsi="Arial"/>
          <w:sz w:val="24"/>
          <w:szCs w:val="24"/>
        </w:rPr>
        <w:t xml:space="preserve">56. В ячейке 073 указывается ставка подоходного налога в соответствии со </w:t>
      </w:r>
      <w:hyperlink w:history="1" r:id="rId9yhkuu7lcy2vnkchsokdi">
        <w:r>
          <w:rPr>
            <w:rFonts w:ascii="Arial" w:cs="Arial" w:eastAsia="Arial" w:hAnsi="Arial"/>
            <w:color w:val="1D4ED8"/>
            <w:sz w:val="24"/>
            <w:szCs w:val="24"/>
            <w:u w:val="single"/>
          </w:rPr>
          <w:t xml:space="preserve">статьей 173</w:t>
        </w:r>
      </w:hyperlink>
      <w:r>
        <w:rPr>
          <w:rFonts w:ascii="Arial" w:cs="Arial" w:eastAsia="Arial" w:hAnsi="Arial"/>
          <w:sz w:val="24"/>
          <w:szCs w:val="24"/>
        </w:rPr>
        <w:t xml:space="preserve"> Налогового кодекса.</w:t>
      </w:r>
    </w:p>
    <w:p>
      <w:pPr>
        <w:spacing w:after="60"/>
        <w:ind w:firstLine="567"/>
        <w:jc w:val="both"/>
      </w:pPr>
      <w:r>
        <w:rPr>
          <w:rFonts w:ascii="Arial" w:cs="Arial" w:eastAsia="Arial" w:hAnsi="Arial"/>
          <w:sz w:val="24"/>
          <w:szCs w:val="24"/>
        </w:rPr>
        <w:t xml:space="preserve">57. В ячейке 074 указывается сумма подоходного налога, исчисляемая по формуле: (значение ячейки 072 </w:t>
      </w:r>
      <w:r>
        <w:rPr>
          <w:rFonts w:ascii="Arial" w:cs="Arial" w:eastAsia="Arial" w:hAnsi="Arial"/>
          <w:sz w:val="24"/>
          <w:szCs w:val="24"/>
        </w:rPr>
        <w:t xml:space="preserve">⨯</w:t>
      </w:r>
      <w:r>
        <w:rPr>
          <w:rFonts w:ascii="Arial" w:cs="Arial" w:eastAsia="Arial" w:hAnsi="Arial"/>
          <w:sz w:val="24"/>
          <w:szCs w:val="24"/>
        </w:rPr>
        <w:t xml:space="preserve"> значение ячейки 073)/100%.</w:t>
      </w:r>
    </w:p>
    <w:p>
      <w:pPr>
        <w:spacing w:after="60"/>
        <w:ind w:firstLine="567"/>
        <w:jc w:val="both"/>
      </w:pPr>
      <w:r>
        <w:rPr>
          <w:rFonts w:ascii="Arial" w:cs="Arial" w:eastAsia="Arial" w:hAnsi="Arial"/>
          <w:sz w:val="24"/>
          <w:szCs w:val="24"/>
        </w:rPr>
        <w:t xml:space="preserve">58. В ячейке 075 указывается сумма подоходного налога, удержанная налоговыми агентами (работодателем, субъектом, выплачивающим вознаграждение, процентный и другой доход) за налоговый период. Подтверждением этой суммы служит справка работодателя/субъекта, выплачивающего доход, о выплаченной сумме и сумме удержанного подоходного налога. Сумма подоходного налога, указанная в справке, отражается в данной ячейке и уменьшает сумму налога к уплате.</w:t>
      </w:r>
    </w:p>
    <w:p>
      <w:pPr>
        <w:spacing w:after="60"/>
        <w:ind w:firstLine="567"/>
        <w:jc w:val="both"/>
      </w:pPr>
      <w:r>
        <w:rPr>
          <w:rFonts w:ascii="Arial" w:cs="Arial" w:eastAsia="Arial" w:hAnsi="Arial"/>
          <w:sz w:val="24"/>
          <w:szCs w:val="24"/>
        </w:rPr>
        <w:t xml:space="preserve">59. В ячейке 076 указывается сумма подоходного налога, уплаченная Декларантом за налоговый период самостоятельно. Уплата этой суммы подтверждается квитанцией/платежным поручением с отметкой банка о приеме платежа. Данные платежные документы находятся на хранении у Декларанта.</w:t>
      </w:r>
    </w:p>
    <w:p>
      <w:pPr>
        <w:spacing w:after="60"/>
        <w:ind w:firstLine="567"/>
        <w:jc w:val="both"/>
      </w:pPr>
      <w:r>
        <w:rPr>
          <w:rFonts w:ascii="Arial" w:cs="Arial" w:eastAsia="Arial" w:hAnsi="Arial"/>
          <w:sz w:val="24"/>
          <w:szCs w:val="24"/>
        </w:rPr>
        <w:t xml:space="preserve">60. В ячейке 077 указывается сумма подоходного налога, уплаченная в иностранном государстве и подлежащая зачету. Сумма налога, уплаченная Декларантом в иностранном государстве, зачитывается при расчете налогового обязательства по подоходному налогу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соглашения. Размер зачитываемых сумм не должен превышать сумм налогов, которые были бы исчислены в Кыргызской Республике по действующим на ее территории ставкам. Подтверждением суммы зачета являются:</w:t>
      </w:r>
    </w:p>
    <w:p>
      <w:pPr>
        <w:spacing w:after="60"/>
        <w:ind w:firstLine="567"/>
        <w:jc w:val="both"/>
      </w:pPr>
      <w:r>
        <w:rPr>
          <w:rFonts w:ascii="Arial" w:cs="Arial" w:eastAsia="Arial" w:hAnsi="Arial"/>
          <w:sz w:val="24"/>
          <w:szCs w:val="24"/>
        </w:rPr>
        <w:t xml:space="preserve">- справка о суммах полученных доходов из источников в иностранном государстве и уплате подоходного налога, заверенная налоговым органом иностранного государства;</w:t>
      </w:r>
    </w:p>
    <w:p>
      <w:pPr>
        <w:spacing w:after="60"/>
        <w:ind w:firstLine="567"/>
        <w:jc w:val="both"/>
      </w:pPr>
      <w:r>
        <w:rPr>
          <w:rFonts w:ascii="Arial" w:cs="Arial" w:eastAsia="Arial" w:hAnsi="Arial"/>
          <w:sz w:val="24"/>
          <w:szCs w:val="24"/>
        </w:rPr>
        <w:t xml:space="preserve">- платежные документы, подтверждающие уплату подоходного налога.</w:t>
      </w:r>
    </w:p>
    <w:p>
      <w:pPr>
        <w:spacing w:after="60"/>
        <w:ind w:firstLine="567"/>
        <w:jc w:val="both"/>
      </w:pPr>
      <w:r>
        <w:rPr>
          <w:rFonts w:ascii="Arial" w:cs="Arial" w:eastAsia="Arial" w:hAnsi="Arial"/>
          <w:sz w:val="24"/>
          <w:szCs w:val="24"/>
        </w:rPr>
        <w:t xml:space="preserve">Пример. Декларант получил в Российской Федерации доход в сумме, эквивалентной 100000 сомов, с которой по ставке подоходного налога 13% был удержан подоходный налог в размере, эквивалентном 13000 сомов. Зачету в счет уплачиваемого подоходного налога в Кыргызской Республике подлежит не вся сумма подоходного налога, уплаченного в Российской Федерации, а только та ее часть, которая была бы уплачена в Кыргызской Республике по действующей ставке 10%, т.е. 10000 сомов. Сумма в размере 10000 сомов уменьшает подоходный налог к оплате в Кыргызской Республике.</w:t>
      </w:r>
    </w:p>
    <w:p>
      <w:pPr>
        <w:spacing w:after="60"/>
        <w:ind w:firstLine="567"/>
        <w:jc w:val="both"/>
      </w:pPr>
      <w:r>
        <w:rPr>
          <w:rFonts w:ascii="Arial" w:cs="Arial" w:eastAsia="Arial" w:hAnsi="Arial"/>
          <w:sz w:val="24"/>
          <w:szCs w:val="24"/>
        </w:rPr>
        <w:t xml:space="preserve">61. В ячейке 078 указывается остаток суммы подоходного налога в виде положительной, нулевой или отрицательной арифметической разницы между суммами, указанными в ячейках: 078=074-075-076-077. Отрицательное значение ячейки 078 указывает на то, что Декларант имеет право на возврат части ранее удержанного или уплаченного подоходного налога. В специальной ячейке перед ячейкой 078 указывается знак минус "-". Значение ячейки 078, равное "0", указывает на то, что по результатам заполнения Декларации налоговые обязательства Декларанта перед бюджетом выполнены. Положительное значение ячейки 078 указывает на то, что Декларант обязан осуществить доплату по налоговому обязательству по подоходному налогу за отчетный год.</w:t>
      </w:r>
    </w:p>
    <w:p>
      <w:pPr>
        <w:spacing w:after="60"/>
        <w:ind w:firstLine="567"/>
        <w:jc w:val="both"/>
      </w:pPr>
      <w:r>
        <w:rPr>
          <w:rFonts w:ascii="Arial" w:cs="Arial" w:eastAsia="Arial" w:hAnsi="Arial"/>
          <w:sz w:val="24"/>
          <w:szCs w:val="24"/>
        </w:rPr>
        <w:t xml:space="preserve">62. В ячейку 079 Декларации переносится отрицательное значение ячейки 078 "Подоходный налог к возврату".</w:t>
      </w:r>
    </w:p>
    <w:p>
      <w:pPr>
        <w:spacing w:after="60"/>
        <w:ind w:firstLine="567"/>
        <w:jc w:val="both"/>
      </w:pPr>
      <w:r>
        <w:rPr>
          <w:rFonts w:ascii="Arial" w:cs="Arial" w:eastAsia="Arial" w:hAnsi="Arial"/>
          <w:sz w:val="24"/>
          <w:szCs w:val="24"/>
        </w:rPr>
        <w:t xml:space="preserve">Примечание. Заявление о зачете или возврате излишне уплаченной суммы налога, а также процентов, пени и налоговых санкций может быть подано Декларантом не позднее шести лет, следующих за днем возникновения суммы переплаты.</w:t>
      </w:r>
    </w:p>
    <w:p>
      <w:pPr>
        <w:spacing w:after="60"/>
        <w:ind w:firstLine="567"/>
        <w:jc w:val="both"/>
      </w:pPr>
      <w:r>
        <w:rPr>
          <w:rFonts w:ascii="Arial" w:cs="Arial" w:eastAsia="Arial" w:hAnsi="Arial"/>
          <w:sz w:val="24"/>
          <w:szCs w:val="24"/>
        </w:rPr>
        <w:t xml:space="preserve">63. В ячейку 080 переносится положительное значение ячейки 078, т.е. "Подоходный налог к уплате". Эту сумму необходимо оплатить до дня сдачи Декларации.</w:t>
      </w:r>
    </w:p>
    <w:p>
      <w:pPr>
        <w:spacing w:after="60"/>
        <w:ind w:firstLine="567"/>
        <w:jc w:val="both"/>
      </w:pPr>
      <w:r>
        <w:rPr>
          <w:rFonts w:ascii="Arial" w:cs="Arial" w:eastAsia="Arial" w:hAnsi="Arial"/>
          <w:sz w:val="24"/>
          <w:szCs w:val="24"/>
        </w:rPr>
        <w:t xml:space="preserve">64. В ячейке 081 указывается сумма дохода Декларанта, оставшаяся в его распоряжении после уплаты подоходного налога, отчислений по государственному социальному страхованию, фактически уплаченных взносов в негосударственный пенсионный фонд: 081=050-053-056-074. Значение ячейки 081 переносится в графу 1 "Доходы (Итоговая сумма)" раздела 1 приложения 14 к Декларации.</w:t>
      </w:r>
    </w:p>
    <w:p>
      <w:pPr>
        <w:spacing w:after="60"/>
        <w:ind w:firstLine="567"/>
        <w:jc w:val="both"/>
      </w:pPr>
      <w:r>
        <w:rPr>
          <w:rFonts w:ascii="Arial" w:cs="Arial" w:eastAsia="Arial" w:hAnsi="Arial"/>
          <w:sz w:val="24"/>
          <w:szCs w:val="24"/>
        </w:rPr>
        <w:t xml:space="preserve">65. В нижней части формы Декларации заполненные Декларантом приложения отмечаются знаком "X", что будет являться подтверждением представления того или иного приложения к Декларации.</w:t>
      </w:r>
    </w:p>
    <w:p>
      <w:pPr>
        <w:spacing w:after="200" w:before="200"/>
        <w:jc w:val="center"/>
      </w:pPr>
      <w:r>
        <w:rPr>
          <w:rFonts w:ascii="Arial" w:cs="Arial" w:eastAsia="Arial" w:hAnsi="Arial"/>
          <w:b/>
          <w:bCs/>
          <w:sz w:val="32"/>
          <w:szCs w:val="32"/>
        </w:rPr>
        <w:t xml:space="preserve">Глава 3. Заполнение приложения 1 "Совокупный годовой доход" (FORM STI-155-001)</w:t>
      </w:r>
    </w:p>
    <w:p>
      <w:pPr>
        <w:spacing w:after="60"/>
        <w:ind w:firstLine="567"/>
        <w:jc w:val="both"/>
      </w:pPr>
      <w:r>
        <w:rPr>
          <w:rFonts w:ascii="Arial" w:cs="Arial" w:eastAsia="Arial" w:hAnsi="Arial"/>
          <w:sz w:val="24"/>
          <w:szCs w:val="24"/>
        </w:rPr>
        <w:t xml:space="preserve">66. В ячейке 150 указываются доходы Декларанта, полученные от трудовых отношений с работодателем:</w:t>
      </w:r>
    </w:p>
    <w:p>
      <w:pPr>
        <w:spacing w:after="60"/>
        <w:ind w:firstLine="567"/>
        <w:jc w:val="both"/>
      </w:pPr>
      <w:r>
        <w:rPr>
          <w:rFonts w:ascii="Arial" w:cs="Arial" w:eastAsia="Arial" w:hAnsi="Arial"/>
          <w:sz w:val="24"/>
          <w:szCs w:val="24"/>
        </w:rPr>
        <w:t xml:space="preserve">а) оплата труда, включая вознаграждения, гарантийные, компенсационные и другие выплаты, предусмотренные трудовым законодательством Кыргызской Республики;</w:t>
      </w:r>
    </w:p>
    <w:p>
      <w:pPr>
        <w:spacing w:after="60"/>
        <w:ind w:firstLine="567"/>
        <w:jc w:val="both"/>
      </w:pPr>
      <w:r>
        <w:rPr>
          <w:rFonts w:ascii="Arial" w:cs="Arial" w:eastAsia="Arial" w:hAnsi="Arial"/>
          <w:sz w:val="24"/>
          <w:szCs w:val="24"/>
        </w:rPr>
        <w:t xml:space="preserve">б) стоимость полученных работником товаров, выполненных в интересах работника работ, оказанных работнику услуг в качестве трудовой компенсации;</w:t>
      </w:r>
    </w:p>
    <w:p>
      <w:pPr>
        <w:spacing w:after="60"/>
        <w:ind w:firstLine="567"/>
        <w:jc w:val="both"/>
      </w:pPr>
      <w:r>
        <w:rPr>
          <w:rFonts w:ascii="Arial" w:cs="Arial" w:eastAsia="Arial" w:hAnsi="Arial"/>
          <w:sz w:val="24"/>
          <w:szCs w:val="24"/>
        </w:rPr>
        <w:t xml:space="preserve">в) оплата работодателем стоимости товаров, работ, услуг, полученных работником от третьих лиц;</w:t>
      </w:r>
    </w:p>
    <w:p>
      <w:pPr>
        <w:spacing w:after="60"/>
        <w:ind w:firstLine="567"/>
        <w:jc w:val="both"/>
      </w:pPr>
      <w:r>
        <w:rPr>
          <w:rFonts w:ascii="Arial" w:cs="Arial" w:eastAsia="Arial" w:hAnsi="Arial"/>
          <w:sz w:val="24"/>
          <w:szCs w:val="24"/>
        </w:rPr>
        <w:t xml:space="preserve">г) доходы в виде вознаграждений и компенсаций, полученных за участие в управлении организации, за исключением компенсации расходов, понесенных членами органа управления организации при выполнении своих обязанностей: по проезду до места назначения и обратно, по найму жилого помещения и суточным, в пределах норм, установленных Правительством Кыргызской Республики, которые не облагаются подоходным налогом и включаются в ячейку 289 приложения 2 к Декларации;</w:t>
      </w:r>
    </w:p>
    <w:p>
      <w:pPr>
        <w:spacing w:after="60"/>
        <w:ind w:firstLine="567"/>
        <w:jc w:val="both"/>
      </w:pPr>
      <w:r>
        <w:rPr>
          <w:rFonts w:ascii="Arial" w:cs="Arial" w:eastAsia="Arial" w:hAnsi="Arial"/>
          <w:sz w:val="24"/>
          <w:szCs w:val="24"/>
        </w:rPr>
        <w:t xml:space="preserve">д) суммы страховых премий, выплачиваемые работодателем по договорам страхования своих работников, за исключением премий, выплачиваемых по договорам обязательного страхования, которые не облагаются подоходным налогом и включаются в ячейку 267 приложения 2 к Декларации.</w:t>
      </w:r>
    </w:p>
    <w:p>
      <w:pPr>
        <w:spacing w:after="60"/>
        <w:ind w:firstLine="567"/>
        <w:jc w:val="both"/>
      </w:pPr>
      <w:r>
        <w:rPr>
          <w:rFonts w:ascii="Arial" w:cs="Arial" w:eastAsia="Arial" w:hAnsi="Arial"/>
          <w:sz w:val="24"/>
          <w:szCs w:val="24"/>
        </w:rPr>
        <w:t xml:space="preserve">Примечание. При заполнении данного приложения:</w:t>
      </w:r>
    </w:p>
    <w:p>
      <w:pPr>
        <w:spacing w:after="60"/>
        <w:ind w:firstLine="567"/>
        <w:jc w:val="both"/>
      </w:pPr>
      <w:r>
        <w:rPr>
          <w:rFonts w:ascii="Arial" w:cs="Arial" w:eastAsia="Arial" w:hAnsi="Arial"/>
          <w:sz w:val="24"/>
          <w:szCs w:val="24"/>
        </w:rPr>
        <w:t xml:space="preserve">- стоимость активов, за исключением денежных средств, указывается Декларантом на основе подтверждающих документов, а при их отсутствии - по действующим рыночным ценам на конец декларируемого периода на основе самостоятельной оценки Декларанта;</w:t>
      </w:r>
    </w:p>
    <w:p>
      <w:pPr>
        <w:spacing w:after="60"/>
        <w:ind w:firstLine="567"/>
        <w:jc w:val="both"/>
      </w:pPr>
      <w:r>
        <w:rPr>
          <w:rFonts w:ascii="Arial" w:cs="Arial" w:eastAsia="Arial" w:hAnsi="Arial"/>
          <w:sz w:val="24"/>
          <w:szCs w:val="24"/>
        </w:rPr>
        <w:t xml:space="preserve">- стоимость активов в иностранной валюте пересчитывается и указывается в национальной валюте по курсу Национального банка Кыргызской Республики на конец декларируемого периода;</w:t>
      </w:r>
    </w:p>
    <w:p>
      <w:pPr>
        <w:spacing w:after="60"/>
        <w:ind w:firstLine="567"/>
        <w:jc w:val="both"/>
      </w:pPr>
      <w:r>
        <w:rPr>
          <w:rFonts w:ascii="Arial" w:cs="Arial" w:eastAsia="Arial" w:hAnsi="Arial"/>
          <w:sz w:val="24"/>
          <w:szCs w:val="24"/>
        </w:rPr>
        <w:t xml:space="preserve">- количество денежных средств указывается по номинальной стоимости. Денежные средства в иностранной валюте пересчитываются и указываются в национальной валюте по курсу Национального банка Кыргызской Республики на конец декларируемого периода.</w:t>
      </w:r>
    </w:p>
    <w:p>
      <w:pPr>
        <w:spacing w:after="60"/>
        <w:ind w:firstLine="567"/>
        <w:jc w:val="both"/>
      </w:pPr>
      <w:r>
        <w:rPr>
          <w:rFonts w:ascii="Arial" w:cs="Arial" w:eastAsia="Arial" w:hAnsi="Arial"/>
          <w:sz w:val="24"/>
          <w:szCs w:val="24"/>
        </w:rPr>
        <w:t xml:space="preserve">67. В ячейке 151 указываются доходы, полученные в форме материальной выгоды:</w:t>
      </w:r>
    </w:p>
    <w:p>
      <w:pPr>
        <w:spacing w:after="60"/>
        <w:ind w:firstLine="567"/>
        <w:jc w:val="both"/>
      </w:pPr>
      <w:r>
        <w:rPr>
          <w:rFonts w:ascii="Arial" w:cs="Arial" w:eastAsia="Arial" w:hAnsi="Arial"/>
          <w:sz w:val="24"/>
          <w:szCs w:val="24"/>
        </w:rPr>
        <w:t xml:space="preserve">а) сумма скидок на товары, которые работодатель предоставил работнику;</w:t>
      </w:r>
    </w:p>
    <w:p>
      <w:pPr>
        <w:spacing w:after="60"/>
        <w:ind w:firstLine="567"/>
        <w:jc w:val="both"/>
      </w:pPr>
      <w:r>
        <w:rPr>
          <w:rFonts w:ascii="Arial" w:cs="Arial" w:eastAsia="Arial" w:hAnsi="Arial"/>
          <w:sz w:val="24"/>
          <w:szCs w:val="24"/>
        </w:rPr>
        <w:t xml:space="preserve">б) доход от получения кредитов и займов без процентов или под процент ниже учетной ставки Национального банка Кыргызской Республики.</w:t>
      </w:r>
    </w:p>
    <w:p>
      <w:pPr>
        <w:spacing w:after="60"/>
        <w:ind w:firstLine="567"/>
        <w:jc w:val="both"/>
      </w:pPr>
      <w:r>
        <w:rPr>
          <w:rFonts w:ascii="Arial" w:cs="Arial" w:eastAsia="Arial" w:hAnsi="Arial"/>
          <w:sz w:val="24"/>
          <w:szCs w:val="24"/>
        </w:rPr>
        <w:t xml:space="preserve">Пример. Физическое лицо 1 марта отчетного года получило заем без процентов в сумме 50000 сомов на 6 месяцев. На момент получения займа учетная ставка Национального банка Кыргызской Республики составила 8%. Заем возвращен 31 августа отчетного года в полном размере.</w:t>
      </w:r>
    </w:p>
    <w:p>
      <w:pPr>
        <w:spacing w:after="60"/>
        <w:ind w:firstLine="567"/>
        <w:jc w:val="both"/>
      </w:pPr>
      <w:r>
        <w:rPr>
          <w:rFonts w:ascii="Arial" w:cs="Arial" w:eastAsia="Arial" w:hAnsi="Arial"/>
          <w:sz w:val="24"/>
          <w:szCs w:val="24"/>
        </w:rPr>
        <w:t xml:space="preserve">Рассчитывается сумма выгоды, полученной физическим лицом:</w:t>
      </w:r>
    </w:p>
    <w:p>
      <w:pPr>
        <w:spacing w:after="60"/>
        <w:ind w:firstLine="567"/>
        <w:jc w:val="both"/>
      </w:pPr>
      <w:r>
        <w:rPr>
          <w:rFonts w:ascii="Arial" w:cs="Arial" w:eastAsia="Arial" w:hAnsi="Arial"/>
          <w:sz w:val="24"/>
          <w:szCs w:val="24"/>
        </w:rPr>
        <w:t xml:space="preserve">50000 сомов </w:t>
      </w:r>
      <w:r>
        <w:rPr>
          <w:rFonts w:ascii="Arial" w:cs="Arial" w:eastAsia="Arial" w:hAnsi="Arial"/>
          <w:sz w:val="24"/>
          <w:szCs w:val="24"/>
        </w:rPr>
        <w:t xml:space="preserve">⨯</w:t>
      </w:r>
      <w:r>
        <w:rPr>
          <w:rFonts w:ascii="Arial" w:cs="Arial" w:eastAsia="Arial" w:hAnsi="Arial"/>
          <w:sz w:val="24"/>
          <w:szCs w:val="24"/>
        </w:rPr>
        <w:t xml:space="preserve"> 8% / 100% / 365 дней в году </w:t>
      </w:r>
      <w:r>
        <w:rPr>
          <w:rFonts w:ascii="Arial" w:cs="Arial" w:eastAsia="Arial" w:hAnsi="Arial"/>
          <w:sz w:val="24"/>
          <w:szCs w:val="24"/>
        </w:rPr>
        <w:t xml:space="preserve">⨯</w:t>
      </w:r>
      <w:r>
        <w:rPr>
          <w:rFonts w:ascii="Arial" w:cs="Arial" w:eastAsia="Arial" w:hAnsi="Arial"/>
          <w:sz w:val="24"/>
          <w:szCs w:val="24"/>
        </w:rPr>
        <w:t xml:space="preserve"> 184 дня использования займа = 2016 сомов.</w:t>
      </w:r>
    </w:p>
    <w:p>
      <w:pPr>
        <w:spacing w:after="60"/>
        <w:ind w:firstLine="567"/>
        <w:jc w:val="both"/>
      </w:pPr>
      <w:r>
        <w:rPr>
          <w:rFonts w:ascii="Arial" w:cs="Arial" w:eastAsia="Arial" w:hAnsi="Arial"/>
          <w:sz w:val="24"/>
          <w:szCs w:val="24"/>
        </w:rPr>
        <w:t xml:space="preserve">Таким образом, физическое лицо получило материальную выгоду в сумме 2016 сомов, которые не были им оплачены за пользование займом. Эта сумма должна быть включена в ячейку 151 приложения 1 к Декларации и будет увеличивать доход Декларанта. Если материальная выгода получена от работодателя, то налог удержит работодатель. Сумма удержанного и уплаченного налога будет указана в справке работодателя, выданной работнику для заполнения Декларации. Если материальная выгода получена не от работодателя, то доход в сумме материальной выгоды необходимо включить в Декларацию самостоятельно.</w:t>
      </w:r>
    </w:p>
    <w:p>
      <w:pPr>
        <w:spacing w:after="60"/>
        <w:ind w:firstLine="567"/>
        <w:jc w:val="both"/>
      </w:pPr>
      <w:r>
        <w:rPr>
          <w:rFonts w:ascii="Arial" w:cs="Arial" w:eastAsia="Arial" w:hAnsi="Arial"/>
          <w:sz w:val="24"/>
          <w:szCs w:val="24"/>
        </w:rPr>
        <w:t xml:space="preserve">68. В ячейке 152 указывается стоимость безвозмездно полученных активов. Здесь должны быть отражены подарки в виде товаров и других активов, которые получены не от близких родственников (например, от коллег или организации). Стоимость подарков или наследства от близких родственников как необлагаемых доходов указывается в ячейке 262 приложения 2 к Декларации.</w:t>
      </w:r>
    </w:p>
    <w:p>
      <w:pPr>
        <w:spacing w:after="60"/>
        <w:ind w:firstLine="567"/>
        <w:jc w:val="both"/>
      </w:pPr>
      <w:r>
        <w:rPr>
          <w:rFonts w:ascii="Arial" w:cs="Arial" w:eastAsia="Arial" w:hAnsi="Arial"/>
          <w:sz w:val="24"/>
          <w:szCs w:val="24"/>
        </w:rPr>
        <w:t xml:space="preserve">69. В ячейке 153 указывается процентный доход, который получен от вкладов в зарубежные банки, от предоставленных займов, сумма которого определяется следующим образом:</w:t>
      </w:r>
    </w:p>
    <w:p>
      <w:pPr>
        <w:spacing w:after="60"/>
        <w:ind w:firstLine="567"/>
        <w:jc w:val="both"/>
      </w:pPr>
      <w:r>
        <w:rPr>
          <w:rFonts w:ascii="Arial" w:cs="Arial" w:eastAsia="Arial" w:hAnsi="Arial"/>
          <w:sz w:val="24"/>
          <w:szCs w:val="24"/>
        </w:rPr>
        <w:t xml:space="preserve">а) в случае если процентный доход был получен из других источников в Кыргызской Республике, подоходный налог был удержан у источника выплаты и об этом имеются подтверждающие документы, полученная Декларантом сумма процентного дохода за вычетом удержанного налога указывается в ячейке 291 приложения 2 к Декларации как доход, обложенный у источника выплаты. Если по таким доходам налог с процентов не был удержан у источника выплаты, то сумма полученных процентов включается в данную ячейку;</w:t>
      </w:r>
    </w:p>
    <w:p>
      <w:pPr>
        <w:spacing w:after="60"/>
        <w:ind w:firstLine="567"/>
        <w:jc w:val="both"/>
      </w:pPr>
      <w:r>
        <w:rPr>
          <w:rFonts w:ascii="Arial" w:cs="Arial" w:eastAsia="Arial" w:hAnsi="Arial"/>
          <w:sz w:val="24"/>
          <w:szCs w:val="24"/>
        </w:rPr>
        <w:t xml:space="preserve">б) в случае если процентный доход получен от зарубежных организаций (в том числе банков), он является облагаемым. При этом в данную ячейку включается полная сумма начисленного процентного дохода;</w:t>
      </w:r>
    </w:p>
    <w:p>
      <w:pPr>
        <w:spacing w:after="60"/>
        <w:ind w:firstLine="567"/>
        <w:jc w:val="both"/>
      </w:pPr>
      <w:r>
        <w:rPr>
          <w:rFonts w:ascii="Arial" w:cs="Arial" w:eastAsia="Arial" w:hAnsi="Arial"/>
          <w:sz w:val="24"/>
          <w:szCs w:val="24"/>
        </w:rPr>
        <w:t xml:space="preserve">в) в случае если процентный доход, полученный от зарубежной организации, был обложен у источника дохода или Декларант самостоятельно уплатил налог в иностранном государстве, сумма удержанного у источника дохода или самостоятельно уплаченного налога должна быть подтверждена документом об удержании или уплате налога, указанным в пункте 60 настоящего Порядка;</w:t>
      </w:r>
    </w:p>
    <w:p>
      <w:pPr>
        <w:spacing w:after="60"/>
        <w:ind w:firstLine="567"/>
        <w:jc w:val="both"/>
      </w:pPr>
      <w:r>
        <w:rPr>
          <w:rFonts w:ascii="Arial" w:cs="Arial" w:eastAsia="Arial" w:hAnsi="Arial"/>
          <w:sz w:val="24"/>
          <w:szCs w:val="24"/>
        </w:rPr>
        <w:t xml:space="preserve">г) сумма налога, уплаченная Декларантом в иностранном государстве, зачитывается при расчете налогового обязательства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соглашения;</w:t>
      </w:r>
    </w:p>
    <w:p>
      <w:pPr>
        <w:spacing w:after="60"/>
        <w:ind w:firstLine="567"/>
        <w:jc w:val="both"/>
      </w:pPr>
      <w:r>
        <w:rPr>
          <w:rFonts w:ascii="Arial" w:cs="Arial" w:eastAsia="Arial" w:hAnsi="Arial"/>
          <w:sz w:val="24"/>
          <w:szCs w:val="24"/>
        </w:rPr>
        <w:t xml:space="preserve">д) сумма начисленного процентного дохода, включая удержанный налог, указывается в ячейке 153. Налог, подлежащий зачету в соответствии с соглашением, включается в ячейку 077 Декларации, но по ставке, не превышающей ставку подоходного налога, установленную в Кыргызской Республике. Пример расчета суммы налога, уплаченной/удержанной в иностранном государстве и подлежащей зачету в счет уплаты подоходного налога в Кыргызской Республике, приведен в пункте 60 настоящего Порядка;</w:t>
      </w:r>
    </w:p>
    <w:p>
      <w:pPr>
        <w:spacing w:after="60"/>
        <w:ind w:firstLine="567"/>
        <w:jc w:val="both"/>
      </w:pPr>
      <w:r>
        <w:rPr>
          <w:rFonts w:ascii="Arial" w:cs="Arial" w:eastAsia="Arial" w:hAnsi="Arial"/>
          <w:sz w:val="24"/>
          <w:szCs w:val="24"/>
        </w:rPr>
        <w:t xml:space="preserve">е) сумма налога, указанная в ячейке 077 Декларации, уменьшает сумму подоходного налога, подлежащую уплате.</w:t>
      </w:r>
    </w:p>
    <w:p>
      <w:pPr>
        <w:spacing w:after="60"/>
        <w:ind w:firstLine="567"/>
        <w:jc w:val="both"/>
      </w:pPr>
      <w:r>
        <w:rPr>
          <w:rFonts w:ascii="Arial" w:cs="Arial" w:eastAsia="Arial" w:hAnsi="Arial"/>
          <w:sz w:val="24"/>
          <w:szCs w:val="24"/>
        </w:rPr>
        <w:t xml:space="preserve">Примечание. При заполнении данной ячейки необходимо отдельно рассмотреть процентные доходы, которые были получены от отечественных банков и зарубежных банков, в том числе ранее обложенные и не обложенные у источника дохода.</w:t>
      </w:r>
    </w:p>
    <w:p>
      <w:pPr>
        <w:spacing w:after="60"/>
        <w:ind w:firstLine="567"/>
        <w:jc w:val="both"/>
      </w:pPr>
      <w:r>
        <w:rPr>
          <w:rFonts w:ascii="Arial" w:cs="Arial" w:eastAsia="Arial" w:hAnsi="Arial"/>
          <w:sz w:val="24"/>
          <w:szCs w:val="24"/>
        </w:rPr>
        <w:t xml:space="preserve">Процентный доход от вкладов в отечественные банки является необлагаемым, поэтому не отражается в данной ячейке, а указывается в ячейке 269 приложения 2 к Декларации.</w:t>
      </w:r>
    </w:p>
    <w:p>
      <w:pPr>
        <w:spacing w:after="60"/>
        <w:ind w:firstLine="567"/>
        <w:jc w:val="both"/>
      </w:pPr>
      <w:r>
        <w:rPr>
          <w:rFonts w:ascii="Arial" w:cs="Arial" w:eastAsia="Arial" w:hAnsi="Arial"/>
          <w:sz w:val="24"/>
          <w:szCs w:val="24"/>
        </w:rPr>
        <w:t xml:space="preserve">Если получатель такого процентного дохода не относится к льготным категориям получателей и полученный процентный доход был обложен подоходным налогом банком, выплатившим сумму процента, то полученная сумма процентного дохода будет отражаться в ячейке 291 приложения 2 к Декларации как доходы, обложенные у источника выплаты.</w:t>
      </w:r>
    </w:p>
    <w:p>
      <w:pPr>
        <w:spacing w:after="60"/>
        <w:ind w:firstLine="567"/>
        <w:jc w:val="both"/>
      </w:pPr>
      <w:r>
        <w:rPr>
          <w:rFonts w:ascii="Arial" w:cs="Arial" w:eastAsia="Arial" w:hAnsi="Arial"/>
          <w:sz w:val="24"/>
          <w:szCs w:val="24"/>
        </w:rPr>
        <w:t xml:space="preserve">Если получатель такого процентного дохода не относится к льготным категориям получателей и полученный процентный доход не был обложен подоходным налогом банком, выплатившим сумму процента, то полученная сумма процентного дохода будет отражаться в данной ячейке как часть совокупного годового дохода Декларанта.</w:t>
      </w:r>
    </w:p>
    <w:p>
      <w:pPr>
        <w:spacing w:after="60"/>
        <w:ind w:firstLine="567"/>
        <w:jc w:val="both"/>
      </w:pPr>
      <w:r>
        <w:rPr>
          <w:rFonts w:ascii="Arial" w:cs="Arial" w:eastAsia="Arial" w:hAnsi="Arial"/>
          <w:sz w:val="24"/>
          <w:szCs w:val="24"/>
        </w:rPr>
        <w:t xml:space="preserve">Не включаются в данное приложение процентный доход и доход от прироста стоимости ценных бумаг, находящихся на день реализации в листинге фондовых бирж по наивысшей и следующей за наивысшей категориям листинга. Этот доход является необлагаемым и включается в ячейку 268 приложения 2 к Декларации.</w:t>
      </w:r>
    </w:p>
    <w:p>
      <w:pPr>
        <w:spacing w:after="60"/>
        <w:ind w:firstLine="567"/>
        <w:jc w:val="both"/>
      </w:pPr>
      <w:r>
        <w:rPr>
          <w:rFonts w:ascii="Arial" w:cs="Arial" w:eastAsia="Arial" w:hAnsi="Arial"/>
          <w:sz w:val="24"/>
          <w:szCs w:val="24"/>
        </w:rPr>
        <w:t xml:space="preserve">70. В ячейке 154 указываются доходы в виде дивидендов, сумма которых определяется следующим образом:</w:t>
      </w:r>
    </w:p>
    <w:p>
      <w:pPr>
        <w:spacing w:after="60"/>
        <w:ind w:firstLine="567"/>
        <w:jc w:val="both"/>
      </w:pPr>
      <w:r>
        <w:rPr>
          <w:rFonts w:ascii="Arial" w:cs="Arial" w:eastAsia="Arial" w:hAnsi="Arial"/>
          <w:sz w:val="24"/>
          <w:szCs w:val="24"/>
        </w:rPr>
        <w:t xml:space="preserve">а) не учитываются дивиденды, полученные от отечественных организаций, поскольку в соответствии с Налоговым </w:t>
      </w:r>
      <w:hyperlink w:history="1" r:id="rIdi2d7otno8emc_rzihzff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они не облагаются налогом.</w:t>
      </w:r>
    </w:p>
    <w:p>
      <w:pPr>
        <w:spacing w:after="60"/>
        <w:ind w:firstLine="567"/>
        <w:jc w:val="both"/>
      </w:pPr>
      <w:r>
        <w:rPr>
          <w:rFonts w:ascii="Arial" w:cs="Arial" w:eastAsia="Arial" w:hAnsi="Arial"/>
          <w:sz w:val="24"/>
          <w:szCs w:val="24"/>
        </w:rPr>
        <w:t xml:space="preserve">Примечание. Дивиденды, полученные от отечественных организаций, отражаются в ячейке 258 приложения 2 к Декларации как необлагаемые доходы;</w:t>
      </w:r>
    </w:p>
    <w:p>
      <w:pPr>
        <w:spacing w:after="60"/>
        <w:ind w:firstLine="567"/>
        <w:jc w:val="both"/>
      </w:pPr>
      <w:r>
        <w:rPr>
          <w:rFonts w:ascii="Arial" w:cs="Arial" w:eastAsia="Arial" w:hAnsi="Arial"/>
          <w:sz w:val="24"/>
          <w:szCs w:val="24"/>
        </w:rPr>
        <w:t xml:space="preserve">б) учитывается полная сумма дивидендов, полученная от зарубежных организаций, вне зависимости от того, был ли удержан/уплачен налог от этой суммы;</w:t>
      </w:r>
    </w:p>
    <w:p>
      <w:pPr>
        <w:spacing w:after="60"/>
        <w:ind w:firstLine="567"/>
        <w:jc w:val="both"/>
      </w:pPr>
      <w:r>
        <w:rPr>
          <w:rFonts w:ascii="Arial" w:cs="Arial" w:eastAsia="Arial" w:hAnsi="Arial"/>
          <w:sz w:val="24"/>
          <w:szCs w:val="24"/>
        </w:rPr>
        <w:t xml:space="preserve">в) в случае если от полученной суммы дивидендов за рубежом был удержан/уплачен налог, то данная сумма налога может быть включена в Декларацию в качестве налога, уплаченного в иностранном государстве, при условии, что у Кыргызской Республики с той страной, где Декларант получил дивиденды, имеется соглашение об избежании двойного налогообложения. Сумма налога, удержанная/уплаченная в другом государстве, может быть учтена только по ставке, которая установлена в Кыргызской Республике. Подтверждением удержания суммы налога или ее уплаты служит документ об удержании или уплате налога, указанный в пункте 60 настоящего Порядка.</w:t>
      </w:r>
    </w:p>
    <w:p>
      <w:pPr>
        <w:spacing w:after="60"/>
        <w:ind w:firstLine="567"/>
        <w:jc w:val="both"/>
      </w:pPr>
      <w:r>
        <w:rPr>
          <w:rFonts w:ascii="Arial" w:cs="Arial" w:eastAsia="Arial" w:hAnsi="Arial"/>
          <w:sz w:val="24"/>
          <w:szCs w:val="24"/>
        </w:rPr>
        <w:t xml:space="preserve">Примечание. Пример расчета суммы налога, удержанной/уплаченной в иностранном государстве и подлежащей зачету в счет уплаты подоходного налога в Кыргызской Республике, приведен в пункте 60 настоящего Порядка.</w:t>
      </w:r>
    </w:p>
    <w:p>
      <w:pPr>
        <w:spacing w:after="60"/>
        <w:ind w:firstLine="567"/>
        <w:jc w:val="both"/>
      </w:pPr>
      <w:r>
        <w:rPr>
          <w:rFonts w:ascii="Arial" w:cs="Arial" w:eastAsia="Arial" w:hAnsi="Arial"/>
          <w:sz w:val="24"/>
          <w:szCs w:val="24"/>
        </w:rPr>
        <w:t xml:space="preserve">Сумма налога, удержанная/уплаченная в иностранном государстве и подлежащая зачету в счет уплаты подоходного налога в Кыргызской Республике, указывается в ячейке 077 Декларации и уменьшает сумму подоходного налога, подлежащую уплате.</w:t>
      </w:r>
    </w:p>
    <w:p>
      <w:pPr>
        <w:spacing w:after="60"/>
        <w:ind w:firstLine="567"/>
        <w:jc w:val="both"/>
      </w:pPr>
      <w:r>
        <w:rPr>
          <w:rFonts w:ascii="Arial" w:cs="Arial" w:eastAsia="Arial" w:hAnsi="Arial"/>
          <w:sz w:val="24"/>
          <w:szCs w:val="24"/>
        </w:rPr>
        <w:t xml:space="preserve">71. В ячейке 155 указывается сумма прироста дохода, полученная от реализации движимого и недвижимого имущества, за исключением необлагаемых доходов, определяемая как арифметическая разница между стоимостью приобретения и стоимостью реализации следующим образом:</w:t>
      </w:r>
    </w:p>
    <w:p>
      <w:pPr>
        <w:spacing w:after="60"/>
        <w:ind w:firstLine="567"/>
        <w:jc w:val="both"/>
      </w:pPr>
      <w:r>
        <w:rPr>
          <w:rFonts w:ascii="Arial" w:cs="Arial" w:eastAsia="Arial" w:hAnsi="Arial"/>
          <w:sz w:val="24"/>
          <w:szCs w:val="24"/>
        </w:rPr>
        <w:t xml:space="preserve">а) от реализации недвижимого и движимого имущества, приобретенного не для личного использования и не используемого ранее продавцом в предпринимательской деятельности;</w:t>
      </w:r>
    </w:p>
    <w:p>
      <w:pPr>
        <w:spacing w:after="60"/>
        <w:ind w:firstLine="567"/>
        <w:jc w:val="both"/>
      </w:pPr>
      <w:r>
        <w:rPr>
          <w:rFonts w:ascii="Arial" w:cs="Arial" w:eastAsia="Arial" w:hAnsi="Arial"/>
          <w:sz w:val="24"/>
          <w:szCs w:val="24"/>
        </w:rPr>
        <w:t xml:space="preserve">б) от реализации автомашины, если она была в собственности менее одного года;</w:t>
      </w:r>
    </w:p>
    <w:p>
      <w:pPr>
        <w:spacing w:after="60"/>
        <w:ind w:firstLine="567"/>
        <w:jc w:val="both"/>
      </w:pPr>
      <w:r>
        <w:rPr>
          <w:rFonts w:ascii="Arial" w:cs="Arial" w:eastAsia="Arial" w:hAnsi="Arial"/>
          <w:sz w:val="24"/>
          <w:szCs w:val="24"/>
        </w:rPr>
        <w:t xml:space="preserve">г) от реализации объекта недвижимости, отнесенного к жилому фонду (квартира, дом, дача), если он был в собственности менее двух лет.</w:t>
      </w:r>
    </w:p>
    <w:p>
      <w:pPr>
        <w:spacing w:after="60"/>
        <w:ind w:firstLine="567"/>
        <w:jc w:val="both"/>
      </w:pPr>
      <w:r>
        <w:rPr>
          <w:rFonts w:ascii="Arial" w:cs="Arial" w:eastAsia="Arial" w:hAnsi="Arial"/>
          <w:sz w:val="24"/>
          <w:szCs w:val="24"/>
        </w:rPr>
        <w:t xml:space="preserve">Если доход получен от реализации автомашины или объекта недвижимости, отнесенного к жилому фонду, которые находились в собственности Декларанта более одного и более двух лет соответственно, то эти доходы являются необлагаемыми и полностью включаются в ячейку 265 приложения 2 к Декларации.</w:t>
      </w:r>
    </w:p>
    <w:p>
      <w:pPr>
        <w:spacing w:after="60"/>
        <w:ind w:firstLine="567"/>
        <w:jc w:val="both"/>
      </w:pPr>
      <w:r>
        <w:rPr>
          <w:rFonts w:ascii="Arial" w:cs="Arial" w:eastAsia="Arial" w:hAnsi="Arial"/>
          <w:sz w:val="24"/>
          <w:szCs w:val="24"/>
        </w:rPr>
        <w:t xml:space="preserve">Пример. В 2012 году Декларант получил в подарок от родителей однокомнатную квартиру. Указанную квартиру родители приобрели в 2008 году за сумму, указанную в договоре купли-продажи, в размере 1000000 сомов. В случае если по итогам 2012 года Декларант заполнял Декларацию, он указал бы в приложении 2 к Декларации необлагаемый доход в размере 1000000 сомов, поскольку подарки от близких родственников относятся к необлагаемым доходам.</w:t>
      </w:r>
    </w:p>
    <w:p>
      <w:pPr>
        <w:spacing w:after="60"/>
        <w:ind w:firstLine="567"/>
        <w:jc w:val="both"/>
      </w:pPr>
      <w:r>
        <w:rPr>
          <w:rFonts w:ascii="Arial" w:cs="Arial" w:eastAsia="Arial" w:hAnsi="Arial"/>
          <w:sz w:val="24"/>
          <w:szCs w:val="24"/>
        </w:rPr>
        <w:t xml:space="preserve">Поскольку у Декларанта имеется собственное жилье, в отчетном 2013 году он решил продать полученную в подарок квартиру, цена которой на момент реализации составила 1700000 сомов. Учитывая, что с момента получения квартиры в подарок (приобретения) прошло менее двух лет, прирост стоимости квартиры будет облагаемым доходом Декларанта.</w:t>
      </w:r>
    </w:p>
    <w:p>
      <w:pPr>
        <w:spacing w:after="60"/>
        <w:ind w:firstLine="567"/>
        <w:jc w:val="both"/>
      </w:pPr>
      <w:r>
        <w:rPr>
          <w:rFonts w:ascii="Arial" w:cs="Arial" w:eastAsia="Arial" w:hAnsi="Arial"/>
          <w:sz w:val="24"/>
          <w:szCs w:val="24"/>
        </w:rPr>
        <w:t xml:space="preserve">Полученную сумму от реализации квартиры в размере 1700000 сомов Декларант отражает в Декларации следующим образом:</w:t>
      </w:r>
    </w:p>
    <w:p>
      <w:pPr>
        <w:spacing w:after="60"/>
        <w:ind w:firstLine="567"/>
        <w:jc w:val="both"/>
      </w:pPr>
      <w:r>
        <w:rPr>
          <w:rFonts w:ascii="Arial" w:cs="Arial" w:eastAsia="Arial" w:hAnsi="Arial"/>
          <w:sz w:val="24"/>
          <w:szCs w:val="24"/>
        </w:rPr>
        <w:t xml:space="preserve">- в ячейке 155 приложения 1 к Декларации, Декларант указывает сумму, равную арифметической разнице между стоимостью реализации и приобретения квартиры, в размере 700000 сомов;</w:t>
      </w:r>
    </w:p>
    <w:p>
      <w:pPr>
        <w:spacing w:after="60"/>
        <w:ind w:firstLine="567"/>
        <w:jc w:val="both"/>
      </w:pPr>
      <w:r>
        <w:rPr>
          <w:rFonts w:ascii="Arial" w:cs="Arial" w:eastAsia="Arial" w:hAnsi="Arial"/>
          <w:sz w:val="24"/>
          <w:szCs w:val="24"/>
        </w:rPr>
        <w:t xml:space="preserve">- сумму в размере 1000000 сомов, равную стоимости приобретения квартиры, подтвержденную документально, Декларант указывает в ячейке 265 приложения 2 к Декларации как необлагаемый доход.</w:t>
      </w:r>
    </w:p>
    <w:p>
      <w:pPr>
        <w:spacing w:after="60"/>
        <w:ind w:firstLine="567"/>
        <w:jc w:val="both"/>
      </w:pPr>
      <w:r>
        <w:rPr>
          <w:rFonts w:ascii="Arial" w:cs="Arial" w:eastAsia="Arial" w:hAnsi="Arial"/>
          <w:sz w:val="24"/>
          <w:szCs w:val="24"/>
        </w:rPr>
        <w:t xml:space="preserve">В случае отсутствия документов, подтверждающих затраты дарителя (родителей Декларанта), стоимость подарка, а значит приобретение квартиры, приравнивается к нулю. Поэтому при реализации квартиры в течение срока менее двух лет Декларант должен указать в ячейке 155 приложения 1 к Декларации всю сумму, полученную от реализации квартиры, в размере 1700000 сомов и уплатить с продажи подоходный налог.</w:t>
      </w:r>
    </w:p>
    <w:p>
      <w:pPr>
        <w:spacing w:after="60"/>
        <w:ind w:firstLine="567"/>
        <w:jc w:val="both"/>
      </w:pPr>
      <w:r>
        <w:rPr>
          <w:rFonts w:ascii="Arial" w:cs="Arial" w:eastAsia="Arial" w:hAnsi="Arial"/>
          <w:sz w:val="24"/>
          <w:szCs w:val="24"/>
        </w:rPr>
        <w:t xml:space="preserve">72. В ячейке 156 указывается доход, полученный от реализации ценных бумаг, за минусом стоимости приобретения, сумма которого определяется следующим образом:</w:t>
      </w:r>
    </w:p>
    <w:p>
      <w:pPr>
        <w:spacing w:after="60"/>
        <w:ind w:firstLine="567"/>
        <w:jc w:val="both"/>
      </w:pPr>
      <w:r>
        <w:rPr>
          <w:rFonts w:ascii="Arial" w:cs="Arial" w:eastAsia="Arial" w:hAnsi="Arial"/>
          <w:sz w:val="24"/>
          <w:szCs w:val="24"/>
        </w:rPr>
        <w:t xml:space="preserve">а) в случае если Декларант имел в отчетном году доход от продажи ценных бумаг, то эта сумма включается в данную ячейку (доход = сумма продажи - стоимость приобретения). Исключение составляет доход, полученный от реализации ценных бумаг, находящихся на день реализации в листинге фондовой биржи по наивысшей и следующей за наивысшей категориям листинга. Данный доход является необлагаемым и указывается в ячейке 268 приложения 2 к Декларации;</w:t>
      </w:r>
    </w:p>
    <w:p>
      <w:pPr>
        <w:spacing w:after="60"/>
        <w:ind w:firstLine="567"/>
        <w:jc w:val="both"/>
      </w:pPr>
      <w:r>
        <w:rPr>
          <w:rFonts w:ascii="Arial" w:cs="Arial" w:eastAsia="Arial" w:hAnsi="Arial"/>
          <w:sz w:val="24"/>
          <w:szCs w:val="24"/>
        </w:rPr>
        <w:t xml:space="preserve">б) сумма, вырученная от реализации ценных бумаг, в размере первоначальной стоимости долевых ценных бумаг и/или внесенной доли, и/или пая участников, то есть стоимости их приобретения, является необлагаемой и включается в ячейку 266 приложения 2 к Декларации.</w:t>
      </w:r>
    </w:p>
    <w:p>
      <w:pPr>
        <w:spacing w:after="60"/>
        <w:ind w:firstLine="567"/>
        <w:jc w:val="both"/>
      </w:pPr>
      <w:r>
        <w:rPr>
          <w:rFonts w:ascii="Arial" w:cs="Arial" w:eastAsia="Arial" w:hAnsi="Arial"/>
          <w:sz w:val="24"/>
          <w:szCs w:val="24"/>
        </w:rPr>
        <w:t xml:space="preserve">73. В ячейке 157 указывается сумма дохода, полученная в качестве субсидии.</w:t>
      </w:r>
    </w:p>
    <w:p>
      <w:pPr>
        <w:spacing w:after="60"/>
        <w:ind w:firstLine="567"/>
        <w:jc w:val="both"/>
      </w:pPr>
      <w:r>
        <w:rPr>
          <w:rFonts w:ascii="Arial" w:cs="Arial" w:eastAsia="Arial" w:hAnsi="Arial"/>
          <w:sz w:val="24"/>
          <w:szCs w:val="24"/>
        </w:rPr>
        <w:t xml:space="preserve">Примечание. Субсидия - помощь, предоставляемая Правительством Кыргызской Республики, Жогорку Кенешем Кыргызской Республики и местными кенешами Кыргызской Республики, в виде передачи активов Декларанту в обмен на прошлое или будущее выполнение определенных условий, связанных с его экономической деятельностью.</w:t>
      </w:r>
    </w:p>
    <w:p>
      <w:pPr>
        <w:spacing w:after="60"/>
        <w:ind w:firstLine="567"/>
        <w:jc w:val="both"/>
      </w:pPr>
      <w:r>
        <w:rPr>
          <w:rFonts w:ascii="Arial" w:cs="Arial" w:eastAsia="Arial" w:hAnsi="Arial"/>
          <w:sz w:val="24"/>
          <w:szCs w:val="24"/>
        </w:rPr>
        <w:t xml:space="preserve">74. В ячейке 158 указывается сумма, полученная в виде компенсации морального вреда, которая может быть выплачена по решению суда или по взаимной договоренности сторон.</w:t>
      </w:r>
    </w:p>
    <w:p>
      <w:pPr>
        <w:spacing w:after="60"/>
        <w:ind w:firstLine="567"/>
        <w:jc w:val="both"/>
      </w:pPr>
      <w:r>
        <w:rPr>
          <w:rFonts w:ascii="Arial" w:cs="Arial" w:eastAsia="Arial" w:hAnsi="Arial"/>
          <w:sz w:val="24"/>
          <w:szCs w:val="24"/>
        </w:rPr>
        <w:t xml:space="preserve">Пример. Собственник квартиры, расположенной на 4 этаже многоэтажного жилого дома, Асанов затопил квартиру, расположенную этажом ниже, принадлежащую Сыдыкову. По взаимной договоренности Асанов производит ремонт квартиры Сыдыкова и дополнительно сверх стоимости ремонта компенсирует Сыдыкову причиненный моральный ущерб в размере 10000 сомов. При этом сумма, затраченная Асановым на ремонт, является возмещением понесенного материального ущерба и не выступает доходом Сыдыкова, а сумма компенсации в размере 10000 сомов является доходом Сыдыкова и подлежит обложению подоходным налогом.</w:t>
      </w:r>
    </w:p>
    <w:p>
      <w:pPr>
        <w:spacing w:after="60"/>
        <w:ind w:firstLine="567"/>
        <w:jc w:val="both"/>
      </w:pPr>
      <w:r>
        <w:rPr>
          <w:rFonts w:ascii="Arial" w:cs="Arial" w:eastAsia="Arial" w:hAnsi="Arial"/>
          <w:sz w:val="24"/>
          <w:szCs w:val="24"/>
        </w:rPr>
        <w:t xml:space="preserve">75. В ячейке 159 указывается сумма полученных пенсий, стипендий, пособий, за исключением выплачиваемых в соответствии с законодательством Кыргызской Республики, а также сумм пенсий, полученных в иностранном государстве, которые в соответствии с соглашениями об избежании двойного налогообложения, ратифицированными Жогорку Кенешем Кыргызской Республики, облагаются налогами только в стране выплаты.</w:t>
      </w:r>
    </w:p>
    <w:p>
      <w:pPr>
        <w:spacing w:after="60"/>
        <w:ind w:firstLine="567"/>
        <w:jc w:val="both"/>
      </w:pPr>
      <w:r>
        <w:rPr>
          <w:rFonts w:ascii="Arial" w:cs="Arial" w:eastAsia="Arial" w:hAnsi="Arial"/>
          <w:sz w:val="24"/>
          <w:szCs w:val="24"/>
        </w:rPr>
        <w:t xml:space="preserve">Пример. Гражданин Российской Федерации Иванов постоянно проживает в Кыргызской Республике и получает пенсию в соответствии с законодательством Российской Федерации, которая поступает ему на банковский счет. Данная пенсия не является его налогооблагаемым доходом и не включается в данную ячейку, так как по условиям соглашения об избежании двойного налогообложения между Кыргызской Республикой и Российской Федерацией, пенсии, выплачиваемые в соответствии с законодательством Российской Федерации, облагаются налогами только в Российской Федерации.</w:t>
      </w:r>
    </w:p>
    <w:p>
      <w:pPr>
        <w:spacing w:after="60"/>
        <w:ind w:firstLine="567"/>
        <w:jc w:val="both"/>
      </w:pPr>
      <w:r>
        <w:rPr>
          <w:rFonts w:ascii="Arial" w:cs="Arial" w:eastAsia="Arial" w:hAnsi="Arial"/>
          <w:sz w:val="24"/>
          <w:szCs w:val="24"/>
        </w:rPr>
        <w:t xml:space="preserve">Указанная выше пенсия, полученная за пределами Кыргызской Республики, указывается в ячейке 270 приложения 2 к Декларации.</w:t>
      </w:r>
    </w:p>
    <w:p>
      <w:pPr>
        <w:spacing w:after="60"/>
        <w:ind w:firstLine="567"/>
        <w:jc w:val="both"/>
      </w:pPr>
      <w:r>
        <w:rPr>
          <w:rFonts w:ascii="Arial" w:cs="Arial" w:eastAsia="Arial" w:hAnsi="Arial"/>
          <w:sz w:val="24"/>
          <w:szCs w:val="24"/>
        </w:rPr>
        <w:t xml:space="preserve">В то же время гражданин иностранного государства, с которым Кыргызская Республика не имеет соглашения об избежании двойного налогообложении (например, Соединенные Штаты Америки), постоянно проживающий в Кыргызской Республике и получающий пенсию в соответствии с законодательством Соединенных Штатов Америки, должен включить в данную ячейку всю сумму полученной за год пенсии и уплатить с нее подоходный налог.</w:t>
      </w:r>
    </w:p>
    <w:p>
      <w:pPr>
        <w:spacing w:after="60"/>
        <w:ind w:firstLine="567"/>
        <w:jc w:val="both"/>
      </w:pPr>
      <w:r>
        <w:rPr>
          <w:rFonts w:ascii="Arial" w:cs="Arial" w:eastAsia="Arial" w:hAnsi="Arial"/>
          <w:sz w:val="24"/>
          <w:szCs w:val="24"/>
        </w:rPr>
        <w:t xml:space="preserve">76. В ячейке 160 указывается сумма дохода, полученного в виде выигрыша. В данной ячейке отражаются все доходы, полученные от участия в лотереях, конкурсах, соревнованиях и других мероприятиях, полученные в виде выигрыша, если сумма или стоимость выигрыша составляет более 10 расчетных показателей. В случае если сумма выигрыша меньше 10 расчетных показателей, то есть 1000 сомов, она является необлагаемой и включается в ячейку 264 приложения 2 к Декларации.</w:t>
      </w:r>
    </w:p>
    <w:p>
      <w:pPr>
        <w:spacing w:after="60"/>
        <w:ind w:firstLine="567"/>
        <w:jc w:val="both"/>
      </w:pPr>
      <w:r>
        <w:rPr>
          <w:rFonts w:ascii="Arial" w:cs="Arial" w:eastAsia="Arial" w:hAnsi="Arial"/>
          <w:sz w:val="24"/>
          <w:szCs w:val="24"/>
        </w:rPr>
        <w:t xml:space="preserve">77. В ячейке 161 указывается сумма дохода от прекращения обязательства Декларанта, которая возникает в случае:</w:t>
      </w:r>
    </w:p>
    <w:p>
      <w:pPr>
        <w:spacing w:after="60"/>
        <w:ind w:firstLine="567"/>
        <w:jc w:val="both"/>
      </w:pPr>
      <w:r>
        <w:rPr>
          <w:rFonts w:ascii="Arial" w:cs="Arial" w:eastAsia="Arial" w:hAnsi="Arial"/>
          <w:sz w:val="24"/>
          <w:szCs w:val="24"/>
        </w:rPr>
        <w:t xml:space="preserve">а) прощения долга кредитором;</w:t>
      </w:r>
    </w:p>
    <w:p>
      <w:pPr>
        <w:spacing w:after="60"/>
        <w:ind w:firstLine="567"/>
        <w:jc w:val="both"/>
      </w:pPr>
      <w:r>
        <w:rPr>
          <w:rFonts w:ascii="Arial" w:cs="Arial" w:eastAsia="Arial" w:hAnsi="Arial"/>
          <w:sz w:val="24"/>
          <w:szCs w:val="24"/>
        </w:rPr>
        <w:t xml:space="preserve">б) списания обязательств в связи с истечением срока исковой давности, установленного Гражданским </w:t>
      </w:r>
      <w:hyperlink w:history="1" r:id="rIdslt63asrupct2i4qg4bj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в) исполнения обязательства физического лица, в том числе налогового обязательства, третьей стороной.</w:t>
      </w:r>
    </w:p>
    <w:p>
      <w:pPr>
        <w:spacing w:after="60"/>
        <w:ind w:firstLine="567"/>
        <w:jc w:val="both"/>
      </w:pPr>
      <w:r>
        <w:rPr>
          <w:rFonts w:ascii="Arial" w:cs="Arial" w:eastAsia="Arial" w:hAnsi="Arial"/>
          <w:sz w:val="24"/>
          <w:szCs w:val="24"/>
        </w:rPr>
        <w:t xml:space="preserve">Примечание. Если имеет место прощение долга или прекращены обязательства по его оплате по причине истечения трех лет - срока исковой давности, установленного гражданским законодательством, или третье лицо без предъявления встречных требований выплатило за Декларанта суммы, которые должен был уплатить он, то сумма долга, которую не нужно возвращать или выплачивать третьему лицу, является доходом Декларанта. Сумму указанного дохода необходимо указать в данной ячейке.</w:t>
      </w:r>
    </w:p>
    <w:p>
      <w:pPr>
        <w:spacing w:after="60"/>
        <w:ind w:firstLine="567"/>
        <w:jc w:val="both"/>
      </w:pPr>
      <w:r>
        <w:rPr>
          <w:rFonts w:ascii="Arial" w:cs="Arial" w:eastAsia="Arial" w:hAnsi="Arial"/>
          <w:sz w:val="24"/>
          <w:szCs w:val="24"/>
        </w:rPr>
        <w:t xml:space="preserve">Пример. По условиям договора аренды арендатор из своих средств уплачивает за арендодателя - физическое лицо подоходный налог, отчисления в Социальный фонд Кыргызской Республики от суммы выплачиваемой аренды, налог на имущество и земельный налог. В этом случае сумма всех этих выплат признается налогооблагаемым доходом арендодателя - физического лица и полностью включается в ячейку 161.</w:t>
      </w:r>
    </w:p>
    <w:p>
      <w:pPr>
        <w:spacing w:after="60"/>
        <w:ind w:firstLine="567"/>
        <w:jc w:val="both"/>
      </w:pPr>
      <w:r>
        <w:rPr>
          <w:rFonts w:ascii="Arial" w:cs="Arial" w:eastAsia="Arial" w:hAnsi="Arial"/>
          <w:sz w:val="24"/>
          <w:szCs w:val="24"/>
        </w:rPr>
        <w:t xml:space="preserve">78. В ячейке 162 указывается сумма дохода, полученного в виде страховой выплаты по договору страхования за налоговый период. Сумма дохода рассчитывается как разница между суммой полученного страхового возмещения и суммой выплат по договору страхования, произведенных застрахованным лицом во время действия договора страхования, за исключением страховых выплат, полученных работником по договорам обязательного страхования, заключенным работодателем в пользу работника.</w:t>
      </w:r>
    </w:p>
    <w:p>
      <w:pPr>
        <w:spacing w:after="60"/>
        <w:ind w:firstLine="567"/>
        <w:jc w:val="both"/>
      </w:pPr>
      <w:r>
        <w:rPr>
          <w:rFonts w:ascii="Arial" w:cs="Arial" w:eastAsia="Arial" w:hAnsi="Arial"/>
          <w:sz w:val="24"/>
          <w:szCs w:val="24"/>
        </w:rPr>
        <w:t xml:space="preserve">Пример. Декларант Айдаров с 1 января 2010 года заключил договор добровольного страхования жилья (квартиры) на 5 лет. По договору страхования Айдаров ежемесячно уплачивал по 200 сомов. В ноябре 2013 года, в результате аварии теплосетей жилого дома, квартира Айдарова была затоплена. Страховая компания в соответствии с условиями заключенного договора назначила сумму страхового возмещения и выплатила Айдарову 25000 сомов. За 47 месяцев, с января 2010 года по ноябрь 2013 года, Айдаров внес страховой компании в счет уплаты страховых взносов по договору страхования сумму в размере 47</w:t>
      </w:r>
      <w:r>
        <w:rPr>
          <w:rFonts w:ascii="Arial" w:cs="Arial" w:eastAsia="Arial" w:hAnsi="Arial"/>
          <w:sz w:val="24"/>
          <w:szCs w:val="24"/>
        </w:rPr>
        <w:t xml:space="preserve">⨯</w:t>
      </w:r>
      <w:r>
        <w:rPr>
          <w:rFonts w:ascii="Arial" w:cs="Arial" w:eastAsia="Arial" w:hAnsi="Arial"/>
          <w:sz w:val="24"/>
          <w:szCs w:val="24"/>
        </w:rPr>
        <w:t xml:space="preserve">200=9400 сомов. Облагаемый доход, полученный Айдаровым, исчисляется как арифметическая разница между суммой полученных страховых выплат и суммой внесенных страховых взносов: 25000-9400=15600 сомов. Таким образом, Айдаров в ячейке 162 должен указать сумму в размере 15600 сомов.</w:t>
      </w:r>
    </w:p>
    <w:p>
      <w:pPr>
        <w:spacing w:after="60"/>
        <w:ind w:firstLine="567"/>
        <w:jc w:val="both"/>
      </w:pPr>
      <w:r>
        <w:rPr>
          <w:rFonts w:ascii="Arial" w:cs="Arial" w:eastAsia="Arial" w:hAnsi="Arial"/>
          <w:sz w:val="24"/>
          <w:szCs w:val="24"/>
        </w:rPr>
        <w:t xml:space="preserve">Примечание. Страховые выплаты, полученные по договорам обязательного страхования, признаются необлагаемым доходом и включаются в ячейку 267 приложения 2 к Декларации.</w:t>
      </w:r>
    </w:p>
    <w:p>
      <w:pPr>
        <w:spacing w:after="60"/>
        <w:ind w:firstLine="567"/>
        <w:jc w:val="both"/>
      </w:pPr>
      <w:r>
        <w:rPr>
          <w:rFonts w:ascii="Arial" w:cs="Arial" w:eastAsia="Arial" w:hAnsi="Arial"/>
          <w:sz w:val="24"/>
          <w:szCs w:val="24"/>
        </w:rPr>
        <w:t xml:space="preserve">79. В ячейке 198 указываются другие облагаемые доходы, не указанные в ячейках 150-162. Таким доходом, например, может быть сумма процентов, полученная Декларантом в течение отчетного года по выданным им ранее займам, а также роялти.</w:t>
      </w:r>
    </w:p>
    <w:p>
      <w:pPr>
        <w:spacing w:after="60"/>
        <w:ind w:firstLine="567"/>
        <w:jc w:val="both"/>
      </w:pPr>
      <w:r>
        <w:rPr>
          <w:rFonts w:ascii="Arial" w:cs="Arial" w:eastAsia="Arial" w:hAnsi="Arial"/>
          <w:sz w:val="24"/>
          <w:szCs w:val="24"/>
        </w:rPr>
        <w:t xml:space="preserve">Примечание. Роялти - это платежи любого вида, получаемые в качестве вознаграждения:</w:t>
      </w:r>
    </w:p>
    <w:p>
      <w:pPr>
        <w:spacing w:after="60"/>
        <w:ind w:firstLine="567"/>
        <w:jc w:val="both"/>
      </w:pPr>
      <w:r>
        <w:rPr>
          <w:rFonts w:ascii="Arial" w:cs="Arial" w:eastAsia="Arial" w:hAnsi="Arial"/>
          <w:sz w:val="24"/>
          <w:szCs w:val="24"/>
        </w:rPr>
        <w:t xml:space="preserve">- за использование или предоставление права использования авторских прав на любые произведения литературы, искусства или науки, включая компьютерные программы, кино-, теле-, видеофильмы или записи для радио и телевидения;</w:t>
      </w:r>
    </w:p>
    <w:p>
      <w:pPr>
        <w:spacing w:after="60"/>
        <w:ind w:firstLine="567"/>
        <w:jc w:val="both"/>
      </w:pPr>
      <w:r>
        <w:rPr>
          <w:rFonts w:ascii="Arial" w:cs="Arial" w:eastAsia="Arial" w:hAnsi="Arial"/>
          <w:sz w:val="24"/>
          <w:szCs w:val="24"/>
        </w:rPr>
        <w:t xml:space="preserve">- за любой патент, подтверждающий право на объект промышленной собственности, торговую марку, дизайн или модель, план, секретную формулу или процесс, или на информацию (ноу-хау), касающуюся промышленного, коммерческого или научного опыта.</w:t>
      </w:r>
    </w:p>
    <w:p>
      <w:pPr>
        <w:spacing w:after="60"/>
        <w:ind w:firstLine="567"/>
        <w:jc w:val="both"/>
      </w:pPr>
      <w:r>
        <w:rPr>
          <w:rFonts w:ascii="Arial" w:cs="Arial" w:eastAsia="Arial" w:hAnsi="Arial"/>
          <w:sz w:val="24"/>
          <w:szCs w:val="24"/>
        </w:rPr>
        <w:t xml:space="preserve">Роялти не включает вознаграждение, полученное по договору финансовой аренды (лизинга).</w:t>
      </w:r>
    </w:p>
    <w:p>
      <w:pPr>
        <w:spacing w:after="60"/>
        <w:ind w:firstLine="567"/>
        <w:jc w:val="both"/>
      </w:pPr>
      <w:r>
        <w:rPr>
          <w:rFonts w:ascii="Arial" w:cs="Arial" w:eastAsia="Arial" w:hAnsi="Arial"/>
          <w:sz w:val="24"/>
          <w:szCs w:val="24"/>
        </w:rPr>
        <w:t xml:space="preserve">80. В ячейке 199 указывается общая сумма совокупного годового дохода, полученного за отчетный год. В данную ячейку вносится общая сумма всех ячеек со 150 по 198. Значение ячейки 199 переносится в ячейку 050 Декларации.</w:t>
      </w:r>
    </w:p>
    <w:p>
      <w:pPr>
        <w:spacing w:after="200" w:before="200"/>
        <w:jc w:val="center"/>
      </w:pPr>
      <w:r>
        <w:rPr>
          <w:rFonts w:ascii="Arial" w:cs="Arial" w:eastAsia="Arial" w:hAnsi="Arial"/>
          <w:b/>
          <w:bCs/>
          <w:sz w:val="32"/>
          <w:szCs w:val="32"/>
        </w:rPr>
        <w:t xml:space="preserve">Глава 4. Заполнение приложения 2 "Необлагаемые доходы и доходы, обложенные у источника выплаты" (FORM STI-155-002)</w:t>
      </w:r>
    </w:p>
    <w:p>
      <w:pPr>
        <w:spacing w:after="60"/>
        <w:ind w:firstLine="567"/>
        <w:jc w:val="both"/>
      </w:pPr>
      <w:r>
        <w:rPr>
          <w:rFonts w:ascii="Arial" w:cs="Arial" w:eastAsia="Arial" w:hAnsi="Arial"/>
          <w:sz w:val="24"/>
          <w:szCs w:val="24"/>
        </w:rPr>
        <w:t xml:space="preserve">81. При заполнении данного приложения стоимость активов, за исключением денежных средств, указывается Декларантом на основе подтверждающих документов, а при их отсутствии - по действующим рыночным ценам на конец декларируемого периода на основе самостоятельной оценки Декларанта.</w:t>
      </w:r>
    </w:p>
    <w:p>
      <w:pPr>
        <w:spacing w:after="60"/>
        <w:ind w:firstLine="567"/>
        <w:jc w:val="both"/>
      </w:pPr>
      <w:r>
        <w:rPr>
          <w:rFonts w:ascii="Arial" w:cs="Arial" w:eastAsia="Arial" w:hAnsi="Arial"/>
          <w:sz w:val="24"/>
          <w:szCs w:val="24"/>
        </w:rPr>
        <w:t xml:space="preserve">Примечание. Стоимость имущества в иностранной валюте пересчитывается и указывается в национальной валюте по курсу Национального банка Кыргызской Республики на конец декларируемого периода. Количество денежных средств указывается по номинальной стоимости. Денежные средства в иностранной валюте пересчитываются и указываются в национальной валюте по курсу Национального банка Кыргызской Республики на конец декларируемого периода.</w:t>
      </w:r>
    </w:p>
    <w:p>
      <w:pPr>
        <w:spacing w:after="60"/>
        <w:ind w:firstLine="567"/>
        <w:jc w:val="both"/>
      </w:pPr>
      <w:r>
        <w:rPr>
          <w:rFonts w:ascii="Arial" w:cs="Arial" w:eastAsia="Arial" w:hAnsi="Arial"/>
          <w:sz w:val="24"/>
          <w:szCs w:val="24"/>
        </w:rPr>
        <w:t xml:space="preserve">82. Сумма необлагаемых доходов указывается в Декларации с целью подтверждения источников дохода Декларанта.</w:t>
      </w:r>
    </w:p>
    <w:p>
      <w:pPr>
        <w:spacing w:after="60"/>
        <w:ind w:firstLine="567"/>
        <w:jc w:val="both"/>
      </w:pPr>
      <w:r>
        <w:rPr>
          <w:rFonts w:ascii="Arial" w:cs="Arial" w:eastAsia="Arial" w:hAnsi="Arial"/>
          <w:sz w:val="24"/>
          <w:szCs w:val="24"/>
        </w:rPr>
        <w:t xml:space="preserve">83. В ячейке 250 указывается доход, полученный Декларантом в виде выплаты из резервных фондов Президента Кыргызской Республики, Торага Жогорку Кенеша Кыргызской Республики и Премьер-министра Кыргызской Республики.</w:t>
      </w:r>
    </w:p>
    <w:p>
      <w:pPr>
        <w:spacing w:after="60"/>
        <w:ind w:firstLine="567"/>
        <w:jc w:val="both"/>
      </w:pPr>
      <w:r>
        <w:rPr>
          <w:rFonts w:ascii="Arial" w:cs="Arial" w:eastAsia="Arial" w:hAnsi="Arial"/>
          <w:sz w:val="24"/>
          <w:szCs w:val="24"/>
        </w:rPr>
        <w:t xml:space="preserve">84. В ячейке 251 указывается сумма пособий и компенсаций по государственному социальному страхованию, полученная Декларантом.</w:t>
      </w:r>
    </w:p>
    <w:p>
      <w:pPr>
        <w:spacing w:after="60"/>
        <w:ind w:firstLine="567"/>
        <w:jc w:val="both"/>
      </w:pPr>
      <w:r>
        <w:rPr>
          <w:rFonts w:ascii="Arial" w:cs="Arial" w:eastAsia="Arial" w:hAnsi="Arial"/>
          <w:sz w:val="24"/>
          <w:szCs w:val="24"/>
        </w:rPr>
        <w:t xml:space="preserve">85. В ячейке 252 указывается сумма пенсий, пособий, полученная Декларантом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86. В ячейке 253 указывается сумма пособий и компенсаций, выплаченная Декларанту за счет средств бюджета на основании решения, принятого государственными органами, органами местного самоуправления.</w:t>
      </w:r>
    </w:p>
    <w:p>
      <w:pPr>
        <w:spacing w:after="60"/>
        <w:ind w:firstLine="567"/>
        <w:jc w:val="both"/>
      </w:pPr>
      <w:r>
        <w:rPr>
          <w:rFonts w:ascii="Arial" w:cs="Arial" w:eastAsia="Arial" w:hAnsi="Arial"/>
          <w:sz w:val="24"/>
          <w:szCs w:val="24"/>
        </w:rPr>
        <w:t xml:space="preserve">87. В ячейке 254 указывается сумма, полученная Декларантом безвозмездно, в связи с обстоятельствами непреодолимой силы в целях возмещения ему материального ущерба или вреда, причиненного здоровью.</w:t>
      </w:r>
    </w:p>
    <w:p>
      <w:pPr>
        <w:spacing w:after="60"/>
        <w:ind w:firstLine="567"/>
        <w:jc w:val="both"/>
      </w:pPr>
      <w:r>
        <w:rPr>
          <w:rFonts w:ascii="Arial" w:cs="Arial" w:eastAsia="Arial" w:hAnsi="Arial"/>
          <w:sz w:val="24"/>
          <w:szCs w:val="24"/>
        </w:rPr>
        <w:t xml:space="preserve">Примечание. Непреодолимой силой является возникновение чрезвычайных и неотвратимых обстоятельств в результате стихийных бедствий, таких как землетрясения, наводнения, или иных обстоятельств, которые невозможно предусмотреть или предотвратить, либо возможно предусмотреть, но невозможно предотвратить. Указанные обстоятельства устанавливаются наличием общеизвестных фактов, публикаций в средствах массовой информации и иными способами, не нуждающимися в специальных средствах доказывания.</w:t>
      </w:r>
    </w:p>
    <w:p>
      <w:pPr>
        <w:spacing w:after="60"/>
        <w:ind w:firstLine="567"/>
        <w:jc w:val="both"/>
      </w:pPr>
      <w:r>
        <w:rPr>
          <w:rFonts w:ascii="Arial" w:cs="Arial" w:eastAsia="Arial" w:hAnsi="Arial"/>
          <w:sz w:val="24"/>
          <w:szCs w:val="24"/>
        </w:rPr>
        <w:t xml:space="preserve">88. В ячейке 255 указывается сумма компенсационных выплат и пособий, полученная из средств государственного бюджета.</w:t>
      </w:r>
    </w:p>
    <w:p>
      <w:pPr>
        <w:spacing w:after="60"/>
        <w:ind w:firstLine="567"/>
        <w:jc w:val="both"/>
      </w:pPr>
      <w:r>
        <w:rPr>
          <w:rFonts w:ascii="Arial" w:cs="Arial" w:eastAsia="Arial" w:hAnsi="Arial"/>
          <w:sz w:val="24"/>
          <w:szCs w:val="24"/>
        </w:rPr>
        <w:t xml:space="preserve">89. В ячейке 256 указывается сумма безвозмездной помощи, полученная Декларантом от работодателя в связи со смертью близкого родственника. Декларанты - близкие родственники умершего работника, получившие безвозмездную помощь от работодателя умершего работника, указывают в данной ячейке сумму полученной помощи.</w:t>
      </w:r>
    </w:p>
    <w:p>
      <w:pPr>
        <w:spacing w:after="60"/>
        <w:ind w:firstLine="567"/>
        <w:jc w:val="both"/>
      </w:pPr>
      <w:r>
        <w:rPr>
          <w:rFonts w:ascii="Arial" w:cs="Arial" w:eastAsia="Arial" w:hAnsi="Arial"/>
          <w:sz w:val="24"/>
          <w:szCs w:val="24"/>
        </w:rPr>
        <w:t xml:space="preserve">90. В ячейке 257 указываются суммы, полученные в соответствии с законодательством Кыргызской Республики Декларантом - наемным работником в счет возмещения вреда, причиненного его здоровью, а также в случае получения им увечья при исполнении трудовых обязанностей, в том числе компенсации морального вреда. Декларант - близкий родственник указанного наемного работника в данной ячейке своей Декларации указывает сумму возмещения вреда, в том числе компенсации морального вреда, полученную Декларантом в случае гибели наемного работника при исполнении трудовых обязанностей.</w:t>
      </w:r>
    </w:p>
    <w:p>
      <w:pPr>
        <w:spacing w:after="60"/>
        <w:ind w:firstLine="567"/>
        <w:jc w:val="both"/>
      </w:pPr>
      <w:r>
        <w:rPr>
          <w:rFonts w:ascii="Arial" w:cs="Arial" w:eastAsia="Arial" w:hAnsi="Arial"/>
          <w:sz w:val="24"/>
          <w:szCs w:val="24"/>
        </w:rPr>
        <w:t xml:space="preserve">91. В ячейке 258 указываются дивиденды, полученные от участия в отечественных организациях. Подтверждением этой суммы является справка от источника выплаты о суммах полученных дивидендов.</w:t>
      </w:r>
    </w:p>
    <w:p>
      <w:pPr>
        <w:spacing w:after="60"/>
        <w:ind w:firstLine="567"/>
        <w:jc w:val="both"/>
      </w:pPr>
      <w:r>
        <w:rPr>
          <w:rFonts w:ascii="Arial" w:cs="Arial" w:eastAsia="Arial" w:hAnsi="Arial"/>
          <w:sz w:val="24"/>
          <w:szCs w:val="24"/>
        </w:rPr>
        <w:t xml:space="preserve">92. В ячейке 259 указывается доход, полученный от третьей стороны:</w:t>
      </w:r>
    </w:p>
    <w:p>
      <w:pPr>
        <w:spacing w:after="60"/>
        <w:ind w:firstLine="567"/>
        <w:jc w:val="both"/>
      </w:pPr>
      <w:r>
        <w:rPr>
          <w:rFonts w:ascii="Arial" w:cs="Arial" w:eastAsia="Arial" w:hAnsi="Arial"/>
          <w:sz w:val="24"/>
          <w:szCs w:val="24"/>
        </w:rPr>
        <w:t xml:space="preserve">а) инвалидом - в виде оплаты за технические средства для инвалидов;</w:t>
      </w:r>
    </w:p>
    <w:p>
      <w:pPr>
        <w:spacing w:after="60"/>
        <w:ind w:firstLine="567"/>
        <w:jc w:val="both"/>
      </w:pPr>
      <w:r>
        <w:rPr>
          <w:rFonts w:ascii="Arial" w:cs="Arial" w:eastAsia="Arial" w:hAnsi="Arial"/>
          <w:sz w:val="24"/>
          <w:szCs w:val="24"/>
        </w:rPr>
        <w:t xml:space="preserve">б) инвалидом - в размере сумм для профилактики инвалидности и ее реабилитации, на содержание собак-проводников для инвалидов;</w:t>
      </w:r>
    </w:p>
    <w:p>
      <w:pPr>
        <w:spacing w:after="60"/>
        <w:ind w:firstLine="567"/>
        <w:jc w:val="both"/>
      </w:pPr>
      <w:r>
        <w:rPr>
          <w:rFonts w:ascii="Arial" w:cs="Arial" w:eastAsia="Arial" w:hAnsi="Arial"/>
          <w:sz w:val="24"/>
          <w:szCs w:val="24"/>
        </w:rPr>
        <w:t xml:space="preserve">в) инвалидом, пенсионером, сиротой до 16 лет - в виде пособий.</w:t>
      </w:r>
    </w:p>
    <w:p>
      <w:pPr>
        <w:spacing w:after="60"/>
        <w:ind w:firstLine="567"/>
        <w:jc w:val="both"/>
      </w:pPr>
      <w:r>
        <w:rPr>
          <w:rFonts w:ascii="Arial" w:cs="Arial" w:eastAsia="Arial" w:hAnsi="Arial"/>
          <w:sz w:val="24"/>
          <w:szCs w:val="24"/>
        </w:rPr>
        <w:t xml:space="preserve">Также в данной ячейке Декларант - получатель пособия, назначенного многодетной семье, в которой количество несовершеннолетних детей составляет 4 и более детей, отражает полученную сумму пособия;</w:t>
      </w:r>
    </w:p>
    <w:p>
      <w:pPr>
        <w:spacing w:after="60"/>
        <w:ind w:firstLine="567"/>
        <w:jc w:val="both"/>
      </w:pPr>
      <w:r>
        <w:rPr>
          <w:rFonts w:ascii="Arial" w:cs="Arial" w:eastAsia="Arial" w:hAnsi="Arial"/>
          <w:sz w:val="24"/>
          <w:szCs w:val="24"/>
        </w:rPr>
        <w:t xml:space="preserve">г) социально незащищенным лицом - в виде бесплатных обедов.</w:t>
      </w:r>
    </w:p>
    <w:p>
      <w:pPr>
        <w:spacing w:after="60"/>
        <w:ind w:firstLine="567"/>
        <w:jc w:val="both"/>
      </w:pPr>
      <w:r>
        <w:rPr>
          <w:rFonts w:ascii="Arial" w:cs="Arial" w:eastAsia="Arial" w:hAnsi="Arial"/>
          <w:sz w:val="24"/>
          <w:szCs w:val="24"/>
        </w:rPr>
        <w:t xml:space="preserve">Примечание. Для перечисленных категорий Декларантов указанные доходы относятся к необлагаемым вне зависимости от того, кем и из каких источников выплачен доход.</w:t>
      </w:r>
    </w:p>
    <w:p>
      <w:pPr>
        <w:spacing w:after="60"/>
        <w:ind w:firstLine="567"/>
        <w:jc w:val="both"/>
      </w:pPr>
      <w:r>
        <w:rPr>
          <w:rFonts w:ascii="Arial" w:cs="Arial" w:eastAsia="Arial" w:hAnsi="Arial"/>
          <w:sz w:val="24"/>
          <w:szCs w:val="24"/>
        </w:rPr>
        <w:t xml:space="preserve">93. В ячейке 260 указывается доход, полученный Декларантом в результате раздела и передачи имущества, произведенных в связи с разводом между супругами или бывшими супругами.</w:t>
      </w:r>
    </w:p>
    <w:p>
      <w:pPr>
        <w:spacing w:after="60"/>
        <w:ind w:firstLine="567"/>
        <w:jc w:val="both"/>
      </w:pPr>
      <w:r>
        <w:rPr>
          <w:rFonts w:ascii="Arial" w:cs="Arial" w:eastAsia="Arial" w:hAnsi="Arial"/>
          <w:sz w:val="24"/>
          <w:szCs w:val="24"/>
        </w:rPr>
        <w:t xml:space="preserve">94. В ячейке 261 указывается сумма алиментов, получаемых Декларантом в соответствии с законодательством Кыргызской Республики. Алименты могут быть получены на содержание несовершеннолетних детей, а также на содержание престарелых родителей.</w:t>
      </w:r>
    </w:p>
    <w:p>
      <w:pPr>
        <w:spacing w:after="60"/>
        <w:ind w:firstLine="567"/>
        <w:jc w:val="both"/>
      </w:pPr>
      <w:r>
        <w:rPr>
          <w:rFonts w:ascii="Arial" w:cs="Arial" w:eastAsia="Arial" w:hAnsi="Arial"/>
          <w:sz w:val="24"/>
          <w:szCs w:val="24"/>
        </w:rPr>
        <w:t xml:space="preserve">Примечание. В случае если сумма полученных алиментов превышает размер, установленный законодательством или решением суда, вся сумма полученных алиментов указывается в данной ячейке и является необлагаемой в связи с тем, что подарки, полученные от близких родственников, также относятся к необлагаемым доходам.</w:t>
      </w:r>
    </w:p>
    <w:p>
      <w:pPr>
        <w:spacing w:after="60"/>
        <w:ind w:firstLine="567"/>
        <w:jc w:val="both"/>
      </w:pPr>
      <w:r>
        <w:rPr>
          <w:rFonts w:ascii="Arial" w:cs="Arial" w:eastAsia="Arial" w:hAnsi="Arial"/>
          <w:sz w:val="24"/>
          <w:szCs w:val="24"/>
        </w:rPr>
        <w:t xml:space="preserve">95. В ячейке 262 указывается стоимость имущества, полученного Декларантом в качестве гуманитарной помощи, а также стоимость имущества, работ, услуг, полученных им от близких родственников в порядке наследования или дарения.</w:t>
      </w:r>
    </w:p>
    <w:p>
      <w:pPr>
        <w:spacing w:after="60"/>
        <w:ind w:firstLine="567"/>
        <w:jc w:val="both"/>
      </w:pPr>
      <w:r>
        <w:rPr>
          <w:rFonts w:ascii="Arial" w:cs="Arial" w:eastAsia="Arial" w:hAnsi="Arial"/>
          <w:sz w:val="24"/>
          <w:szCs w:val="24"/>
        </w:rPr>
        <w:t xml:space="preserve">Примечание. Если близкие родственники дарят подарки, то их стоимость является необлагаемым доходом. Если подарок получен от родственников, которые не признаются близкими в налоговых целях, например, от дяди, тети, племянника, а также лиц, не являющихся родственниками, его стоимость признается облагаемым доходом и включается в ячейку 152 приложения 1 к Декларации.</w:t>
      </w:r>
    </w:p>
    <w:p>
      <w:pPr>
        <w:spacing w:after="60"/>
        <w:ind w:firstLine="567"/>
        <w:jc w:val="both"/>
      </w:pPr>
      <w:r>
        <w:rPr>
          <w:rFonts w:ascii="Arial" w:cs="Arial" w:eastAsia="Arial" w:hAnsi="Arial"/>
          <w:sz w:val="24"/>
          <w:szCs w:val="24"/>
        </w:rPr>
        <w:t xml:space="preserve">Если близкий родственник занимается предпринимательской деятельностью, то со стоимости безвозмездно переданных таким родственником активов, участвующих в его предпринимательской деятельности, лицом, которому переданы активы, должен быть уплачен подоходный налог или налог на прибыль.</w:t>
      </w:r>
    </w:p>
    <w:p>
      <w:pPr>
        <w:spacing w:after="60"/>
        <w:ind w:firstLine="567"/>
        <w:jc w:val="both"/>
      </w:pPr>
      <w:r>
        <w:rPr>
          <w:rFonts w:ascii="Arial" w:cs="Arial" w:eastAsia="Arial" w:hAnsi="Arial"/>
          <w:sz w:val="24"/>
          <w:szCs w:val="24"/>
        </w:rPr>
        <w:t xml:space="preserve">96. В ячейке 263 указывается доход от реализации сельскохозяйственной продукции, за исключением тех доходов, которые получены в рамках ведения индивидуальной предпринимательской деятельности.</w:t>
      </w:r>
    </w:p>
    <w:p>
      <w:pPr>
        <w:spacing w:after="60"/>
        <w:ind w:firstLine="567"/>
        <w:jc w:val="both"/>
      </w:pPr>
      <w:r>
        <w:rPr>
          <w:rFonts w:ascii="Arial" w:cs="Arial" w:eastAsia="Arial" w:hAnsi="Arial"/>
          <w:sz w:val="24"/>
          <w:szCs w:val="24"/>
        </w:rPr>
        <w:t xml:space="preserve">Примечание. Если Декларант выращивает и реализует продукцию, выращенную им на своем приусадебном участке, то такой доход относится к необлагаемым доходам Декларанта и подлежит отражению в данной ячейке.</w:t>
      </w:r>
    </w:p>
    <w:p>
      <w:pPr>
        <w:spacing w:after="60"/>
        <w:ind w:firstLine="567"/>
        <w:jc w:val="both"/>
      </w:pPr>
      <w:r>
        <w:rPr>
          <w:rFonts w:ascii="Arial" w:cs="Arial" w:eastAsia="Arial" w:hAnsi="Arial"/>
          <w:sz w:val="24"/>
          <w:szCs w:val="24"/>
        </w:rPr>
        <w:t xml:space="preserve">97. В ячейке 264 указываются любые виды дохода, полученного Декларантом в виде выигрышей (полученные от участия в лотереях, конкурсах, соревнованиях и других мероприятиях), стоимость которого не превышает 10 расчетных показателей. Если стоимость выигрыша превышает 10 расчетных показателей, то такой доход будет облагаемым и должен быть отражен в ячейке 160 приложения 1 к Декларации.</w:t>
      </w:r>
    </w:p>
    <w:p>
      <w:pPr>
        <w:spacing w:after="60"/>
        <w:ind w:firstLine="567"/>
        <w:jc w:val="both"/>
      </w:pPr>
      <w:r>
        <w:rPr>
          <w:rFonts w:ascii="Arial" w:cs="Arial" w:eastAsia="Arial" w:hAnsi="Arial"/>
          <w:sz w:val="24"/>
          <w:szCs w:val="24"/>
        </w:rPr>
        <w:t xml:space="preserve">98. В ячейке 265 указывается доход, полученный Декларантом от реализации движимого и/или недвижимого имущества, используемого им для личных целей и приобретенного не с целью осуществления предпринимательской деятельности, за исключением дохода, полученного:</w:t>
      </w:r>
    </w:p>
    <w:p>
      <w:pPr>
        <w:spacing w:after="60"/>
        <w:ind w:firstLine="567"/>
        <w:jc w:val="both"/>
      </w:pPr>
      <w:r>
        <w:rPr>
          <w:rFonts w:ascii="Arial" w:cs="Arial" w:eastAsia="Arial" w:hAnsi="Arial"/>
          <w:sz w:val="24"/>
          <w:szCs w:val="24"/>
        </w:rPr>
        <w:t xml:space="preserve">а) от реализации автомототранспортного средства, принадлежащего на праве собственности менее одного года со дня приобретения;</w:t>
      </w:r>
    </w:p>
    <w:p>
      <w:pPr>
        <w:spacing w:after="60"/>
        <w:ind w:firstLine="567"/>
        <w:jc w:val="both"/>
      </w:pPr>
      <w:r>
        <w:rPr>
          <w:rFonts w:ascii="Arial" w:cs="Arial" w:eastAsia="Arial" w:hAnsi="Arial"/>
          <w:sz w:val="24"/>
          <w:szCs w:val="24"/>
        </w:rPr>
        <w:t xml:space="preserve">б) от реализации недвижимого имущества, отнесенного к жилищному фонду в соответствии с данными уполномоченного государственного органа по регистрации прав на недвижимое имущество, принадлежащего на праве собственности менее 2 лет, следующих один за другим, со дня приобретения данного недвижимого имущества.</w:t>
      </w:r>
    </w:p>
    <w:p>
      <w:pPr>
        <w:spacing w:after="60"/>
        <w:ind w:firstLine="567"/>
        <w:jc w:val="both"/>
      </w:pPr>
      <w:r>
        <w:rPr>
          <w:rFonts w:ascii="Arial" w:cs="Arial" w:eastAsia="Arial" w:hAnsi="Arial"/>
          <w:sz w:val="24"/>
          <w:szCs w:val="24"/>
        </w:rPr>
        <w:t xml:space="preserve">Примечание. В указанных случаях Декларант обязан признать облагаемый доход в виде превышения стоимости от реализации имущества над стоимостью приобретения, который включается в ячейку 155 приложения 1 к Декларации. Сумма, полученная от реализации имущества, в размере стоимости приобретения является необлагаемой и указывается в данной ячейке.</w:t>
      </w:r>
    </w:p>
    <w:p>
      <w:pPr>
        <w:spacing w:after="60"/>
        <w:ind w:firstLine="567"/>
        <w:jc w:val="both"/>
      </w:pPr>
      <w:r>
        <w:rPr>
          <w:rFonts w:ascii="Arial" w:cs="Arial" w:eastAsia="Arial" w:hAnsi="Arial"/>
          <w:sz w:val="24"/>
          <w:szCs w:val="24"/>
        </w:rPr>
        <w:t xml:space="preserve">99. В ячейке 266 указывается сумма, полученная Декларантом, в размере стоимости ранее внесенной им доли или пая участника, или приобретения долевых ценных бумаг при их возврате.</w:t>
      </w:r>
    </w:p>
    <w:p>
      <w:pPr>
        <w:spacing w:after="60"/>
        <w:ind w:firstLine="567"/>
        <w:jc w:val="both"/>
      </w:pPr>
      <w:r>
        <w:rPr>
          <w:rFonts w:ascii="Arial" w:cs="Arial" w:eastAsia="Arial" w:hAnsi="Arial"/>
          <w:sz w:val="24"/>
          <w:szCs w:val="24"/>
        </w:rPr>
        <w:t xml:space="preserve">Примечание. В случае если доля или пай участника, или акции были в отчетном году реализованы Декларантом по стоимости, превышающей затраты на приобретение, то такой прирост стоимости (разница между ценой продажи и суммой первоначально вложенных денежных средств) включается в ячейку 156 приложения 1 к Декларации.</w:t>
      </w:r>
    </w:p>
    <w:p>
      <w:pPr>
        <w:spacing w:after="60"/>
        <w:ind w:firstLine="567"/>
        <w:jc w:val="both"/>
      </w:pPr>
      <w:r>
        <w:rPr>
          <w:rFonts w:ascii="Arial" w:cs="Arial" w:eastAsia="Arial" w:hAnsi="Arial"/>
          <w:sz w:val="24"/>
          <w:szCs w:val="24"/>
        </w:rPr>
        <w:t xml:space="preserve">100. В ячейке 267 указываются возвращаемые Декларанту страховые премии и выкупные суммы, то есть суммы, выплаченные по договору страхования в адрес страховой компании в течение действия договора страхования. Также, в данной ячейке указываются страховые суммы и возмещение, полученные Декларантом по договору страхования при наступлении страхового случая, при условии, что данный договор страхования не был заключен в предпринимательских целях.</w:t>
      </w:r>
    </w:p>
    <w:p>
      <w:pPr>
        <w:spacing w:after="60"/>
        <w:ind w:firstLine="567"/>
        <w:jc w:val="both"/>
      </w:pPr>
      <w:r>
        <w:rPr>
          <w:rFonts w:ascii="Arial" w:cs="Arial" w:eastAsia="Arial" w:hAnsi="Arial"/>
          <w:sz w:val="24"/>
          <w:szCs w:val="24"/>
        </w:rPr>
        <w:t xml:space="preserve">Примечание. В случае если выплаты по договору страхования производило другое лицо или субъект, за исключением выплат страховых сумм, премий и возмещений по договору обязательного страхования, возвращаемые средства будут признаны облагаемым доходом Декларанта и должны быть включены в ячейку 153 приложения 1 к Декларации. Если Декларант получил процентный доход от накопительных видов страхования, такой доход будет признаваться облагаемым, и его сумма подлежит включению в ячейку 153 приложения 1 к Декларации.</w:t>
      </w:r>
    </w:p>
    <w:p>
      <w:pPr>
        <w:spacing w:after="60"/>
        <w:ind w:firstLine="567"/>
        <w:jc w:val="both"/>
      </w:pPr>
      <w:r>
        <w:rPr>
          <w:rFonts w:ascii="Arial" w:cs="Arial" w:eastAsia="Arial" w:hAnsi="Arial"/>
          <w:sz w:val="24"/>
          <w:szCs w:val="24"/>
        </w:rPr>
        <w:t xml:space="preserve">101. В ячейке 268 указываются проценты и доход от прироста стоимости ценных бумаг, находящихся на день реализации в листинге фондовых бирж по наивысшей и следующей за наивысшей категории листинга.</w:t>
      </w:r>
    </w:p>
    <w:p>
      <w:pPr>
        <w:spacing w:after="60"/>
        <w:ind w:firstLine="567"/>
        <w:jc w:val="both"/>
      </w:pPr>
      <w:r>
        <w:rPr>
          <w:rFonts w:ascii="Arial" w:cs="Arial" w:eastAsia="Arial" w:hAnsi="Arial"/>
          <w:sz w:val="24"/>
          <w:szCs w:val="24"/>
        </w:rPr>
        <w:t xml:space="preserve">Примечание. Листинг - это процедура допуска ценной бумаги к официальной торговле на фондовой бирже. Нахождение ценных бумаг компании в листинге фондовой биржи в наивысшей и следующей за наивысшей категориям означает, что раскрывается информация о деятельности в соответствии с требованиями законодательства и фондовой биржи, то есть биржевые котировки указанных ценных бумаг обладают высокой степенью достоверности.</w:t>
      </w:r>
    </w:p>
    <w:p>
      <w:pPr>
        <w:spacing w:after="60"/>
        <w:ind w:firstLine="567"/>
        <w:jc w:val="both"/>
      </w:pPr>
      <w:r>
        <w:rPr>
          <w:rFonts w:ascii="Arial" w:cs="Arial" w:eastAsia="Arial" w:hAnsi="Arial"/>
          <w:sz w:val="24"/>
          <w:szCs w:val="24"/>
        </w:rPr>
        <w:t xml:space="preserve">Сумма, полученная от реализации ценных бумаг, не находящихся в листинге фондовых бирж по наивысшей и следующей за наивысшей категориям листинга, является необлагаемой только в размере стоимости приобретения. Стоимость приобретения отражается в ячейке 265 приложения 2 к Декларации как движимое имущество. Выручка от реализации ценных бумаг за минусом стоимости приобретения является облагаемой и отражается в ячейке 156 приложения 1 к Декларации.</w:t>
      </w:r>
    </w:p>
    <w:p>
      <w:pPr>
        <w:spacing w:after="60"/>
        <w:ind w:firstLine="567"/>
        <w:jc w:val="both"/>
      </w:pPr>
      <w:r>
        <w:rPr>
          <w:rFonts w:ascii="Arial" w:cs="Arial" w:eastAsia="Arial" w:hAnsi="Arial"/>
          <w:sz w:val="24"/>
          <w:szCs w:val="24"/>
        </w:rPr>
        <w:t xml:space="preserve">102. В ячейке 269 Декларантом указывается сумма процентов, полученная по вкладам в банки Кыргызской Республики.</w:t>
      </w:r>
    </w:p>
    <w:p>
      <w:pPr>
        <w:spacing w:after="60"/>
        <w:ind w:firstLine="567"/>
        <w:jc w:val="both"/>
      </w:pPr>
      <w:r>
        <w:rPr>
          <w:rFonts w:ascii="Arial" w:cs="Arial" w:eastAsia="Arial" w:hAnsi="Arial"/>
          <w:sz w:val="24"/>
          <w:szCs w:val="24"/>
        </w:rPr>
        <w:t xml:space="preserve">В случае получения процентного дохода от иностранных банков доход необходимо включить в ячейку 153 приложения 1 к Декларации.</w:t>
      </w:r>
    </w:p>
    <w:p>
      <w:pPr>
        <w:spacing w:after="60"/>
        <w:ind w:firstLine="567"/>
        <w:jc w:val="both"/>
      </w:pPr>
      <w:r>
        <w:rPr>
          <w:rFonts w:ascii="Arial" w:cs="Arial" w:eastAsia="Arial" w:hAnsi="Arial"/>
          <w:sz w:val="24"/>
          <w:szCs w:val="24"/>
        </w:rPr>
        <w:t xml:space="preserve">103. В ячейке 270 указывается сумма пенсии, полученной за пределами Кыргызской Республики.</w:t>
      </w:r>
    </w:p>
    <w:p>
      <w:pPr>
        <w:spacing w:after="60"/>
        <w:ind w:firstLine="567"/>
        <w:jc w:val="both"/>
      </w:pPr>
      <w:r>
        <w:rPr>
          <w:rFonts w:ascii="Arial" w:cs="Arial" w:eastAsia="Arial" w:hAnsi="Arial"/>
          <w:sz w:val="24"/>
          <w:szCs w:val="24"/>
        </w:rPr>
        <w:t xml:space="preserve">103-1. В ячейке 271 указываются стипендии, полученные от учреждений образования Кыргызской Республики, а также от некоммерческих организаций Кыргызской Республики.</w:t>
      </w:r>
    </w:p>
    <w:p>
      <w:pPr>
        <w:spacing w:after="60"/>
        <w:ind w:firstLine="567"/>
        <w:jc w:val="both"/>
      </w:pPr>
      <w:r>
        <w:rPr>
          <w:rFonts w:ascii="Arial" w:cs="Arial" w:eastAsia="Arial" w:hAnsi="Arial"/>
          <w:sz w:val="24"/>
          <w:szCs w:val="24"/>
        </w:rPr>
        <w:t xml:space="preserve">103-1. В ячейке 271 указываются стипендии, полученные от учреждений образования Кыргызской Республики, а также от некоммерческих организаций Кыргызской Республики.</w:t>
      </w:r>
    </w:p>
    <w:p>
      <w:pPr>
        <w:spacing w:after="60"/>
        <w:ind w:firstLine="567"/>
        <w:jc w:val="both"/>
      </w:pPr>
      <w:r>
        <w:rPr>
          <w:rFonts w:ascii="Arial" w:cs="Arial" w:eastAsia="Arial" w:hAnsi="Arial"/>
          <w:sz w:val="24"/>
          <w:szCs w:val="24"/>
        </w:rPr>
        <w:t xml:space="preserve">103-2. В ячейке 272 указываются доходы военнослужащих, сотрудников уполномоченного государственного органа, ведающего вопросами внутренних дел, уполномоченного государственного органа в сфере борьбы с экономическими преступлениями, сотрудников учреждений и органов уголовно-исполнительной системы в виде денежного довольствия и компенсации взамен продовольственного пайка.</w:t>
      </w:r>
    </w:p>
    <w:p>
      <w:pPr>
        <w:spacing w:after="60"/>
        <w:ind w:firstLine="567"/>
        <w:jc w:val="both"/>
      </w:pPr>
      <w:r>
        <w:rPr>
          <w:rFonts w:ascii="Arial" w:cs="Arial" w:eastAsia="Arial" w:hAnsi="Arial"/>
          <w:sz w:val="24"/>
          <w:szCs w:val="24"/>
        </w:rPr>
        <w:t xml:space="preserve">104. В ячейке 289 Декларант указывает другие доходы, не облагаемые подоходным налогом и не указанные в ячейках 250-289, которыми признаются:</w:t>
      </w:r>
    </w:p>
    <w:p>
      <w:pPr>
        <w:spacing w:after="60"/>
        <w:ind w:firstLine="567"/>
        <w:jc w:val="both"/>
      </w:pPr>
      <w:r>
        <w:rPr>
          <w:rFonts w:ascii="Arial" w:cs="Arial" w:eastAsia="Arial" w:hAnsi="Arial"/>
          <w:sz w:val="24"/>
          <w:szCs w:val="24"/>
        </w:rPr>
        <w:t xml:space="preserve">а) надбавки и районные коэффициенты, установленные за работу в условиях высокогорья и отдаленных зонах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б) стоимость специальной одежды, специальной обуви, средств индивидуальной защиты, мыла, обеззараживающих средств; стоимость молока и лечебно-профилактического питания работников, занятых на работах с вредными или опасными условиями труда, в соответствии с перечнем таких работ и по нормам, установленным законодательством Кыргызской Республики;</w:t>
      </w:r>
    </w:p>
    <w:p>
      <w:pPr>
        <w:spacing w:after="60"/>
        <w:ind w:firstLine="567"/>
        <w:jc w:val="both"/>
      </w:pPr>
      <w:r>
        <w:rPr>
          <w:rFonts w:ascii="Arial" w:cs="Arial" w:eastAsia="Arial" w:hAnsi="Arial"/>
          <w:sz w:val="24"/>
          <w:szCs w:val="24"/>
        </w:rPr>
        <w:t xml:space="preserve">в) стоимость обязательного медицинского обследования и лечебно-профилактического обслуживания работников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г) суммы компенсации Декларанту - работнику командировочных расходов, а также расходов, понесенных им как членом органа управления организации при выполнении своих обязанностей:</w:t>
      </w:r>
    </w:p>
    <w:p>
      <w:pPr>
        <w:spacing w:after="60"/>
        <w:ind w:firstLine="567"/>
        <w:jc w:val="both"/>
      </w:pPr>
      <w:r>
        <w:rPr>
          <w:rFonts w:ascii="Arial" w:cs="Arial" w:eastAsia="Arial" w:hAnsi="Arial"/>
          <w:sz w:val="24"/>
          <w:szCs w:val="24"/>
        </w:rPr>
        <w:t xml:space="preserve">- по проезду до места назначения и обратно - согласно представленным документам;</w:t>
      </w:r>
    </w:p>
    <w:p>
      <w:pPr>
        <w:spacing w:after="60"/>
        <w:ind w:firstLine="567"/>
        <w:jc w:val="both"/>
      </w:pPr>
      <w:r>
        <w:rPr>
          <w:rFonts w:ascii="Arial" w:cs="Arial" w:eastAsia="Arial" w:hAnsi="Arial"/>
          <w:sz w:val="24"/>
          <w:szCs w:val="24"/>
        </w:rPr>
        <w:t xml:space="preserve">- по найму жилого помещения - согласно представленным документам;</w:t>
      </w:r>
    </w:p>
    <w:p>
      <w:pPr>
        <w:spacing w:after="60"/>
        <w:ind w:firstLine="567"/>
        <w:jc w:val="both"/>
      </w:pPr>
      <w:r>
        <w:rPr>
          <w:rFonts w:ascii="Arial" w:cs="Arial" w:eastAsia="Arial" w:hAnsi="Arial"/>
          <w:sz w:val="24"/>
          <w:szCs w:val="24"/>
        </w:rPr>
        <w:t xml:space="preserve">- суточные - в пределах норм, установленных Правительством Кыргызской Республики;</w:t>
      </w:r>
    </w:p>
    <w:p>
      <w:pPr>
        <w:spacing w:after="60"/>
        <w:ind w:firstLine="567"/>
        <w:jc w:val="both"/>
      </w:pPr>
      <w:r>
        <w:rPr>
          <w:rFonts w:ascii="Arial" w:cs="Arial" w:eastAsia="Arial" w:hAnsi="Arial"/>
          <w:sz w:val="24"/>
          <w:szCs w:val="24"/>
        </w:rPr>
        <w:t xml:space="preserve">д) суммы, полученные донором за сдачу крови, от других видов донорства, предусмотренных законодательством Кыргызской Республики;</w:t>
      </w:r>
    </w:p>
    <w:p>
      <w:pPr>
        <w:spacing w:after="60"/>
        <w:ind w:firstLine="567"/>
        <w:jc w:val="both"/>
      </w:pPr>
      <w:r>
        <w:rPr>
          <w:rFonts w:ascii="Arial" w:cs="Arial" w:eastAsia="Arial" w:hAnsi="Arial"/>
          <w:i/>
          <w:iCs/>
          <w:sz w:val="24"/>
          <w:szCs w:val="24"/>
        </w:rPr>
        <w:t xml:space="preserve">e</w:t>
      </w:r>
      <w:r>
        <w:rPr>
          <w:rFonts w:ascii="Arial" w:cs="Arial" w:eastAsia="Arial" w:hAnsi="Arial"/>
          <w:i/>
          <w:iCs/>
          <w:sz w:val="24"/>
          <w:szCs w:val="24"/>
        </w:rPr>
        <w:t xml:space="preserve">) (утратил силу в соответствии с </w:t>
      </w:r>
      <w:hyperlink w:history="1" r:id="rIdgx6r6zmhgfpd4djpqrau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января 2020 года № 25)</w:t>
      </w:r>
    </w:p>
    <w:p>
      <w:pPr>
        <w:spacing w:after="60"/>
        <w:ind w:firstLine="567"/>
        <w:jc w:val="both"/>
      </w:pPr>
      <w:r>
        <w:rPr>
          <w:rFonts w:ascii="Arial" w:cs="Arial" w:eastAsia="Arial" w:hAnsi="Arial"/>
          <w:sz w:val="24"/>
          <w:szCs w:val="24"/>
        </w:rPr>
        <w:t xml:space="preserve">ж) стипендии, выплачиваемые чемпионам и призерам Олимпийских игр, членам сборных команд по видам спорта Кыргызской Республики, единовременные вознаграждения членам сборных команд чемпионов и призеров Олимпийских игр, чемпионатов Мира, Азии и Азиатских игр за счет средств бюджета;</w:t>
      </w:r>
    </w:p>
    <w:p>
      <w:pPr>
        <w:spacing w:after="60"/>
        <w:ind w:firstLine="567"/>
        <w:jc w:val="both"/>
      </w:pPr>
      <w:r>
        <w:rPr>
          <w:rFonts w:ascii="Arial" w:cs="Arial" w:eastAsia="Arial" w:hAnsi="Arial"/>
          <w:sz w:val="24"/>
          <w:szCs w:val="24"/>
        </w:rPr>
        <w:t xml:space="preserve">з) безвозмездно передаваемые активы от государства, некоммерческих организаций лицам, нуждающимся в социальной реабилитации или адаптации, медицинской помощи, лицам с доходами ниже прожиточного уровня (беженцам, тяжелобольным).</w:t>
      </w:r>
    </w:p>
    <w:p>
      <w:pPr>
        <w:spacing w:after="60"/>
        <w:ind w:firstLine="567"/>
        <w:jc w:val="both"/>
      </w:pPr>
      <w:r>
        <w:rPr>
          <w:rFonts w:ascii="Arial" w:cs="Arial" w:eastAsia="Arial" w:hAnsi="Arial"/>
          <w:sz w:val="24"/>
          <w:szCs w:val="24"/>
        </w:rPr>
        <w:t xml:space="preserve">Примечание. В случае если сумма денежных средств, указанная в Декларации о доходах и имуществе, в рамках кампании по легализации доходов и имущества, хранится в валюте, в данную ячейку включается, если имеется, положительная курсовая разница от суммы средств в валюте, израсходованной в отчетном периоде.</w:t>
      </w:r>
    </w:p>
    <w:p>
      <w:pPr>
        <w:spacing w:after="60"/>
        <w:ind w:firstLine="567"/>
        <w:jc w:val="both"/>
      </w:pPr>
      <w:r>
        <w:rPr>
          <w:rFonts w:ascii="Arial" w:cs="Arial" w:eastAsia="Arial" w:hAnsi="Arial"/>
          <w:sz w:val="24"/>
          <w:szCs w:val="24"/>
        </w:rPr>
        <w:t xml:space="preserve">105. В ячейке 290 указывается общая сумма необлагаемых доходов Декларанта за отчетный год. В данной ячейке указывается общая сумма значений ячеек с 250 по 289. Значение ячейки 290 переносится в графу 1 "Доходы (Итоговая сумма)" раздела 1 приложения 14 к Декларации.</w:t>
      </w:r>
    </w:p>
    <w:p>
      <w:pPr>
        <w:spacing w:after="60"/>
        <w:ind w:firstLine="567"/>
        <w:jc w:val="both"/>
      </w:pPr>
      <w:r>
        <w:rPr>
          <w:rFonts w:ascii="Arial" w:cs="Arial" w:eastAsia="Arial" w:hAnsi="Arial"/>
          <w:sz w:val="24"/>
          <w:szCs w:val="24"/>
        </w:rPr>
        <w:t xml:space="preserve">106. В ячейке 291 указывается процентный доход, ранее обложенный налогом у источника выплаты.</w:t>
      </w:r>
    </w:p>
    <w:p>
      <w:pPr>
        <w:spacing w:after="60"/>
        <w:ind w:firstLine="567"/>
        <w:jc w:val="both"/>
      </w:pPr>
      <w:r>
        <w:rPr>
          <w:rFonts w:ascii="Arial" w:cs="Arial" w:eastAsia="Arial" w:hAnsi="Arial"/>
          <w:sz w:val="24"/>
          <w:szCs w:val="24"/>
        </w:rPr>
        <w:t xml:space="preserve">107. В ячейке 298 указываются другие доходы, обложенные у источника выплаты, не указанные в ячейке 291 приложения 2 к Декларации и не включенные в совокупный годовой доход.</w:t>
      </w:r>
    </w:p>
    <w:p>
      <w:pPr>
        <w:spacing w:after="60"/>
        <w:ind w:firstLine="567"/>
        <w:jc w:val="both"/>
      </w:pPr>
      <w:r>
        <w:rPr>
          <w:rFonts w:ascii="Arial" w:cs="Arial" w:eastAsia="Arial" w:hAnsi="Arial"/>
          <w:sz w:val="24"/>
          <w:szCs w:val="24"/>
        </w:rPr>
        <w:t xml:space="preserve">108. В ячейке 299 указывается итог доходов, обложенных у источника выплаты, который равен сумме значений ячеек 291 и 298. Значение ячейки 299 переносится в графу 1 "Доходы (Итоговая сумма)" раздела 1 приложения 14 к Декларации.</w:t>
      </w:r>
    </w:p>
    <w:p>
      <w:pPr>
        <w:spacing w:after="200" w:before="200"/>
        <w:jc w:val="center"/>
      </w:pPr>
      <w:r>
        <w:rPr>
          <w:rFonts w:ascii="Arial" w:cs="Arial" w:eastAsia="Arial" w:hAnsi="Arial"/>
          <w:b/>
          <w:bCs/>
          <w:sz w:val="32"/>
          <w:szCs w:val="32"/>
        </w:rPr>
        <w:t xml:space="preserve">Глава 5. Заполнение приложения 3 "Расшифровка доходов, полученных физическим лицом, замещающим или занимающим государственную и муниципальную должность, в виде денежных средств (имущества)" (FORM STI-155-003)</w:t>
      </w:r>
    </w:p>
    <w:p>
      <w:pPr>
        <w:spacing w:after="60"/>
        <w:ind w:firstLine="567"/>
        <w:jc w:val="both"/>
      </w:pPr>
      <w:r>
        <w:rPr>
          <w:rFonts w:ascii="Arial" w:cs="Arial" w:eastAsia="Arial" w:hAnsi="Arial"/>
          <w:sz w:val="24"/>
          <w:szCs w:val="24"/>
        </w:rPr>
        <w:t xml:space="preserve">109. В графе 1 указывается код страны получения дохода/приобретения имущества в соответствии с Международным классификатором стран мира.</w:t>
      </w:r>
    </w:p>
    <w:p>
      <w:pPr>
        <w:spacing w:after="60"/>
        <w:ind w:firstLine="567"/>
        <w:jc w:val="both"/>
      </w:pPr>
      <w:r>
        <w:rPr>
          <w:rFonts w:ascii="Arial" w:cs="Arial" w:eastAsia="Arial" w:hAnsi="Arial"/>
          <w:sz w:val="24"/>
          <w:szCs w:val="24"/>
        </w:rPr>
        <w:t xml:space="preserve">110. В графе 2 указывается код дохода/имущества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111. В графе 3 указывается сумма дохода/стоимость имущества.</w:t>
      </w:r>
    </w:p>
    <w:p>
      <w:pPr>
        <w:spacing w:after="120"/>
        <w:ind w:firstLine="567"/>
        <w:jc w:val="both"/>
      </w:pPr>
      <w:r>
        <w:rPr>
          <w:rFonts w:ascii="Arial" w:cs="Arial" w:eastAsia="Arial" w:hAnsi="Arial"/>
          <w:sz w:val="24"/>
          <w:szCs w:val="24"/>
        </w:rPr>
        <w:t xml:space="preserve">112. В графе 4 указываются коды, указанные в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74"/>
        <w:gridCol w:w="8604"/>
      </w:tblGrid>
      <w:tr>
        <w:tc>
          <w:tcPr>
            <w:tcW w:type="dxa" w:w="157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6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объекта имущества</w:t>
            </w:r>
          </w:p>
        </w:tc>
      </w:tr>
      <w:tr>
        <w:tc>
          <w:tcPr>
            <w:tcW w:type="dxa" w:w="15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w:t>
            </w:r>
          </w:p>
        </w:tc>
        <w:tc>
          <w:tcPr>
            <w:tcW w:type="dxa" w:w="8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Облагаемый</w:t>
            </w:r>
          </w:p>
        </w:tc>
      </w:tr>
      <w:tr>
        <w:tc>
          <w:tcPr>
            <w:tcW w:type="dxa" w:w="15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w:t>
            </w:r>
          </w:p>
        </w:tc>
        <w:tc>
          <w:tcPr>
            <w:tcW w:type="dxa" w:w="8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Необлагаемый</w:t>
            </w:r>
          </w:p>
        </w:tc>
      </w:tr>
    </w:tbl>
    <w:p>
      <w:pPr>
        <w:spacing w:after="60" w:before="120"/>
        <w:ind w:firstLine="567"/>
        <w:jc w:val="both"/>
      </w:pPr>
      <w:r>
        <w:rPr>
          <w:rFonts w:ascii="Arial" w:cs="Arial" w:eastAsia="Arial" w:hAnsi="Arial"/>
          <w:sz w:val="24"/>
          <w:szCs w:val="24"/>
        </w:rPr>
        <w:t xml:space="preserve">113. В графе 5 указывается код основания получения дохода/приобретения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114. В графе 6 указываются фамилия, имя, отчество физического лица/наименование организации или иного источника, выплатившего доход или передавшего имущество.</w:t>
      </w:r>
    </w:p>
    <w:p>
      <w:pPr>
        <w:spacing w:after="60"/>
        <w:ind w:firstLine="567"/>
        <w:jc w:val="both"/>
      </w:pPr>
      <w:r>
        <w:rPr>
          <w:rFonts w:ascii="Arial" w:cs="Arial" w:eastAsia="Arial" w:hAnsi="Arial"/>
          <w:sz w:val="24"/>
          <w:szCs w:val="24"/>
        </w:rPr>
        <w:t xml:space="preserve">115. В графе 7 указывается идентификационный налоговый номер физического лица/организации или иного источника, выплатившего доход или передавшего имущество.</w:t>
      </w:r>
    </w:p>
    <w:p>
      <w:pPr>
        <w:spacing w:after="60"/>
        <w:ind w:firstLine="567"/>
        <w:jc w:val="both"/>
      </w:pPr>
      <w:r>
        <w:rPr>
          <w:rFonts w:ascii="Arial" w:cs="Arial" w:eastAsia="Arial" w:hAnsi="Arial"/>
          <w:sz w:val="24"/>
          <w:szCs w:val="24"/>
        </w:rPr>
        <w:t xml:space="preserve">116. В строке "Итого" указывается общая сумма графы 3.</w:t>
      </w:r>
    </w:p>
    <w:p>
      <w:pPr>
        <w:spacing w:after="200" w:before="200"/>
        <w:jc w:val="center"/>
      </w:pPr>
      <w:r>
        <w:rPr>
          <w:rFonts w:ascii="Arial" w:cs="Arial" w:eastAsia="Arial" w:hAnsi="Arial"/>
          <w:b/>
          <w:bCs/>
          <w:sz w:val="32"/>
          <w:szCs w:val="32"/>
        </w:rPr>
        <w:t xml:space="preserve">Глава 6. Заполнение приложения 4 "Расходы физического лица, замещающего или занимающего государственную и муниципальную должность" (FORM STI-155-004)</w:t>
      </w:r>
    </w:p>
    <w:p>
      <w:pPr>
        <w:spacing w:after="60"/>
        <w:ind w:firstLine="567"/>
        <w:jc w:val="both"/>
      </w:pPr>
      <w:r>
        <w:rPr>
          <w:rFonts w:ascii="Arial" w:cs="Arial" w:eastAsia="Arial" w:hAnsi="Arial"/>
          <w:sz w:val="24"/>
          <w:szCs w:val="24"/>
        </w:rPr>
        <w:t xml:space="preserve">117. В графе 1 указывается код страны приобретения имущества в соответствии с Международным классификатором стран мира.</w:t>
      </w:r>
    </w:p>
    <w:p>
      <w:pPr>
        <w:spacing w:after="60"/>
        <w:ind w:firstLine="567"/>
        <w:jc w:val="both"/>
      </w:pPr>
      <w:r>
        <w:rPr>
          <w:rFonts w:ascii="Arial" w:cs="Arial" w:eastAsia="Arial" w:hAnsi="Arial"/>
          <w:sz w:val="24"/>
          <w:szCs w:val="24"/>
        </w:rPr>
        <w:t xml:space="preserve">118. В графе 2 указывается код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119. В графе 3 указывается наименование имущества.</w:t>
      </w:r>
    </w:p>
    <w:p>
      <w:pPr>
        <w:spacing w:after="60"/>
        <w:ind w:firstLine="567"/>
        <w:jc w:val="both"/>
      </w:pPr>
      <w:r>
        <w:rPr>
          <w:rFonts w:ascii="Arial" w:cs="Arial" w:eastAsia="Arial" w:hAnsi="Arial"/>
          <w:sz w:val="24"/>
          <w:szCs w:val="24"/>
        </w:rPr>
        <w:t xml:space="preserve">120. В графе 4 указывается стоимость имущества на момент приобретения согласно договору.</w:t>
      </w:r>
    </w:p>
    <w:p>
      <w:pPr>
        <w:spacing w:after="60"/>
        <w:ind w:firstLine="567"/>
        <w:jc w:val="both"/>
      </w:pPr>
      <w:r>
        <w:rPr>
          <w:rFonts w:ascii="Arial" w:cs="Arial" w:eastAsia="Arial" w:hAnsi="Arial"/>
          <w:sz w:val="24"/>
          <w:szCs w:val="24"/>
        </w:rPr>
        <w:t xml:space="preserve">121. В графе 5 указывается код источника приобретения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122. В графе 6 указывается код основания приобретения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123. В графе 7 указывается дата приобретения имущества согласно договору.</w:t>
      </w:r>
    </w:p>
    <w:p>
      <w:pPr>
        <w:spacing w:after="60"/>
        <w:ind w:firstLine="567"/>
        <w:jc w:val="both"/>
      </w:pPr>
      <w:r>
        <w:rPr>
          <w:rFonts w:ascii="Arial" w:cs="Arial" w:eastAsia="Arial" w:hAnsi="Arial"/>
          <w:sz w:val="24"/>
          <w:szCs w:val="24"/>
        </w:rPr>
        <w:t xml:space="preserve">124. В графе 8 указываются наименование и реквизиты документов, являющихся основанием для возникновения и удостоверения права собственности.</w:t>
      </w:r>
    </w:p>
    <w:p>
      <w:pPr>
        <w:spacing w:after="60"/>
        <w:ind w:firstLine="567"/>
        <w:jc w:val="both"/>
      </w:pPr>
      <w:r>
        <w:rPr>
          <w:rFonts w:ascii="Arial" w:cs="Arial" w:eastAsia="Arial" w:hAnsi="Arial"/>
          <w:sz w:val="24"/>
          <w:szCs w:val="24"/>
        </w:rPr>
        <w:t xml:space="preserve">125. В строке "Итого" указывается общая сумма графы 4. Данная сумма переносится в графу 2 "Расходы" раздела 1 приложения 14 к Декларации.</w:t>
      </w:r>
    </w:p>
    <w:p>
      <w:pPr>
        <w:spacing w:after="60"/>
        <w:ind w:firstLine="567"/>
        <w:jc w:val="both"/>
      </w:pPr>
      <w:r>
        <w:rPr>
          <w:rFonts w:ascii="Arial" w:cs="Arial" w:eastAsia="Arial" w:hAnsi="Arial"/>
          <w:sz w:val="24"/>
          <w:szCs w:val="24"/>
        </w:rPr>
        <w:t xml:space="preserve">Примечание. Расходами Декларанта считаются сделки по приобретению им права собственности или иного права на имущество, если его стоимость превышает 3000-кратный размер расчетного показателя, установленный законодательством Кыргызской Республики.</w:t>
      </w:r>
    </w:p>
    <w:p>
      <w:pPr>
        <w:spacing w:after="200" w:before="200"/>
        <w:jc w:val="center"/>
      </w:pPr>
      <w:r>
        <w:rPr>
          <w:rFonts w:ascii="Arial" w:cs="Arial" w:eastAsia="Arial" w:hAnsi="Arial"/>
          <w:b/>
          <w:bCs/>
          <w:sz w:val="32"/>
          <w:szCs w:val="32"/>
        </w:rPr>
        <w:t xml:space="preserve">Глава 7. Заполнение приложения 5 "Сведения о недвижимом имуществе физического лица, замещающего или занимающего государственную и муниципальную должность" (FORM STI-155-005)</w:t>
      </w:r>
    </w:p>
    <w:p>
      <w:pPr>
        <w:spacing w:after="60"/>
        <w:ind w:firstLine="567"/>
        <w:jc w:val="both"/>
      </w:pPr>
      <w:r>
        <w:rPr>
          <w:rFonts w:ascii="Arial" w:cs="Arial" w:eastAsia="Arial" w:hAnsi="Arial"/>
          <w:sz w:val="24"/>
          <w:szCs w:val="24"/>
        </w:rPr>
        <w:t xml:space="preserve">126. В графе 1 указывается код страны нахождения имущества в соответствии с Международным классификатором стран мира.</w:t>
      </w:r>
    </w:p>
    <w:p>
      <w:pPr>
        <w:spacing w:after="60"/>
        <w:ind w:firstLine="567"/>
        <w:jc w:val="both"/>
      </w:pPr>
      <w:r>
        <w:rPr>
          <w:rFonts w:ascii="Arial" w:cs="Arial" w:eastAsia="Arial" w:hAnsi="Arial"/>
          <w:sz w:val="24"/>
          <w:szCs w:val="24"/>
        </w:rPr>
        <w:t xml:space="preserve">127. В графе 2 указывается код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128. В графе 3 указывается идентификационный номер имущества, присвоенный органом государственной регистрации прав на недвижимое имущество.</w:t>
      </w:r>
    </w:p>
    <w:p>
      <w:pPr>
        <w:spacing w:after="60"/>
        <w:ind w:firstLine="567"/>
        <w:jc w:val="both"/>
      </w:pPr>
      <w:r>
        <w:rPr>
          <w:rFonts w:ascii="Arial" w:cs="Arial" w:eastAsia="Arial" w:hAnsi="Arial"/>
          <w:sz w:val="24"/>
          <w:szCs w:val="24"/>
        </w:rPr>
        <w:t xml:space="preserve">129. В графе 4 указывается стоимость имущества на момент приобретения, согласно договору.</w:t>
      </w:r>
    </w:p>
    <w:p>
      <w:pPr>
        <w:spacing w:after="60"/>
        <w:ind w:firstLine="567"/>
        <w:jc w:val="both"/>
      </w:pPr>
      <w:r>
        <w:rPr>
          <w:rFonts w:ascii="Arial" w:cs="Arial" w:eastAsia="Arial" w:hAnsi="Arial"/>
          <w:sz w:val="24"/>
          <w:szCs w:val="24"/>
        </w:rPr>
        <w:t xml:space="preserve">130. В графе 5 указывается доля недвижимого имущества в %.</w:t>
      </w:r>
    </w:p>
    <w:p>
      <w:pPr>
        <w:spacing w:after="60"/>
        <w:ind w:firstLine="567"/>
        <w:jc w:val="both"/>
      </w:pPr>
      <w:r>
        <w:rPr>
          <w:rFonts w:ascii="Arial" w:cs="Arial" w:eastAsia="Arial" w:hAnsi="Arial"/>
          <w:sz w:val="24"/>
          <w:szCs w:val="24"/>
        </w:rPr>
        <w:t xml:space="preserve">131. В графе 6 указывается общая площадь недвижимого имущества, единицы измерения указываются:</w:t>
      </w:r>
    </w:p>
    <w:p>
      <w:pPr>
        <w:spacing w:after="60"/>
        <w:ind w:firstLine="567"/>
        <w:jc w:val="both"/>
      </w:pPr>
      <w:r>
        <w:rPr>
          <w:rFonts w:ascii="Arial" w:cs="Arial" w:eastAsia="Arial" w:hAnsi="Arial"/>
          <w:sz w:val="24"/>
          <w:szCs w:val="24"/>
        </w:rPr>
        <w:t xml:space="preserve">а) для земель:</w:t>
      </w:r>
    </w:p>
    <w:p>
      <w:pPr>
        <w:spacing w:after="60"/>
        <w:ind w:firstLine="567"/>
        <w:jc w:val="both"/>
      </w:pPr>
      <w:r>
        <w:rPr>
          <w:rFonts w:ascii="Arial" w:cs="Arial" w:eastAsia="Arial" w:hAnsi="Arial"/>
          <w:sz w:val="24"/>
          <w:szCs w:val="24"/>
        </w:rPr>
        <w:t xml:space="preserve">- сельскохозяйственного назначения - в гектарах (га);</w:t>
      </w:r>
    </w:p>
    <w:p>
      <w:pPr>
        <w:spacing w:after="60"/>
        <w:ind w:firstLine="567"/>
        <w:jc w:val="both"/>
      </w:pPr>
      <w:r>
        <w:rPr>
          <w:rFonts w:ascii="Arial" w:cs="Arial" w:eastAsia="Arial" w:hAnsi="Arial"/>
          <w:sz w:val="24"/>
          <w:szCs w:val="24"/>
        </w:rPr>
        <w:t xml:space="preserve">- придомовых, приусадебных, садово-огородных участков - в квадратных метрах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несельскохозяйственного назначения - в квадратных метрах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б) для жилых помещений, зданий, сооружений и легких конструкций - в квадратных метрах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132. В графе 7 указывается код основания приобретения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133. В графе 8 указывается дата приобретения имущества согласно договору.</w:t>
      </w:r>
    </w:p>
    <w:p>
      <w:pPr>
        <w:spacing w:after="60"/>
        <w:ind w:firstLine="567"/>
        <w:jc w:val="both"/>
      </w:pPr>
      <w:r>
        <w:rPr>
          <w:rFonts w:ascii="Arial" w:cs="Arial" w:eastAsia="Arial" w:hAnsi="Arial"/>
          <w:sz w:val="24"/>
          <w:szCs w:val="24"/>
        </w:rPr>
        <w:t xml:space="preserve">134. В графе 9 указывается местонахождение имущества (адрес).</w:t>
      </w:r>
    </w:p>
    <w:p>
      <w:pPr>
        <w:spacing w:after="60"/>
        <w:ind w:firstLine="567"/>
        <w:jc w:val="both"/>
      </w:pPr>
      <w:r>
        <w:rPr>
          <w:rFonts w:ascii="Arial" w:cs="Arial" w:eastAsia="Arial" w:hAnsi="Arial"/>
          <w:sz w:val="24"/>
          <w:szCs w:val="24"/>
        </w:rPr>
        <w:t xml:space="preserve">135. В графе 10 указывается сумма налога.</w:t>
      </w:r>
    </w:p>
    <w:p>
      <w:pPr>
        <w:spacing w:after="60"/>
        <w:ind w:firstLine="567"/>
        <w:jc w:val="both"/>
      </w:pPr>
      <w:r>
        <w:rPr>
          <w:rFonts w:ascii="Arial" w:cs="Arial" w:eastAsia="Arial" w:hAnsi="Arial"/>
          <w:sz w:val="24"/>
          <w:szCs w:val="24"/>
        </w:rPr>
        <w:t xml:space="preserve">136. В строке "Итого" указывается сумма по графам 4 и 10.</w:t>
      </w:r>
    </w:p>
    <w:p>
      <w:pPr>
        <w:spacing w:after="60"/>
        <w:ind w:firstLine="567"/>
        <w:jc w:val="both"/>
      </w:pPr>
      <w:r>
        <w:rPr>
          <w:rFonts w:ascii="Arial" w:cs="Arial" w:eastAsia="Arial" w:hAnsi="Arial"/>
          <w:sz w:val="24"/>
          <w:szCs w:val="24"/>
        </w:rPr>
        <w:t xml:space="preserve">Примечание. Показатели граф 1, 3, 6 и 10 должны совпадать с показателями, указанными в информационных расчетах по налогу на имущество по объектам 1 группы (FORM STI-086), 2 группы (FORM STI-087) и 3 группы (FORM STI-088) за истекший отчетный год, представленных в налоговый орган в соответствии с частью 5 </w:t>
      </w:r>
      <w:hyperlink w:history="1" r:id="rIdjazhfctruekajtejbpcre">
        <w:r>
          <w:rPr>
            <w:rFonts w:ascii="Arial" w:cs="Arial" w:eastAsia="Arial" w:hAnsi="Arial"/>
            <w:color w:val="1D4ED8"/>
            <w:sz w:val="24"/>
            <w:szCs w:val="24"/>
            <w:u w:val="single"/>
          </w:rPr>
          <w:t xml:space="preserve">статьи 332</w:t>
        </w:r>
      </w:hyperlink>
      <w:r>
        <w:rPr>
          <w:rFonts w:ascii="Arial" w:cs="Arial" w:eastAsia="Arial" w:hAnsi="Arial"/>
          <w:sz w:val="24"/>
          <w:szCs w:val="24"/>
        </w:rPr>
        <w:t xml:space="preserve"> Налогового кодекса.</w:t>
      </w:r>
    </w:p>
    <w:p>
      <w:pPr>
        <w:spacing w:after="200" w:before="200"/>
        <w:jc w:val="center"/>
      </w:pPr>
      <w:r>
        <w:rPr>
          <w:rFonts w:ascii="Arial" w:cs="Arial" w:eastAsia="Arial" w:hAnsi="Arial"/>
          <w:b/>
          <w:bCs/>
          <w:sz w:val="32"/>
          <w:szCs w:val="32"/>
        </w:rPr>
        <w:t xml:space="preserve">Глава 8. Заполнение приложения 6 "Сведения о движимом имуществе и обязательствах физического лица, замещающего или занимающего государственную и муниципальную должность" (FORM STI-155-006)</w:t>
      </w:r>
    </w:p>
    <w:p>
      <w:pPr>
        <w:spacing w:after="60"/>
        <w:ind w:firstLine="567"/>
        <w:jc w:val="both"/>
      </w:pPr>
      <w:r>
        <w:rPr>
          <w:rFonts w:ascii="Arial" w:cs="Arial" w:eastAsia="Arial" w:hAnsi="Arial"/>
          <w:sz w:val="24"/>
          <w:szCs w:val="24"/>
        </w:rPr>
        <w:t xml:space="preserve">137. В графе 1 раздела I "Движимое имущество" указывается код вида движимого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138. В графе 2 указывается наименование движимого имущества. В случае если движимым имуществом является транспортное средство, то указываются марка, год выпуска и объем двигателя.</w:t>
      </w:r>
    </w:p>
    <w:p>
      <w:pPr>
        <w:spacing w:after="60"/>
        <w:ind w:firstLine="567"/>
        <w:jc w:val="both"/>
      </w:pPr>
      <w:r>
        <w:rPr>
          <w:rFonts w:ascii="Arial" w:cs="Arial" w:eastAsia="Arial" w:hAnsi="Arial"/>
          <w:sz w:val="24"/>
          <w:szCs w:val="24"/>
        </w:rPr>
        <w:t xml:space="preserve">139. В графе 3 указывается стоимость движимого имущества на момент приобретения согласно договору.</w:t>
      </w:r>
    </w:p>
    <w:p>
      <w:pPr>
        <w:spacing w:after="60"/>
        <w:ind w:firstLine="567"/>
        <w:jc w:val="both"/>
      </w:pPr>
      <w:r>
        <w:rPr>
          <w:rFonts w:ascii="Arial" w:cs="Arial" w:eastAsia="Arial" w:hAnsi="Arial"/>
          <w:sz w:val="24"/>
          <w:szCs w:val="24"/>
        </w:rPr>
        <w:t xml:space="preserve">140. В графе 4 указывается доля имущества в % согласно договору.</w:t>
      </w:r>
    </w:p>
    <w:p>
      <w:pPr>
        <w:spacing w:after="60"/>
        <w:ind w:firstLine="567"/>
        <w:jc w:val="both"/>
      </w:pPr>
      <w:r>
        <w:rPr>
          <w:rFonts w:ascii="Arial" w:cs="Arial" w:eastAsia="Arial" w:hAnsi="Arial"/>
          <w:sz w:val="24"/>
          <w:szCs w:val="24"/>
        </w:rPr>
        <w:t xml:space="preserve">141. В графе 5 указывается дата приобретения движимого имущества согласно договору.</w:t>
      </w:r>
    </w:p>
    <w:p>
      <w:pPr>
        <w:spacing w:after="60"/>
        <w:ind w:firstLine="567"/>
        <w:jc w:val="both"/>
      </w:pPr>
      <w:r>
        <w:rPr>
          <w:rFonts w:ascii="Arial" w:cs="Arial" w:eastAsia="Arial" w:hAnsi="Arial"/>
          <w:sz w:val="24"/>
          <w:szCs w:val="24"/>
        </w:rPr>
        <w:t xml:space="preserve">142. В графе 6 указывается код основания приобретения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143. В графе 7 указывается код района регистрации движимого имущества.</w:t>
      </w:r>
    </w:p>
    <w:p>
      <w:pPr>
        <w:spacing w:after="60"/>
        <w:ind w:firstLine="567"/>
        <w:jc w:val="both"/>
      </w:pPr>
      <w:r>
        <w:rPr>
          <w:rFonts w:ascii="Arial" w:cs="Arial" w:eastAsia="Arial" w:hAnsi="Arial"/>
          <w:sz w:val="24"/>
          <w:szCs w:val="24"/>
        </w:rPr>
        <w:t xml:space="preserve">144. В графе 8 указывается сумма налога.</w:t>
      </w:r>
    </w:p>
    <w:p>
      <w:pPr>
        <w:spacing w:after="60"/>
        <w:ind w:firstLine="567"/>
        <w:jc w:val="both"/>
      </w:pPr>
      <w:r>
        <w:rPr>
          <w:rFonts w:ascii="Arial" w:cs="Arial" w:eastAsia="Arial" w:hAnsi="Arial"/>
          <w:sz w:val="24"/>
          <w:szCs w:val="24"/>
        </w:rPr>
        <w:t xml:space="preserve">145. В строке "Итого" указывается сумма по графам 3 и 8.</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job1yyh56zniwd_xijgf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января 2020 года № 25)</w:t>
      </w:r>
    </w:p>
    <w:p>
      <w:pPr>
        <w:spacing w:after="60"/>
        <w:ind w:firstLine="567"/>
        <w:jc w:val="both"/>
      </w:pPr>
      <w:r>
        <w:rPr>
          <w:rFonts w:ascii="Arial" w:cs="Arial" w:eastAsia="Arial" w:hAnsi="Arial"/>
          <w:sz w:val="24"/>
          <w:szCs w:val="24"/>
        </w:rPr>
        <w:t xml:space="preserve">146. В графе 1 раздела II "Финансовые обязательства" указывается код обязательства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147. В графе 2 указывается наименование кредитора/заемщика.</w:t>
      </w:r>
    </w:p>
    <w:p>
      <w:pPr>
        <w:spacing w:after="60"/>
        <w:ind w:firstLine="567"/>
        <w:jc w:val="both"/>
      </w:pPr>
      <w:r>
        <w:rPr>
          <w:rFonts w:ascii="Arial" w:cs="Arial" w:eastAsia="Arial" w:hAnsi="Arial"/>
          <w:sz w:val="24"/>
          <w:szCs w:val="24"/>
        </w:rPr>
        <w:t xml:space="preserve">148. В графе 3 указывается номер договора кредита/займа.</w:t>
      </w:r>
    </w:p>
    <w:p>
      <w:pPr>
        <w:spacing w:after="60"/>
        <w:ind w:firstLine="567"/>
        <w:jc w:val="both"/>
      </w:pPr>
      <w:r>
        <w:rPr>
          <w:rFonts w:ascii="Arial" w:cs="Arial" w:eastAsia="Arial" w:hAnsi="Arial"/>
          <w:sz w:val="24"/>
          <w:szCs w:val="24"/>
        </w:rPr>
        <w:t xml:space="preserve">149. В графе 4 указывается дата договора кредита/займа.</w:t>
      </w:r>
    </w:p>
    <w:p>
      <w:pPr>
        <w:spacing w:after="60"/>
        <w:ind w:firstLine="567"/>
        <w:jc w:val="both"/>
      </w:pPr>
      <w:r>
        <w:rPr>
          <w:rFonts w:ascii="Arial" w:cs="Arial" w:eastAsia="Arial" w:hAnsi="Arial"/>
          <w:sz w:val="24"/>
          <w:szCs w:val="24"/>
        </w:rPr>
        <w:t xml:space="preserve">150. В графе 5 указывается дата получения кредита/займа.</w:t>
      </w:r>
    </w:p>
    <w:p>
      <w:pPr>
        <w:spacing w:after="60"/>
        <w:ind w:firstLine="567"/>
        <w:jc w:val="both"/>
      </w:pPr>
      <w:r>
        <w:rPr>
          <w:rFonts w:ascii="Arial" w:cs="Arial" w:eastAsia="Arial" w:hAnsi="Arial"/>
          <w:sz w:val="24"/>
          <w:szCs w:val="24"/>
        </w:rPr>
        <w:t xml:space="preserve">151. В графе 6 указывается дата окончания срока погашения кредита/займа.</w:t>
      </w:r>
    </w:p>
    <w:p>
      <w:pPr>
        <w:spacing w:after="60"/>
        <w:ind w:firstLine="567"/>
        <w:jc w:val="both"/>
      </w:pPr>
      <w:r>
        <w:rPr>
          <w:rFonts w:ascii="Arial" w:cs="Arial" w:eastAsia="Arial" w:hAnsi="Arial"/>
          <w:sz w:val="24"/>
          <w:szCs w:val="24"/>
        </w:rPr>
        <w:t xml:space="preserve">152. В графе 7 указывается сумма обязательства.</w:t>
      </w:r>
    </w:p>
    <w:p>
      <w:pPr>
        <w:spacing w:after="60"/>
        <w:ind w:firstLine="567"/>
        <w:jc w:val="both"/>
      </w:pPr>
      <w:r>
        <w:rPr>
          <w:rFonts w:ascii="Arial" w:cs="Arial" w:eastAsia="Arial" w:hAnsi="Arial"/>
          <w:sz w:val="24"/>
          <w:szCs w:val="24"/>
        </w:rPr>
        <w:t xml:space="preserve">153. В графе 8 указывается сумма погашения долга.</w:t>
      </w:r>
    </w:p>
    <w:p>
      <w:pPr>
        <w:spacing w:after="60"/>
        <w:ind w:firstLine="567"/>
        <w:jc w:val="both"/>
      </w:pPr>
      <w:r>
        <w:rPr>
          <w:rFonts w:ascii="Arial" w:cs="Arial" w:eastAsia="Arial" w:hAnsi="Arial"/>
          <w:sz w:val="24"/>
          <w:szCs w:val="24"/>
        </w:rPr>
        <w:t xml:space="preserve">154. В графе 9 указывается остаток непогашенного долга.</w:t>
      </w:r>
    </w:p>
    <w:p>
      <w:pPr>
        <w:spacing w:after="60"/>
        <w:ind w:firstLine="567"/>
        <w:jc w:val="both"/>
      </w:pPr>
      <w:r>
        <w:rPr>
          <w:rFonts w:ascii="Arial" w:cs="Arial" w:eastAsia="Arial" w:hAnsi="Arial"/>
          <w:sz w:val="24"/>
          <w:szCs w:val="24"/>
        </w:rPr>
        <w:t xml:space="preserve">155. В строке "Итого" указывается сумма по графам 7, 8 и 9.</w:t>
      </w:r>
    </w:p>
    <w:p>
      <w:pPr>
        <w:spacing w:after="200" w:before="200"/>
        <w:jc w:val="center"/>
      </w:pPr>
      <w:r>
        <w:rPr>
          <w:rFonts w:ascii="Arial" w:cs="Arial" w:eastAsia="Arial" w:hAnsi="Arial"/>
          <w:b/>
          <w:bCs/>
          <w:sz w:val="32"/>
          <w:szCs w:val="32"/>
        </w:rPr>
        <w:t xml:space="preserve">Глава 9. Заполнение приложения 7 "Информация о передаче имущества физического лица, замещающего или занимающего государственную и муниципальную должность, в уставный капитал/доверительное управление хозяйствующим субъектам, на которое распространяется право требования" (FORM STI-155-007)</w:t>
      </w:r>
    </w:p>
    <w:p>
      <w:pPr>
        <w:spacing w:after="60"/>
        <w:ind w:firstLine="567"/>
        <w:jc w:val="both"/>
      </w:pPr>
      <w:r>
        <w:rPr>
          <w:rFonts w:ascii="Arial" w:cs="Arial" w:eastAsia="Arial" w:hAnsi="Arial"/>
          <w:sz w:val="24"/>
          <w:szCs w:val="24"/>
        </w:rPr>
        <w:t xml:space="preserve">156. В графе 1 раздела I "Имущество физического лица в уставном капитале хозяйствующих субъектов" указывается код переданного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157. В графе 2 указывается наименование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158. В графе 3 указывается стоимость переданного имущества согласно договору.</w:t>
      </w:r>
    </w:p>
    <w:p>
      <w:pPr>
        <w:spacing w:after="60"/>
        <w:ind w:firstLine="567"/>
        <w:jc w:val="both"/>
      </w:pPr>
      <w:r>
        <w:rPr>
          <w:rFonts w:ascii="Arial" w:cs="Arial" w:eastAsia="Arial" w:hAnsi="Arial"/>
          <w:sz w:val="24"/>
          <w:szCs w:val="24"/>
        </w:rPr>
        <w:t xml:space="preserve">159. В графе 4 указывается доля имущества в % согласно договору.</w:t>
      </w:r>
    </w:p>
    <w:p>
      <w:pPr>
        <w:spacing w:after="60"/>
        <w:ind w:firstLine="567"/>
        <w:jc w:val="both"/>
      </w:pPr>
      <w:r>
        <w:rPr>
          <w:rFonts w:ascii="Arial" w:cs="Arial" w:eastAsia="Arial" w:hAnsi="Arial"/>
          <w:sz w:val="24"/>
          <w:szCs w:val="24"/>
        </w:rPr>
        <w:t xml:space="preserve">160. В графе 5 указывается наименование хозяйствующего субъекта.</w:t>
      </w:r>
    </w:p>
    <w:p>
      <w:pPr>
        <w:spacing w:after="60"/>
        <w:ind w:firstLine="567"/>
        <w:jc w:val="both"/>
      </w:pPr>
      <w:r>
        <w:rPr>
          <w:rFonts w:ascii="Arial" w:cs="Arial" w:eastAsia="Arial" w:hAnsi="Arial"/>
          <w:sz w:val="24"/>
          <w:szCs w:val="24"/>
        </w:rPr>
        <w:t xml:space="preserve">161. В графе 6 указывается идентификационный налоговый номер хозяйствующего субъекта.</w:t>
      </w:r>
    </w:p>
    <w:p>
      <w:pPr>
        <w:spacing w:after="60"/>
        <w:ind w:firstLine="567"/>
        <w:jc w:val="both"/>
      </w:pPr>
      <w:r>
        <w:rPr>
          <w:rFonts w:ascii="Arial" w:cs="Arial" w:eastAsia="Arial" w:hAnsi="Arial"/>
          <w:sz w:val="24"/>
          <w:szCs w:val="24"/>
        </w:rPr>
        <w:t xml:space="preserve">162. В графе 7 указывается местонахождение хозяйствующего субъекта.</w:t>
      </w:r>
    </w:p>
    <w:p>
      <w:pPr>
        <w:spacing w:after="60"/>
        <w:ind w:firstLine="567"/>
        <w:jc w:val="both"/>
      </w:pPr>
      <w:r>
        <w:rPr>
          <w:rFonts w:ascii="Arial" w:cs="Arial" w:eastAsia="Arial" w:hAnsi="Arial"/>
          <w:sz w:val="24"/>
          <w:szCs w:val="24"/>
        </w:rPr>
        <w:t xml:space="preserve">163. В графе 1 раздела II "Информация о доверительном управляющем" указываются фамилия, имя, отчество/наименование доверительного управляющего.</w:t>
      </w:r>
    </w:p>
    <w:p>
      <w:pPr>
        <w:spacing w:after="60"/>
        <w:ind w:firstLine="567"/>
        <w:jc w:val="both"/>
      </w:pPr>
      <w:r>
        <w:rPr>
          <w:rFonts w:ascii="Arial" w:cs="Arial" w:eastAsia="Arial" w:hAnsi="Arial"/>
          <w:sz w:val="24"/>
          <w:szCs w:val="24"/>
        </w:rPr>
        <w:t xml:space="preserve">164. В графе 2 указывается идентификационный налоговый номер доверительного управляющего.</w:t>
      </w:r>
    </w:p>
    <w:p>
      <w:pPr>
        <w:spacing w:after="60"/>
        <w:ind w:firstLine="567"/>
        <w:jc w:val="both"/>
      </w:pPr>
      <w:r>
        <w:rPr>
          <w:rFonts w:ascii="Arial" w:cs="Arial" w:eastAsia="Arial" w:hAnsi="Arial"/>
          <w:sz w:val="24"/>
          <w:szCs w:val="24"/>
        </w:rPr>
        <w:t xml:space="preserve">165. В графе 3 указывается номер договора.</w:t>
      </w:r>
    </w:p>
    <w:p>
      <w:pPr>
        <w:spacing w:after="60"/>
        <w:ind w:firstLine="567"/>
        <w:jc w:val="both"/>
      </w:pPr>
      <w:r>
        <w:rPr>
          <w:rFonts w:ascii="Arial" w:cs="Arial" w:eastAsia="Arial" w:hAnsi="Arial"/>
          <w:sz w:val="24"/>
          <w:szCs w:val="24"/>
        </w:rPr>
        <w:t xml:space="preserve">166. В графе 4 указывается дата начала действия договора.</w:t>
      </w:r>
    </w:p>
    <w:p>
      <w:pPr>
        <w:spacing w:after="60"/>
        <w:ind w:firstLine="567"/>
        <w:jc w:val="both"/>
      </w:pPr>
      <w:r>
        <w:rPr>
          <w:rFonts w:ascii="Arial" w:cs="Arial" w:eastAsia="Arial" w:hAnsi="Arial"/>
          <w:sz w:val="24"/>
          <w:szCs w:val="24"/>
        </w:rPr>
        <w:t xml:space="preserve">167. В графе 5 указывается дата окончания действия договора.</w:t>
      </w:r>
    </w:p>
    <w:p>
      <w:pPr>
        <w:spacing w:after="200" w:before="200"/>
        <w:jc w:val="center"/>
      </w:pPr>
      <w:r>
        <w:rPr>
          <w:rFonts w:ascii="Arial" w:cs="Arial" w:eastAsia="Arial" w:hAnsi="Arial"/>
          <w:b/>
          <w:bCs/>
          <w:sz w:val="32"/>
          <w:szCs w:val="32"/>
        </w:rPr>
        <w:t xml:space="preserve">Глава 10. Заполнение приложения 8 "Сведения о близких родственниках/иждивенцах физического лица, замещающего или занимающего государственную и муниципальную должность" (FORM STI-155-008)</w:t>
      </w:r>
    </w:p>
    <w:p>
      <w:pPr>
        <w:spacing w:after="60"/>
        <w:ind w:firstLine="567"/>
        <w:jc w:val="both"/>
      </w:pPr>
      <w:r>
        <w:rPr>
          <w:rFonts w:ascii="Arial" w:cs="Arial" w:eastAsia="Arial" w:hAnsi="Arial"/>
          <w:sz w:val="24"/>
          <w:szCs w:val="24"/>
        </w:rPr>
        <w:t xml:space="preserve">168. В графе 1 указываются фамилия, имя, отчество близкого родственника/иждивенца.</w:t>
      </w:r>
    </w:p>
    <w:p>
      <w:pPr>
        <w:spacing w:after="60"/>
        <w:ind w:firstLine="567"/>
        <w:jc w:val="both"/>
      </w:pPr>
      <w:r>
        <w:rPr>
          <w:rFonts w:ascii="Arial" w:cs="Arial" w:eastAsia="Arial" w:hAnsi="Arial"/>
          <w:sz w:val="24"/>
          <w:szCs w:val="24"/>
        </w:rPr>
        <w:t xml:space="preserve">169. В графе 2 указывается код степени родства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170. В графе 3 указывается идентификационный налоговый номер близкого родственника/иждивенца.</w:t>
      </w:r>
    </w:p>
    <w:p>
      <w:pPr>
        <w:spacing w:after="60"/>
        <w:ind w:firstLine="567"/>
        <w:jc w:val="both"/>
      </w:pPr>
      <w:r>
        <w:rPr>
          <w:rFonts w:ascii="Arial" w:cs="Arial" w:eastAsia="Arial" w:hAnsi="Arial"/>
          <w:sz w:val="24"/>
          <w:szCs w:val="24"/>
        </w:rPr>
        <w:t xml:space="preserve">171. В графе 4 указывается место работы или учебы близкого родственника/иждивенца.</w:t>
      </w:r>
    </w:p>
    <w:p>
      <w:pPr>
        <w:spacing w:after="60"/>
        <w:ind w:firstLine="567"/>
        <w:jc w:val="both"/>
      </w:pPr>
      <w:r>
        <w:rPr>
          <w:rFonts w:ascii="Arial" w:cs="Arial" w:eastAsia="Arial" w:hAnsi="Arial"/>
          <w:sz w:val="24"/>
          <w:szCs w:val="24"/>
        </w:rPr>
        <w:t xml:space="preserve">172. В графе 5 указывается должность близкого родственника/иждивенца.</w:t>
      </w:r>
    </w:p>
    <w:p>
      <w:pPr>
        <w:spacing w:after="200" w:before="200"/>
        <w:jc w:val="center"/>
      </w:pPr>
      <w:r>
        <w:rPr>
          <w:rFonts w:ascii="Arial" w:cs="Arial" w:eastAsia="Arial" w:hAnsi="Arial"/>
          <w:b/>
          <w:bCs/>
          <w:sz w:val="32"/>
          <w:szCs w:val="32"/>
        </w:rPr>
        <w:t xml:space="preserve">Глава 11. Заполнение приложения 9 "Доходы, полученные близким родственником/иждивенцем физического лица, замещающего или занимающего государственную и муниципальную должность, в виде денежных средств и имущества" (FORM STI-155-009)</w:t>
      </w:r>
    </w:p>
    <w:p>
      <w:pPr>
        <w:spacing w:after="60"/>
        <w:ind w:firstLine="567"/>
        <w:jc w:val="both"/>
      </w:pPr>
      <w:r>
        <w:rPr>
          <w:rFonts w:ascii="Arial" w:cs="Arial" w:eastAsia="Arial" w:hAnsi="Arial"/>
          <w:sz w:val="24"/>
          <w:szCs w:val="24"/>
        </w:rPr>
        <w:t xml:space="preserve">173. В графе 1 указывается код страны получения дохода/приобретения имущества в соответствии с Международным классификатором стран мира.</w:t>
      </w:r>
    </w:p>
    <w:p>
      <w:pPr>
        <w:spacing w:after="60"/>
        <w:ind w:firstLine="567"/>
        <w:jc w:val="both"/>
      </w:pPr>
      <w:r>
        <w:rPr>
          <w:rFonts w:ascii="Arial" w:cs="Arial" w:eastAsia="Arial" w:hAnsi="Arial"/>
          <w:sz w:val="24"/>
          <w:szCs w:val="24"/>
        </w:rPr>
        <w:t xml:space="preserve">174. В графе 2 указывается код дохода/имущества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175. В графе 3 указывается сумма дохода/стоимость имущества.</w:t>
      </w:r>
    </w:p>
    <w:p>
      <w:pPr>
        <w:spacing w:after="120"/>
        <w:ind w:firstLine="567"/>
        <w:jc w:val="both"/>
      </w:pPr>
      <w:r>
        <w:rPr>
          <w:rFonts w:ascii="Arial" w:cs="Arial" w:eastAsia="Arial" w:hAnsi="Arial"/>
          <w:sz w:val="24"/>
          <w:szCs w:val="24"/>
        </w:rPr>
        <w:t xml:space="preserve">176. В графе 4 указываются коды, указанные в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74"/>
        <w:gridCol w:w="8604"/>
      </w:tblGrid>
      <w:tr>
        <w:tc>
          <w:tcPr>
            <w:tcW w:type="dxa" w:w="157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6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объекта имущества</w:t>
            </w:r>
          </w:p>
        </w:tc>
      </w:tr>
      <w:tr>
        <w:tc>
          <w:tcPr>
            <w:tcW w:type="dxa" w:w="15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w:t>
            </w:r>
          </w:p>
        </w:tc>
        <w:tc>
          <w:tcPr>
            <w:tcW w:type="dxa" w:w="8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Облагаемый</w:t>
            </w:r>
          </w:p>
        </w:tc>
      </w:tr>
      <w:tr>
        <w:tc>
          <w:tcPr>
            <w:tcW w:type="dxa" w:w="15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w:t>
            </w:r>
          </w:p>
        </w:tc>
        <w:tc>
          <w:tcPr>
            <w:tcW w:type="dxa" w:w="8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Необлагаемый</w:t>
            </w:r>
          </w:p>
        </w:tc>
      </w:tr>
    </w:tbl>
    <w:p>
      <w:pPr>
        <w:spacing w:after="60" w:before="120"/>
        <w:ind w:firstLine="567"/>
        <w:jc w:val="both"/>
      </w:pPr>
      <w:r>
        <w:rPr>
          <w:rFonts w:ascii="Arial" w:cs="Arial" w:eastAsia="Arial" w:hAnsi="Arial"/>
          <w:sz w:val="24"/>
          <w:szCs w:val="24"/>
        </w:rPr>
        <w:t xml:space="preserve">177. В графе 5 указывается код основания получения дохода/приобретения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178. В графе 6 указываются фамилия, имя, отчество физического лица/наименование организации или иного источника, выплатившего доход или передавшего имущество.</w:t>
      </w:r>
    </w:p>
    <w:p>
      <w:pPr>
        <w:spacing w:after="60"/>
        <w:ind w:firstLine="567"/>
        <w:jc w:val="both"/>
      </w:pPr>
      <w:r>
        <w:rPr>
          <w:rFonts w:ascii="Arial" w:cs="Arial" w:eastAsia="Arial" w:hAnsi="Arial"/>
          <w:sz w:val="24"/>
          <w:szCs w:val="24"/>
        </w:rPr>
        <w:t xml:space="preserve">179. В графе 7 указывается идентификационный налоговый номер физического лица/организации или иного источника, выплатившего доход или передавшего имущество.</w:t>
      </w:r>
    </w:p>
    <w:p>
      <w:pPr>
        <w:spacing w:after="60"/>
        <w:ind w:firstLine="567"/>
        <w:jc w:val="both"/>
      </w:pPr>
      <w:r>
        <w:rPr>
          <w:rFonts w:ascii="Arial" w:cs="Arial" w:eastAsia="Arial" w:hAnsi="Arial"/>
          <w:sz w:val="24"/>
          <w:szCs w:val="24"/>
        </w:rPr>
        <w:t xml:space="preserve">180. В строке "Итого" указывается общая сумма графы 3.</w:t>
      </w:r>
    </w:p>
    <w:p>
      <w:pPr>
        <w:spacing w:after="200" w:before="200"/>
        <w:jc w:val="center"/>
      </w:pPr>
      <w:r>
        <w:rPr>
          <w:rFonts w:ascii="Arial" w:cs="Arial" w:eastAsia="Arial" w:hAnsi="Arial"/>
          <w:b/>
          <w:bCs/>
          <w:sz w:val="32"/>
          <w:szCs w:val="32"/>
        </w:rPr>
        <w:t xml:space="preserve">Глава 12. Заполнение приложения 10 "Расходы близкого родственника/иждивенца физического лица, замещающего или занимающего государственную и муниципальную должность" (FORM STI-155-010)</w:t>
      </w:r>
    </w:p>
    <w:p>
      <w:pPr>
        <w:spacing w:after="60"/>
        <w:ind w:firstLine="567"/>
        <w:jc w:val="both"/>
      </w:pPr>
      <w:r>
        <w:rPr>
          <w:rFonts w:ascii="Arial" w:cs="Arial" w:eastAsia="Arial" w:hAnsi="Arial"/>
          <w:sz w:val="24"/>
          <w:szCs w:val="24"/>
        </w:rPr>
        <w:t xml:space="preserve">181. В графе 1 указывается код страны приобретения имущества в соответствии с Международным классификатором стран мира.</w:t>
      </w:r>
    </w:p>
    <w:p>
      <w:pPr>
        <w:spacing w:after="60"/>
        <w:ind w:firstLine="567"/>
        <w:jc w:val="both"/>
      </w:pPr>
      <w:r>
        <w:rPr>
          <w:rFonts w:ascii="Arial" w:cs="Arial" w:eastAsia="Arial" w:hAnsi="Arial"/>
          <w:sz w:val="24"/>
          <w:szCs w:val="24"/>
        </w:rPr>
        <w:t xml:space="preserve">182. В графе 2 указывается код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183. В графе 3 указывается наименование имущества.</w:t>
      </w:r>
    </w:p>
    <w:p>
      <w:pPr>
        <w:spacing w:after="60"/>
        <w:ind w:firstLine="567"/>
        <w:jc w:val="both"/>
      </w:pPr>
      <w:r>
        <w:rPr>
          <w:rFonts w:ascii="Arial" w:cs="Arial" w:eastAsia="Arial" w:hAnsi="Arial"/>
          <w:sz w:val="24"/>
          <w:szCs w:val="24"/>
        </w:rPr>
        <w:t xml:space="preserve">184. В графе 4 указывается стоимость имущества на момент приобретения согласно договору.</w:t>
      </w:r>
    </w:p>
    <w:p>
      <w:pPr>
        <w:spacing w:after="60"/>
        <w:ind w:firstLine="567"/>
        <w:jc w:val="both"/>
      </w:pPr>
      <w:r>
        <w:rPr>
          <w:rFonts w:ascii="Arial" w:cs="Arial" w:eastAsia="Arial" w:hAnsi="Arial"/>
          <w:sz w:val="24"/>
          <w:szCs w:val="24"/>
        </w:rPr>
        <w:t xml:space="preserve">185. В графе 5 указывается код источника приобретения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186. В графе 6 указывается код основания приобретения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187. В графе 7 указывается дата приобретения имущества согласно договору.</w:t>
      </w:r>
    </w:p>
    <w:p>
      <w:pPr>
        <w:spacing w:after="60"/>
        <w:ind w:firstLine="567"/>
        <w:jc w:val="both"/>
      </w:pPr>
      <w:r>
        <w:rPr>
          <w:rFonts w:ascii="Arial" w:cs="Arial" w:eastAsia="Arial" w:hAnsi="Arial"/>
          <w:sz w:val="24"/>
          <w:szCs w:val="24"/>
        </w:rPr>
        <w:t xml:space="preserve">188. В графе 8 указываются наименование и реквизиты документов, являющихся основанием для возникновения и удостоверения права собственности.</w:t>
      </w:r>
    </w:p>
    <w:p>
      <w:pPr>
        <w:spacing w:after="60"/>
        <w:ind w:firstLine="567"/>
        <w:jc w:val="both"/>
      </w:pPr>
      <w:r>
        <w:rPr>
          <w:rFonts w:ascii="Arial" w:cs="Arial" w:eastAsia="Arial" w:hAnsi="Arial"/>
          <w:sz w:val="24"/>
          <w:szCs w:val="24"/>
        </w:rPr>
        <w:t xml:space="preserve">189. В строке "Итого" указывается общая сумма графы 4. Данная сумма переносится в графу 2 "Расходы" раздела II приложения 14 к Декларации.</w:t>
      </w:r>
    </w:p>
    <w:p>
      <w:pPr>
        <w:spacing w:after="60"/>
        <w:ind w:firstLine="567"/>
        <w:jc w:val="both"/>
      </w:pPr>
      <w:r>
        <w:rPr>
          <w:rFonts w:ascii="Arial" w:cs="Arial" w:eastAsia="Arial" w:hAnsi="Arial"/>
          <w:sz w:val="24"/>
          <w:szCs w:val="24"/>
        </w:rPr>
        <w:t xml:space="preserve">Примечание. Расходами Декларанта считаются сделки по приобретению им права собственности или иного права на имущество, если его стоимость превышает 3000-кратный размер расчетного показателя, установленный законодательством Кыргызской Республики.</w:t>
      </w:r>
    </w:p>
    <w:p>
      <w:pPr>
        <w:spacing w:after="200" w:before="200"/>
        <w:jc w:val="center"/>
      </w:pPr>
      <w:r>
        <w:rPr>
          <w:rFonts w:ascii="Arial" w:cs="Arial" w:eastAsia="Arial" w:hAnsi="Arial"/>
          <w:b/>
          <w:bCs/>
          <w:sz w:val="32"/>
          <w:szCs w:val="32"/>
        </w:rPr>
        <w:t xml:space="preserve">Глава 13. Заполнение приложения 11 "Сведения о недвижимом имуществе близкого родственника/иждивенца физического лица, замещающего или занимающего государственную и муниципальную должность" (FORM STI-155-011)</w:t>
      </w:r>
    </w:p>
    <w:p>
      <w:pPr>
        <w:spacing w:after="60"/>
        <w:ind w:firstLine="567"/>
        <w:jc w:val="both"/>
      </w:pPr>
      <w:r>
        <w:rPr>
          <w:rFonts w:ascii="Arial" w:cs="Arial" w:eastAsia="Arial" w:hAnsi="Arial"/>
          <w:sz w:val="24"/>
          <w:szCs w:val="24"/>
        </w:rPr>
        <w:t xml:space="preserve">190. В графе 1 указывается код страны нахождения имущества в соответствии с Международным классификатором стран мира.</w:t>
      </w:r>
    </w:p>
    <w:p>
      <w:pPr>
        <w:spacing w:after="60"/>
        <w:ind w:firstLine="567"/>
        <w:jc w:val="both"/>
      </w:pPr>
      <w:r>
        <w:rPr>
          <w:rFonts w:ascii="Arial" w:cs="Arial" w:eastAsia="Arial" w:hAnsi="Arial"/>
          <w:sz w:val="24"/>
          <w:szCs w:val="24"/>
        </w:rPr>
        <w:t xml:space="preserve">191. В графе 2 указывается код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192. В графе 3 указывается идентификационный номер имущества, присвоенный органом государственной регистрации прав на недвижимое имущество.</w:t>
      </w:r>
    </w:p>
    <w:p>
      <w:pPr>
        <w:spacing w:after="60"/>
        <w:ind w:firstLine="567"/>
        <w:jc w:val="both"/>
      </w:pPr>
      <w:r>
        <w:rPr>
          <w:rFonts w:ascii="Arial" w:cs="Arial" w:eastAsia="Arial" w:hAnsi="Arial"/>
          <w:sz w:val="24"/>
          <w:szCs w:val="24"/>
        </w:rPr>
        <w:t xml:space="preserve">193. В графе 4 указывается стоимость имущества на момент приобретения согласно договору.</w:t>
      </w:r>
    </w:p>
    <w:p>
      <w:pPr>
        <w:spacing w:after="60"/>
        <w:ind w:firstLine="567"/>
        <w:jc w:val="both"/>
      </w:pPr>
      <w:r>
        <w:rPr>
          <w:rFonts w:ascii="Arial" w:cs="Arial" w:eastAsia="Arial" w:hAnsi="Arial"/>
          <w:sz w:val="24"/>
          <w:szCs w:val="24"/>
        </w:rPr>
        <w:t xml:space="preserve">194. В графе 5 указывается доля недвижимого имущества в % согласно договору.</w:t>
      </w:r>
    </w:p>
    <w:p>
      <w:pPr>
        <w:spacing w:after="60"/>
        <w:ind w:firstLine="567"/>
        <w:jc w:val="both"/>
      </w:pPr>
      <w:r>
        <w:rPr>
          <w:rFonts w:ascii="Arial" w:cs="Arial" w:eastAsia="Arial" w:hAnsi="Arial"/>
          <w:sz w:val="24"/>
          <w:szCs w:val="24"/>
        </w:rPr>
        <w:t xml:space="preserve">195. В графе 6 указывается общая площадь недвижимого имущества, единицы измерения указываются:</w:t>
      </w:r>
    </w:p>
    <w:p>
      <w:pPr>
        <w:spacing w:after="60"/>
        <w:ind w:firstLine="567"/>
        <w:jc w:val="both"/>
      </w:pPr>
      <w:r>
        <w:rPr>
          <w:rFonts w:ascii="Arial" w:cs="Arial" w:eastAsia="Arial" w:hAnsi="Arial"/>
          <w:sz w:val="24"/>
          <w:szCs w:val="24"/>
        </w:rPr>
        <w:t xml:space="preserve">а) для земель:</w:t>
      </w:r>
    </w:p>
    <w:p>
      <w:pPr>
        <w:spacing w:after="60"/>
        <w:ind w:firstLine="567"/>
        <w:jc w:val="both"/>
      </w:pPr>
      <w:r>
        <w:rPr>
          <w:rFonts w:ascii="Arial" w:cs="Arial" w:eastAsia="Arial" w:hAnsi="Arial"/>
          <w:sz w:val="24"/>
          <w:szCs w:val="24"/>
        </w:rPr>
        <w:t xml:space="preserve">- сельскохозяйственного назначения - в гектарах (га);</w:t>
      </w:r>
    </w:p>
    <w:p>
      <w:pPr>
        <w:spacing w:after="60"/>
        <w:ind w:firstLine="567"/>
        <w:jc w:val="both"/>
      </w:pPr>
      <w:r>
        <w:rPr>
          <w:rFonts w:ascii="Arial" w:cs="Arial" w:eastAsia="Arial" w:hAnsi="Arial"/>
          <w:sz w:val="24"/>
          <w:szCs w:val="24"/>
        </w:rPr>
        <w:t xml:space="preserve">- придомовых, приусадебных, садово-огородных участков - в квадратных метрах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несельскохозяйственного назначения - в квадратных метрах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б) для жилых помещений, зданий, сооружений и легких конструкций - в квадратных метрах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196. В графе 7 указывается код основания приобретения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197. В графе 8 указывается дата приобретения имущества согласно договору.</w:t>
      </w:r>
    </w:p>
    <w:p>
      <w:pPr>
        <w:spacing w:after="60"/>
        <w:ind w:firstLine="567"/>
        <w:jc w:val="both"/>
      </w:pPr>
      <w:r>
        <w:rPr>
          <w:rFonts w:ascii="Arial" w:cs="Arial" w:eastAsia="Arial" w:hAnsi="Arial"/>
          <w:sz w:val="24"/>
          <w:szCs w:val="24"/>
        </w:rPr>
        <w:t xml:space="preserve">198. В графе 9 указывается местонахождение имущества (адрес).</w:t>
      </w:r>
    </w:p>
    <w:p>
      <w:pPr>
        <w:spacing w:after="60"/>
        <w:ind w:firstLine="567"/>
        <w:jc w:val="both"/>
      </w:pPr>
      <w:r>
        <w:rPr>
          <w:rFonts w:ascii="Arial" w:cs="Arial" w:eastAsia="Arial" w:hAnsi="Arial"/>
          <w:sz w:val="24"/>
          <w:szCs w:val="24"/>
        </w:rPr>
        <w:t xml:space="preserve">199. В графе 10 указывается сумма налога.</w:t>
      </w:r>
    </w:p>
    <w:p>
      <w:pPr>
        <w:spacing w:after="60"/>
        <w:ind w:firstLine="567"/>
        <w:jc w:val="both"/>
      </w:pPr>
      <w:r>
        <w:rPr>
          <w:rFonts w:ascii="Arial" w:cs="Arial" w:eastAsia="Arial" w:hAnsi="Arial"/>
          <w:sz w:val="24"/>
          <w:szCs w:val="24"/>
        </w:rPr>
        <w:t xml:space="preserve">200. В строке "Итого" указывается сумма по графам 4 и 10.</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vrb55h_ctbnh5zb8jzdc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января 2020 года № 25)</w:t>
      </w:r>
    </w:p>
    <w:p>
      <w:pPr>
        <w:spacing w:after="200" w:before="200"/>
        <w:jc w:val="center"/>
      </w:pPr>
      <w:r>
        <w:rPr>
          <w:rFonts w:ascii="Arial" w:cs="Arial" w:eastAsia="Arial" w:hAnsi="Arial"/>
          <w:b/>
          <w:bCs/>
          <w:sz w:val="32"/>
          <w:szCs w:val="32"/>
        </w:rPr>
        <w:t xml:space="preserve">Глава 14. Заполнение приложения 12 "Сведения о движимом имуществе и обязательствах близкого родственника/иждивенца физического лица, замещающего или занимающего государственную и муниципальную должность" (FORM STI-155-012)</w:t>
      </w:r>
    </w:p>
    <w:p>
      <w:pPr>
        <w:spacing w:after="60"/>
        <w:ind w:firstLine="567"/>
        <w:jc w:val="both"/>
      </w:pPr>
      <w:r>
        <w:rPr>
          <w:rFonts w:ascii="Arial" w:cs="Arial" w:eastAsia="Arial" w:hAnsi="Arial"/>
          <w:sz w:val="24"/>
          <w:szCs w:val="24"/>
        </w:rPr>
        <w:t xml:space="preserve">201. В графе 1 раздела I "Движимое имущество" указывается код вида движимого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202. В графе 2 указывается наименование движимого имущества.</w:t>
      </w:r>
    </w:p>
    <w:p>
      <w:pPr>
        <w:spacing w:after="60"/>
        <w:ind w:firstLine="567"/>
        <w:jc w:val="both"/>
      </w:pPr>
      <w:r>
        <w:rPr>
          <w:rFonts w:ascii="Arial" w:cs="Arial" w:eastAsia="Arial" w:hAnsi="Arial"/>
          <w:sz w:val="24"/>
          <w:szCs w:val="24"/>
        </w:rPr>
        <w:t xml:space="preserve">203. В графе 3 указывается стоимость движимого имущества на момент приобретения согласно договору.</w:t>
      </w:r>
    </w:p>
    <w:p>
      <w:pPr>
        <w:spacing w:after="60"/>
        <w:ind w:firstLine="567"/>
        <w:jc w:val="both"/>
      </w:pPr>
      <w:r>
        <w:rPr>
          <w:rFonts w:ascii="Arial" w:cs="Arial" w:eastAsia="Arial" w:hAnsi="Arial"/>
          <w:sz w:val="24"/>
          <w:szCs w:val="24"/>
        </w:rPr>
        <w:t xml:space="preserve">204. В графе 4 указывается доля имущества в % согласно договору.</w:t>
      </w:r>
    </w:p>
    <w:p>
      <w:pPr>
        <w:spacing w:after="60"/>
        <w:ind w:firstLine="567"/>
        <w:jc w:val="both"/>
      </w:pPr>
      <w:r>
        <w:rPr>
          <w:rFonts w:ascii="Arial" w:cs="Arial" w:eastAsia="Arial" w:hAnsi="Arial"/>
          <w:sz w:val="24"/>
          <w:szCs w:val="24"/>
        </w:rPr>
        <w:t xml:space="preserve">205. В графе 5 указывается дата приобретения движимого имущества.</w:t>
      </w:r>
    </w:p>
    <w:p>
      <w:pPr>
        <w:spacing w:after="60"/>
        <w:ind w:firstLine="567"/>
        <w:jc w:val="both"/>
      </w:pPr>
      <w:r>
        <w:rPr>
          <w:rFonts w:ascii="Arial" w:cs="Arial" w:eastAsia="Arial" w:hAnsi="Arial"/>
          <w:sz w:val="24"/>
          <w:szCs w:val="24"/>
        </w:rPr>
        <w:t xml:space="preserve">206. В графе 6 указывается код основания приобретения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207. В графе 7 указывается код района регистрации движимого имущества.</w:t>
      </w:r>
    </w:p>
    <w:p>
      <w:pPr>
        <w:spacing w:after="60"/>
        <w:ind w:firstLine="567"/>
        <w:jc w:val="both"/>
      </w:pPr>
      <w:r>
        <w:rPr>
          <w:rFonts w:ascii="Arial" w:cs="Arial" w:eastAsia="Arial" w:hAnsi="Arial"/>
          <w:sz w:val="24"/>
          <w:szCs w:val="24"/>
        </w:rPr>
        <w:t xml:space="preserve">208. В графе 8 указывается сумма налога.</w:t>
      </w:r>
    </w:p>
    <w:p>
      <w:pPr>
        <w:spacing w:after="60"/>
        <w:ind w:firstLine="567"/>
        <w:jc w:val="both"/>
      </w:pPr>
      <w:r>
        <w:rPr>
          <w:rFonts w:ascii="Arial" w:cs="Arial" w:eastAsia="Arial" w:hAnsi="Arial"/>
          <w:sz w:val="24"/>
          <w:szCs w:val="24"/>
        </w:rPr>
        <w:t xml:space="preserve">209. В строке "Итого" указывается сумма по графам 3 и 8.</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l7_-ty58_bosejlmhno5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января 2020 года № 25)</w:t>
      </w:r>
    </w:p>
    <w:p>
      <w:pPr>
        <w:spacing w:after="60"/>
        <w:ind w:firstLine="567"/>
        <w:jc w:val="both"/>
      </w:pPr>
      <w:r>
        <w:rPr>
          <w:rFonts w:ascii="Arial" w:cs="Arial" w:eastAsia="Arial" w:hAnsi="Arial"/>
          <w:sz w:val="24"/>
          <w:szCs w:val="24"/>
        </w:rPr>
        <w:t xml:space="preserve">210. В графе 1 раздела II "Финансовые обязательства" указывается код обязательства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211. В графе 2 указывается наименование кредитора/заемщика.</w:t>
      </w:r>
    </w:p>
    <w:p>
      <w:pPr>
        <w:spacing w:after="60"/>
        <w:ind w:firstLine="567"/>
        <w:jc w:val="both"/>
      </w:pPr>
      <w:r>
        <w:rPr>
          <w:rFonts w:ascii="Arial" w:cs="Arial" w:eastAsia="Arial" w:hAnsi="Arial"/>
          <w:sz w:val="24"/>
          <w:szCs w:val="24"/>
        </w:rPr>
        <w:t xml:space="preserve">212. В графе 3 указывается номер договора кредита/займа.</w:t>
      </w:r>
    </w:p>
    <w:p>
      <w:pPr>
        <w:spacing w:after="60"/>
        <w:ind w:firstLine="567"/>
        <w:jc w:val="both"/>
      </w:pPr>
      <w:r>
        <w:rPr>
          <w:rFonts w:ascii="Arial" w:cs="Arial" w:eastAsia="Arial" w:hAnsi="Arial"/>
          <w:sz w:val="24"/>
          <w:szCs w:val="24"/>
        </w:rPr>
        <w:t xml:space="preserve">213. В графе 4 указывается дата договора кредита/займа.</w:t>
      </w:r>
    </w:p>
    <w:p>
      <w:pPr>
        <w:spacing w:after="60"/>
        <w:ind w:firstLine="567"/>
        <w:jc w:val="both"/>
      </w:pPr>
      <w:r>
        <w:rPr>
          <w:rFonts w:ascii="Arial" w:cs="Arial" w:eastAsia="Arial" w:hAnsi="Arial"/>
          <w:sz w:val="24"/>
          <w:szCs w:val="24"/>
        </w:rPr>
        <w:t xml:space="preserve">214. В графе 5 указывается дата получения кредита/займа.</w:t>
      </w:r>
    </w:p>
    <w:p>
      <w:pPr>
        <w:spacing w:after="60"/>
        <w:ind w:firstLine="567"/>
        <w:jc w:val="both"/>
      </w:pPr>
      <w:r>
        <w:rPr>
          <w:rFonts w:ascii="Arial" w:cs="Arial" w:eastAsia="Arial" w:hAnsi="Arial"/>
          <w:sz w:val="24"/>
          <w:szCs w:val="24"/>
        </w:rPr>
        <w:t xml:space="preserve">215. В графе 6 указывается дата окончания срока погашения кредита/займа.</w:t>
      </w:r>
    </w:p>
    <w:p>
      <w:pPr>
        <w:spacing w:after="60"/>
        <w:ind w:firstLine="567"/>
        <w:jc w:val="both"/>
      </w:pPr>
      <w:r>
        <w:rPr>
          <w:rFonts w:ascii="Arial" w:cs="Arial" w:eastAsia="Arial" w:hAnsi="Arial"/>
          <w:sz w:val="24"/>
          <w:szCs w:val="24"/>
        </w:rPr>
        <w:t xml:space="preserve">216. В графе 7 указывается сумма обязательства.</w:t>
      </w:r>
    </w:p>
    <w:p>
      <w:pPr>
        <w:spacing w:after="60"/>
        <w:ind w:firstLine="567"/>
        <w:jc w:val="both"/>
      </w:pPr>
      <w:r>
        <w:rPr>
          <w:rFonts w:ascii="Arial" w:cs="Arial" w:eastAsia="Arial" w:hAnsi="Arial"/>
          <w:sz w:val="24"/>
          <w:szCs w:val="24"/>
        </w:rPr>
        <w:t xml:space="preserve">217. В графе 8 указывается сумма погашения долга.</w:t>
      </w:r>
    </w:p>
    <w:p>
      <w:pPr>
        <w:spacing w:after="60"/>
        <w:ind w:firstLine="567"/>
        <w:jc w:val="both"/>
      </w:pPr>
      <w:r>
        <w:rPr>
          <w:rFonts w:ascii="Arial" w:cs="Arial" w:eastAsia="Arial" w:hAnsi="Arial"/>
          <w:sz w:val="24"/>
          <w:szCs w:val="24"/>
        </w:rPr>
        <w:t xml:space="preserve">218. В графе 9 указывается остаток непогашенного долга.</w:t>
      </w:r>
    </w:p>
    <w:p>
      <w:pPr>
        <w:spacing w:after="60"/>
        <w:ind w:firstLine="567"/>
        <w:jc w:val="both"/>
      </w:pPr>
      <w:r>
        <w:rPr>
          <w:rFonts w:ascii="Arial" w:cs="Arial" w:eastAsia="Arial" w:hAnsi="Arial"/>
          <w:sz w:val="24"/>
          <w:szCs w:val="24"/>
        </w:rPr>
        <w:t xml:space="preserve">219. В строке "Итого" указывается сумма по графам 7, 8 и 9.</w:t>
      </w:r>
    </w:p>
    <w:p>
      <w:pPr>
        <w:spacing w:after="200" w:before="200"/>
        <w:jc w:val="center"/>
      </w:pPr>
      <w:r>
        <w:rPr>
          <w:rFonts w:ascii="Arial" w:cs="Arial" w:eastAsia="Arial" w:hAnsi="Arial"/>
          <w:b/>
          <w:bCs/>
          <w:sz w:val="32"/>
          <w:szCs w:val="32"/>
        </w:rPr>
        <w:t xml:space="preserve">Глава 15. Заполнение приложения 13 "Информация о передаче имущества близкого родственника/иждивенца физического лица, замещающего или занимающего государственную и муниципальную должность, в уставный капитал/доверительное управление хозяйствующим субъектам, на которое распространяется право требования" (FORM STI-155-013)</w:t>
      </w:r>
    </w:p>
    <w:p>
      <w:pPr>
        <w:spacing w:after="60"/>
        <w:ind w:firstLine="567"/>
        <w:jc w:val="both"/>
      </w:pPr>
      <w:r>
        <w:rPr>
          <w:rFonts w:ascii="Arial" w:cs="Arial" w:eastAsia="Arial" w:hAnsi="Arial"/>
          <w:sz w:val="24"/>
          <w:szCs w:val="24"/>
        </w:rPr>
        <w:t xml:space="preserve">220. В графе 1 раздела I "Имущество физического лица в уставном капитале хозяйствующих субъектов" указывается код переданного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221. В графе 2 указывается наименование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222. В графе 3 указывается стоимость переданного имущества согласно договору.</w:t>
      </w:r>
    </w:p>
    <w:p>
      <w:pPr>
        <w:spacing w:after="60"/>
        <w:ind w:firstLine="567"/>
        <w:jc w:val="both"/>
      </w:pPr>
      <w:r>
        <w:rPr>
          <w:rFonts w:ascii="Arial" w:cs="Arial" w:eastAsia="Arial" w:hAnsi="Arial"/>
          <w:sz w:val="24"/>
          <w:szCs w:val="24"/>
        </w:rPr>
        <w:t xml:space="preserve">223. В графе 4 указывается доля имущества в % согласно договору.</w:t>
      </w:r>
    </w:p>
    <w:p>
      <w:pPr>
        <w:spacing w:after="60"/>
        <w:ind w:firstLine="567"/>
        <w:jc w:val="both"/>
      </w:pPr>
      <w:r>
        <w:rPr>
          <w:rFonts w:ascii="Arial" w:cs="Arial" w:eastAsia="Arial" w:hAnsi="Arial"/>
          <w:sz w:val="24"/>
          <w:szCs w:val="24"/>
        </w:rPr>
        <w:t xml:space="preserve">224. В графе 5 указывается наименование хозяйствующего субъекта.</w:t>
      </w:r>
    </w:p>
    <w:p>
      <w:pPr>
        <w:spacing w:after="60"/>
        <w:ind w:firstLine="567"/>
        <w:jc w:val="both"/>
      </w:pPr>
      <w:r>
        <w:rPr>
          <w:rFonts w:ascii="Arial" w:cs="Arial" w:eastAsia="Arial" w:hAnsi="Arial"/>
          <w:sz w:val="24"/>
          <w:szCs w:val="24"/>
        </w:rPr>
        <w:t xml:space="preserve">225. В графе 6 указывается идентификационный налоговый номер хозяйствующего субъекта.</w:t>
      </w:r>
    </w:p>
    <w:p>
      <w:pPr>
        <w:spacing w:after="60"/>
        <w:ind w:firstLine="567"/>
        <w:jc w:val="both"/>
      </w:pPr>
      <w:r>
        <w:rPr>
          <w:rFonts w:ascii="Arial" w:cs="Arial" w:eastAsia="Arial" w:hAnsi="Arial"/>
          <w:sz w:val="24"/>
          <w:szCs w:val="24"/>
        </w:rPr>
        <w:t xml:space="preserve">226. В графе 7 указывается местонахождение хозяйствующего субъекта.</w:t>
      </w:r>
    </w:p>
    <w:p>
      <w:pPr>
        <w:spacing w:after="60"/>
        <w:ind w:firstLine="567"/>
        <w:jc w:val="both"/>
      </w:pPr>
      <w:r>
        <w:rPr>
          <w:rFonts w:ascii="Arial" w:cs="Arial" w:eastAsia="Arial" w:hAnsi="Arial"/>
          <w:sz w:val="24"/>
          <w:szCs w:val="24"/>
        </w:rPr>
        <w:t xml:space="preserve">227. В графе 1 раздела II "Информация о доверительном управляющем" указываются фамилия, имя, отчество/наименование доверительного управляющего.</w:t>
      </w:r>
    </w:p>
    <w:p>
      <w:pPr>
        <w:spacing w:after="60"/>
        <w:ind w:firstLine="567"/>
        <w:jc w:val="both"/>
      </w:pPr>
      <w:r>
        <w:rPr>
          <w:rFonts w:ascii="Arial" w:cs="Arial" w:eastAsia="Arial" w:hAnsi="Arial"/>
          <w:sz w:val="24"/>
          <w:szCs w:val="24"/>
        </w:rPr>
        <w:t xml:space="preserve">228. В графе 2 указывается идентификационный налоговый номер доверительного управляющего.</w:t>
      </w:r>
    </w:p>
    <w:p>
      <w:pPr>
        <w:spacing w:after="60"/>
        <w:ind w:firstLine="567"/>
        <w:jc w:val="both"/>
      </w:pPr>
      <w:r>
        <w:rPr>
          <w:rFonts w:ascii="Arial" w:cs="Arial" w:eastAsia="Arial" w:hAnsi="Arial"/>
          <w:sz w:val="24"/>
          <w:szCs w:val="24"/>
        </w:rPr>
        <w:t xml:space="preserve">229. В графе 3 указывается номер договора.</w:t>
      </w:r>
    </w:p>
    <w:p>
      <w:pPr>
        <w:spacing w:after="60"/>
        <w:ind w:firstLine="567"/>
        <w:jc w:val="both"/>
      </w:pPr>
      <w:r>
        <w:rPr>
          <w:rFonts w:ascii="Arial" w:cs="Arial" w:eastAsia="Arial" w:hAnsi="Arial"/>
          <w:sz w:val="24"/>
          <w:szCs w:val="24"/>
        </w:rPr>
        <w:t xml:space="preserve">230. В графе 4 указывается дата начала действия договора.</w:t>
      </w:r>
    </w:p>
    <w:p>
      <w:pPr>
        <w:spacing w:after="60"/>
        <w:ind w:firstLine="567"/>
        <w:jc w:val="both"/>
      </w:pPr>
      <w:r>
        <w:rPr>
          <w:rFonts w:ascii="Arial" w:cs="Arial" w:eastAsia="Arial" w:hAnsi="Arial"/>
          <w:sz w:val="24"/>
          <w:szCs w:val="24"/>
        </w:rPr>
        <w:t xml:space="preserve">231. В графе 5 указывается дата окончания действия договора.</w:t>
      </w:r>
    </w:p>
    <w:p>
      <w:pPr>
        <w:spacing w:after="200" w:before="200"/>
        <w:jc w:val="center"/>
      </w:pPr>
      <w:r>
        <w:rPr>
          <w:rFonts w:ascii="Arial" w:cs="Arial" w:eastAsia="Arial" w:hAnsi="Arial"/>
          <w:b/>
          <w:bCs/>
          <w:sz w:val="32"/>
          <w:szCs w:val="32"/>
        </w:rPr>
        <w:t xml:space="preserve">Глава 16. Заполнение приложения 14 "Сводные сведения о доходах, расходах и имуществе физического лица, замещающего или занимающего государственную и муниципальную должность, и его близких родственников/иждивенцев" (FORM STI-155-014)</w:t>
      </w:r>
    </w:p>
    <w:p>
      <w:pPr>
        <w:spacing w:after="60"/>
        <w:ind w:firstLine="567"/>
        <w:jc w:val="both"/>
      </w:pPr>
      <w:r>
        <w:rPr>
          <w:rFonts w:ascii="Arial" w:cs="Arial" w:eastAsia="Arial" w:hAnsi="Arial"/>
          <w:sz w:val="24"/>
          <w:szCs w:val="24"/>
        </w:rPr>
        <w:t xml:space="preserve">232. В графе 1 "Доходы" указывается итоговая сумма доходов (сумма ячеек 081, 290 и 299).</w:t>
      </w:r>
    </w:p>
    <w:p>
      <w:pPr>
        <w:spacing w:after="60"/>
        <w:ind w:firstLine="567"/>
        <w:jc w:val="both"/>
      </w:pPr>
      <w:r>
        <w:rPr>
          <w:rFonts w:ascii="Arial" w:cs="Arial" w:eastAsia="Arial" w:hAnsi="Arial"/>
          <w:sz w:val="24"/>
          <w:szCs w:val="24"/>
        </w:rPr>
        <w:t xml:space="preserve">233. В графе 2 "Расходы" указывается итоговая сумма расходов из приложения 4 к Декларации.</w:t>
      </w:r>
    </w:p>
    <w:p>
      <w:pPr>
        <w:spacing w:after="60"/>
        <w:ind w:firstLine="567"/>
        <w:jc w:val="both"/>
      </w:pPr>
      <w:r>
        <w:rPr>
          <w:rFonts w:ascii="Arial" w:cs="Arial" w:eastAsia="Arial" w:hAnsi="Arial"/>
          <w:sz w:val="24"/>
          <w:szCs w:val="24"/>
        </w:rPr>
        <w:t xml:space="preserve">234. В графе 3 "Наименование" указывается наименование недвижимого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235. В графе 4 "Площадь" указывается площадь недвижимого имущества, единицы измерения указываются:</w:t>
      </w:r>
    </w:p>
    <w:p>
      <w:pPr>
        <w:spacing w:after="60"/>
        <w:ind w:firstLine="567"/>
        <w:jc w:val="both"/>
      </w:pPr>
      <w:r>
        <w:rPr>
          <w:rFonts w:ascii="Arial" w:cs="Arial" w:eastAsia="Arial" w:hAnsi="Arial"/>
          <w:sz w:val="24"/>
          <w:szCs w:val="24"/>
        </w:rPr>
        <w:t xml:space="preserve">а) для земель:</w:t>
      </w:r>
    </w:p>
    <w:p>
      <w:pPr>
        <w:spacing w:after="60"/>
        <w:ind w:firstLine="567"/>
        <w:jc w:val="both"/>
      </w:pPr>
      <w:r>
        <w:rPr>
          <w:rFonts w:ascii="Arial" w:cs="Arial" w:eastAsia="Arial" w:hAnsi="Arial"/>
          <w:sz w:val="24"/>
          <w:szCs w:val="24"/>
        </w:rPr>
        <w:t xml:space="preserve">- сельскохозяйственного назначения - в гектарах (га);</w:t>
      </w:r>
    </w:p>
    <w:p>
      <w:pPr>
        <w:spacing w:after="60"/>
        <w:ind w:firstLine="567"/>
        <w:jc w:val="both"/>
      </w:pPr>
      <w:r>
        <w:rPr>
          <w:rFonts w:ascii="Arial" w:cs="Arial" w:eastAsia="Arial" w:hAnsi="Arial"/>
          <w:sz w:val="24"/>
          <w:szCs w:val="24"/>
        </w:rPr>
        <w:t xml:space="preserve">- придомовых, приусадебных, садово-огородных участков - в квадратных метрах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несельскохозяйственного назначения - в квадратных метрах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б) для жилых помещений, зданий, сооружений и легких конструкций - в квадратных метрах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236. В графе 5 "Хозяйствующий субъект" указывается наименование хозяйствующего субъекта, имущество которого передано в доверительное управление.</w:t>
      </w:r>
    </w:p>
    <w:p>
      <w:pPr>
        <w:spacing w:after="60"/>
        <w:ind w:firstLine="567"/>
        <w:jc w:val="both"/>
      </w:pPr>
      <w:r>
        <w:rPr>
          <w:rFonts w:ascii="Arial" w:cs="Arial" w:eastAsia="Arial" w:hAnsi="Arial"/>
          <w:sz w:val="24"/>
          <w:szCs w:val="24"/>
        </w:rPr>
        <w:t xml:space="preserve">237. В графе 6 "Доля (в %)" указывается доля хозяйствующего субъекта, переданная в доверительное управление, указанная в %.</w:t>
      </w:r>
    </w:p>
    <w:p>
      <w:pPr>
        <w:spacing w:after="60"/>
        <w:ind w:firstLine="567"/>
        <w:jc w:val="both"/>
      </w:pPr>
      <w:r>
        <w:rPr>
          <w:rFonts w:ascii="Arial" w:cs="Arial" w:eastAsia="Arial" w:hAnsi="Arial"/>
          <w:sz w:val="24"/>
          <w:szCs w:val="24"/>
        </w:rPr>
        <w:t xml:space="preserve">238. В графе 7 "Наименование" указывается наименование движимого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239. В графе 8 "Сведения о движимом имуществе" указываются:</w:t>
      </w:r>
    </w:p>
    <w:p>
      <w:pPr>
        <w:spacing w:after="60"/>
        <w:ind w:firstLine="567"/>
        <w:jc w:val="both"/>
      </w:pPr>
      <w:r>
        <w:rPr>
          <w:rFonts w:ascii="Arial" w:cs="Arial" w:eastAsia="Arial" w:hAnsi="Arial"/>
          <w:sz w:val="24"/>
          <w:szCs w:val="24"/>
        </w:rPr>
        <w:t xml:space="preserve">а) марка, год выпуска и объем двигателя, в случае если движимым имуществом является транспортное средство;</w:t>
      </w:r>
    </w:p>
    <w:p>
      <w:pPr>
        <w:spacing w:after="60"/>
        <w:ind w:firstLine="567"/>
        <w:jc w:val="both"/>
      </w:pPr>
      <w:r>
        <w:rPr>
          <w:rFonts w:ascii="Arial" w:cs="Arial" w:eastAsia="Arial" w:hAnsi="Arial"/>
          <w:sz w:val="24"/>
          <w:szCs w:val="24"/>
        </w:rPr>
        <w:t xml:space="preserve">б) стоимость, в случае если движимым имуществом являются деньги, ценные бумаги и другое.</w:t>
      </w:r>
    </w:p>
    <w:p>
      <w:pPr>
        <w:spacing w:after="60"/>
        <w:ind w:firstLine="567"/>
        <w:jc w:val="both"/>
      </w:pPr>
      <w:r>
        <w:rPr>
          <w:rFonts w:ascii="Arial" w:cs="Arial" w:eastAsia="Arial" w:hAnsi="Arial"/>
          <w:sz w:val="24"/>
          <w:szCs w:val="24"/>
        </w:rPr>
        <w:t xml:space="preserve">240. В графе 9 "Хозяйствующий субъект" указывается наименование хозяйствующего субъекта, имущество которого передано в доверительное управление.</w:t>
      </w:r>
    </w:p>
    <w:p>
      <w:pPr>
        <w:spacing w:after="60"/>
        <w:ind w:firstLine="567"/>
        <w:jc w:val="both"/>
      </w:pPr>
      <w:r>
        <w:rPr>
          <w:rFonts w:ascii="Arial" w:cs="Arial" w:eastAsia="Arial" w:hAnsi="Arial"/>
          <w:sz w:val="24"/>
          <w:szCs w:val="24"/>
        </w:rPr>
        <w:t xml:space="preserve">241. В графе 10 "Доля (в %)" указывается доля хозяйствующего субъекта, переданная в доверительное управление, указанная в %.</w:t>
      </w:r>
    </w:p>
    <w:p>
      <w:pPr>
        <w:spacing w:after="200" w:before="200"/>
        <w:jc w:val="center"/>
      </w:pPr>
      <w:r>
        <w:rPr>
          <w:rFonts w:ascii="Arial" w:cs="Arial" w:eastAsia="Arial" w:hAnsi="Arial"/>
          <w:b/>
          <w:bCs/>
          <w:sz w:val="32"/>
          <w:szCs w:val="32"/>
        </w:rPr>
        <w:t xml:space="preserve">Раздел II "Близкие родственники"</w:t>
      </w:r>
    </w:p>
    <w:p>
      <w:pPr>
        <w:spacing w:after="60"/>
        <w:ind w:firstLine="567"/>
        <w:jc w:val="both"/>
      </w:pPr>
      <w:r>
        <w:rPr>
          <w:rFonts w:ascii="Arial" w:cs="Arial" w:eastAsia="Arial" w:hAnsi="Arial"/>
          <w:sz w:val="24"/>
          <w:szCs w:val="24"/>
        </w:rPr>
        <w:t xml:space="preserve">242. В графе 1 "Доходы" указывается итоговая сумма доходов, отраженная в приложении 9 к Декларации.</w:t>
      </w:r>
    </w:p>
    <w:p>
      <w:pPr>
        <w:spacing w:after="60"/>
        <w:ind w:firstLine="567"/>
        <w:jc w:val="both"/>
      </w:pPr>
      <w:r>
        <w:rPr>
          <w:rFonts w:ascii="Arial" w:cs="Arial" w:eastAsia="Arial" w:hAnsi="Arial"/>
          <w:sz w:val="24"/>
          <w:szCs w:val="24"/>
        </w:rPr>
        <w:t xml:space="preserve">243. В графе 2 "Расходы" указывается итоговая сумма расходов, отраженная в приложении 10 к Декларации.</w:t>
      </w:r>
    </w:p>
    <w:p>
      <w:pPr>
        <w:spacing w:after="60"/>
        <w:ind w:firstLine="567"/>
        <w:jc w:val="both"/>
      </w:pPr>
      <w:r>
        <w:rPr>
          <w:rFonts w:ascii="Arial" w:cs="Arial" w:eastAsia="Arial" w:hAnsi="Arial"/>
          <w:sz w:val="24"/>
          <w:szCs w:val="24"/>
        </w:rPr>
        <w:t xml:space="preserve">244. В графе 3 "Наименование" указывается наименование недвижимого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245. В графа 4 "Площадь" указывается площадь недвижимого имущества, единицы измерения указываются:</w:t>
      </w:r>
    </w:p>
    <w:p>
      <w:pPr>
        <w:spacing w:after="60"/>
        <w:ind w:firstLine="567"/>
        <w:jc w:val="both"/>
      </w:pPr>
      <w:r>
        <w:rPr>
          <w:rFonts w:ascii="Arial" w:cs="Arial" w:eastAsia="Arial" w:hAnsi="Arial"/>
          <w:sz w:val="24"/>
          <w:szCs w:val="24"/>
        </w:rPr>
        <w:t xml:space="preserve">а) для земель:</w:t>
      </w:r>
    </w:p>
    <w:p>
      <w:pPr>
        <w:spacing w:after="60"/>
        <w:ind w:firstLine="567"/>
        <w:jc w:val="both"/>
      </w:pPr>
      <w:r>
        <w:rPr>
          <w:rFonts w:ascii="Arial" w:cs="Arial" w:eastAsia="Arial" w:hAnsi="Arial"/>
          <w:sz w:val="24"/>
          <w:szCs w:val="24"/>
        </w:rPr>
        <w:t xml:space="preserve">- сельскохозяйственного назначения - в гектарах (га);</w:t>
      </w:r>
    </w:p>
    <w:p>
      <w:pPr>
        <w:spacing w:after="60"/>
        <w:ind w:firstLine="567"/>
        <w:jc w:val="both"/>
      </w:pPr>
      <w:r>
        <w:rPr>
          <w:rFonts w:ascii="Arial" w:cs="Arial" w:eastAsia="Arial" w:hAnsi="Arial"/>
          <w:sz w:val="24"/>
          <w:szCs w:val="24"/>
        </w:rPr>
        <w:t xml:space="preserve">- придомовых, приусадебных, садово-огородных участков - в квадратных метрах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несельскохозяйственного назначения - в квадратных метрах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б) для жилых помещений, зданий, сооружений и легких конструкций - в квадратных метрах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246. В графе 5 "Хозяйствующий субъект" указывается наименование хозяйствующего субъекта, имущество которого передано в доверительное управление.</w:t>
      </w:r>
    </w:p>
    <w:p>
      <w:pPr>
        <w:spacing w:after="60"/>
        <w:ind w:firstLine="567"/>
        <w:jc w:val="both"/>
      </w:pPr>
      <w:r>
        <w:rPr>
          <w:rFonts w:ascii="Arial" w:cs="Arial" w:eastAsia="Arial" w:hAnsi="Arial"/>
          <w:sz w:val="24"/>
          <w:szCs w:val="24"/>
        </w:rPr>
        <w:t xml:space="preserve">247. В графе 6 "Доля (в %)" указывается доля хозяйствующего субъекта, переданная в доверительное управление, указанная в %.</w:t>
      </w:r>
    </w:p>
    <w:p>
      <w:pPr>
        <w:spacing w:after="60"/>
        <w:ind w:firstLine="567"/>
        <w:jc w:val="both"/>
      </w:pPr>
      <w:r>
        <w:rPr>
          <w:rFonts w:ascii="Arial" w:cs="Arial" w:eastAsia="Arial" w:hAnsi="Arial"/>
          <w:sz w:val="24"/>
          <w:szCs w:val="24"/>
        </w:rPr>
        <w:t xml:space="preserve">248. В графе 7 "Наименование" указывается наименование движимого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249. В графе 8 "Сведения о движимом имуществе" указываются:</w:t>
      </w:r>
    </w:p>
    <w:p>
      <w:pPr>
        <w:spacing w:after="60"/>
        <w:ind w:firstLine="567"/>
        <w:jc w:val="both"/>
      </w:pPr>
      <w:r>
        <w:rPr>
          <w:rFonts w:ascii="Arial" w:cs="Arial" w:eastAsia="Arial" w:hAnsi="Arial"/>
          <w:sz w:val="24"/>
          <w:szCs w:val="24"/>
        </w:rPr>
        <w:t xml:space="preserve">а) марка, год выпуска и объем двигателя, в случае если движимым имуществом является транспортное средство;</w:t>
      </w:r>
    </w:p>
    <w:p>
      <w:pPr>
        <w:spacing w:after="60"/>
        <w:ind w:firstLine="567"/>
        <w:jc w:val="both"/>
      </w:pPr>
      <w:r>
        <w:rPr>
          <w:rFonts w:ascii="Arial" w:cs="Arial" w:eastAsia="Arial" w:hAnsi="Arial"/>
          <w:sz w:val="24"/>
          <w:szCs w:val="24"/>
        </w:rPr>
        <w:t xml:space="preserve">б) стоимость, в случае если движимым имуществом являются деньги, ценные бумаги и другое.</w:t>
      </w:r>
    </w:p>
    <w:p>
      <w:pPr>
        <w:spacing w:after="60"/>
        <w:ind w:firstLine="567"/>
        <w:jc w:val="both"/>
      </w:pPr>
      <w:r>
        <w:rPr>
          <w:rFonts w:ascii="Arial" w:cs="Arial" w:eastAsia="Arial" w:hAnsi="Arial"/>
          <w:sz w:val="24"/>
          <w:szCs w:val="24"/>
        </w:rPr>
        <w:t xml:space="preserve">250. В графе 9 "Хозяйствующий субъект" указывается наименование хозяйствующего субъекта, имущество которого передано в доверительное управление.</w:t>
      </w:r>
    </w:p>
    <w:p>
      <w:pPr>
        <w:spacing w:after="60"/>
        <w:ind w:firstLine="567"/>
        <w:jc w:val="both"/>
      </w:pPr>
      <w:r>
        <w:rPr>
          <w:rFonts w:ascii="Arial" w:cs="Arial" w:eastAsia="Arial" w:hAnsi="Arial"/>
          <w:sz w:val="24"/>
          <w:szCs w:val="24"/>
        </w:rPr>
        <w:t xml:space="preserve">251. В графе 6 "Доля (в %)" указывается доля хозяйствующего субъекта, переданная в доверительное управление, указанная в %.</w:t>
      </w:r>
    </w:p>
    <w:p>
      <w:pPr>
        <w:spacing w:after="120"/>
        <w:jc w:val="both"/>
      </w:pPr>
      <w:r>
        <w:rPr>
          <w:rFonts w:ascii="Arial" w:cs="Arial" w:eastAsia="Arial" w:hAnsi="Arial"/>
          <w:sz w:val="24"/>
          <w:szCs w:val="24"/>
        </w:rPr>
        <w:t xml:space="preserve">Глава 17. Заполнение приложения 15 "Налог на имущество 1 группы" (FORM STI-155-015)</w:t>
      </w:r>
    </w:p>
    <w:p>
      <w:pPr>
        <w:spacing w:after="120"/>
        <w:jc w:val="both"/>
      </w:pPr>
      <w:r>
        <w:rPr>
          <w:rFonts w:ascii="Arial" w:cs="Arial" w:eastAsia="Arial" w:hAnsi="Arial"/>
          <w:sz w:val="24"/>
          <w:szCs w:val="24"/>
        </w:rPr>
        <w:t xml:space="preserve">(Утратила силу 
 в соответствии с </w:t>
      </w:r>
      <w:hyperlink w:history="1" r:id="rIdkorfpiatrhjbfq3d8dvb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Глава 18. Заполнение приложения 16 "Расчет налога на имущество 2 группы" (FORM STI-155-016)</w:t>
      </w:r>
    </w:p>
    <w:p>
      <w:pPr>
        <w:spacing w:after="120"/>
        <w:jc w:val="both"/>
      </w:pPr>
      <w:r>
        <w:rPr>
          <w:rFonts w:ascii="Arial" w:cs="Arial" w:eastAsia="Arial" w:hAnsi="Arial"/>
          <w:sz w:val="24"/>
          <w:szCs w:val="24"/>
        </w:rPr>
        <w:t xml:space="preserve">(Утратила силу 
 в соответствии с </w:t>
      </w:r>
      <w:hyperlink w:history="1" r:id="rIdjaclyugehjmku0e6lkti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Глава 19. Заполнение приложения 17 "Расчет налога на имущество 3 группы" (FORM STI-155-017)</w:t>
      </w:r>
    </w:p>
    <w:p>
      <w:pPr>
        <w:spacing w:after="120"/>
        <w:jc w:val="both"/>
      </w:pPr>
      <w:r>
        <w:rPr>
          <w:rFonts w:ascii="Arial" w:cs="Arial" w:eastAsia="Arial" w:hAnsi="Arial"/>
          <w:sz w:val="24"/>
          <w:szCs w:val="24"/>
        </w:rPr>
        <w:t xml:space="preserve">(Утратила силу 
 в соответствии с </w:t>
      </w:r>
      <w:hyperlink w:history="1" r:id="rId9lchpasdkls6iybl6syh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Глава 20. Заполнение приложения 18 "Расчет налога на имущество 4 группы" (FORM STI-155-018)</w:t>
      </w:r>
    </w:p>
    <w:p>
      <w:pPr>
        <w:spacing w:after="120"/>
        <w:jc w:val="both"/>
      </w:pPr>
      <w:r>
        <w:rPr>
          <w:rFonts w:ascii="Arial" w:cs="Arial" w:eastAsia="Arial" w:hAnsi="Arial"/>
          <w:sz w:val="24"/>
          <w:szCs w:val="24"/>
        </w:rPr>
        <w:t xml:space="preserve">(Утратила силу 
 в соответствии с </w:t>
      </w:r>
      <w:hyperlink w:history="1" r:id="rIdprxk4-2rspontrnlqery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Глава 21. Заполнение приложения 19 "Расчет земельного налога за пользование землями сельскохозяйственного назначения" (FORM STI-155-019)</w:t>
      </w:r>
    </w:p>
    <w:p>
      <w:pPr>
        <w:spacing w:after="120"/>
        <w:jc w:val="both"/>
      </w:pPr>
      <w:r>
        <w:rPr>
          <w:rFonts w:ascii="Arial" w:cs="Arial" w:eastAsia="Arial" w:hAnsi="Arial"/>
          <w:sz w:val="24"/>
          <w:szCs w:val="24"/>
        </w:rPr>
        <w:t xml:space="preserve">(Утратила силу 
 в соответствии с </w:t>
      </w:r>
      <w:hyperlink w:history="1" r:id="rIdude0xo6lpwh4sgdoncaw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Глава 22. Заполнение приложения 20 "Расчет земельного налога за пользование землями несельскохозяйственного назначения" (FORM STI-155-020)</w:t>
      </w:r>
    </w:p>
    <w:p>
      <w:pPr>
        <w:spacing w:after="120"/>
        <w:jc w:val="both"/>
      </w:pPr>
      <w:r>
        <w:rPr>
          <w:rFonts w:ascii="Arial" w:cs="Arial" w:eastAsia="Arial" w:hAnsi="Arial"/>
          <w:sz w:val="24"/>
          <w:szCs w:val="24"/>
        </w:rPr>
        <w:t xml:space="preserve">(Утратила силу 
 в соответствии с </w:t>
      </w:r>
      <w:hyperlink w:history="1" r:id="rId4m81ippzcjpwokjhqgx6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заполнения Единой налоговой декларации физического лица, замещающего или занимающего государственную и муниципальную должность
 (FORM STI-155)</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документов, представляемых Декларантом в налоговый орган для получения вычета отчислений в негосударственный фонд</w:t>
      </w:r>
    </w:p>
    <w:p>
      <w:pPr>
        <w:spacing w:after="60"/>
        <w:ind w:firstLine="567"/>
        <w:jc w:val="both"/>
      </w:pPr>
      <w:r>
        <w:rPr>
          <w:rFonts w:ascii="Arial" w:cs="Arial" w:eastAsia="Arial" w:hAnsi="Arial"/>
          <w:sz w:val="24"/>
          <w:szCs w:val="24"/>
        </w:rPr>
        <w:t xml:space="preserve">1. Заявление.</w:t>
      </w:r>
    </w:p>
    <w:p>
      <w:pPr>
        <w:spacing w:after="60"/>
        <w:ind w:firstLine="567"/>
        <w:jc w:val="both"/>
      </w:pPr>
      <w:r>
        <w:rPr>
          <w:rFonts w:ascii="Arial" w:cs="Arial" w:eastAsia="Arial" w:hAnsi="Arial"/>
          <w:sz w:val="24"/>
          <w:szCs w:val="24"/>
        </w:rPr>
        <w:t xml:space="preserve">2. Копия паспорта Декларанта.</w:t>
      </w:r>
    </w:p>
    <w:p>
      <w:pPr>
        <w:spacing w:after="60"/>
        <w:ind w:firstLine="567"/>
        <w:jc w:val="both"/>
      </w:pPr>
      <w:r>
        <w:rPr>
          <w:rFonts w:ascii="Arial" w:cs="Arial" w:eastAsia="Arial" w:hAnsi="Arial"/>
          <w:sz w:val="24"/>
          <w:szCs w:val="24"/>
        </w:rPr>
        <w:t xml:space="preserve">3. Копия пенсионного договора с негосударственным пенсионным фондом.</w:t>
      </w:r>
    </w:p>
    <w:p>
      <w:pPr>
        <w:spacing w:after="60"/>
        <w:ind w:firstLine="567"/>
        <w:jc w:val="both"/>
      </w:pPr>
      <w:r>
        <w:rPr>
          <w:rFonts w:ascii="Arial" w:cs="Arial" w:eastAsia="Arial" w:hAnsi="Arial"/>
          <w:sz w:val="24"/>
          <w:szCs w:val="24"/>
        </w:rPr>
        <w:t xml:space="preserve">4. Копии платежных документов о сумме внесенного платежа в негосударственный пенсионный фонд.</w:t>
      </w:r>
    </w:p>
    <w:p>
      <w:pPr>
        <w:spacing w:after="60"/>
        <w:ind w:firstLine="567"/>
        <w:jc w:val="both"/>
      </w:pPr>
      <w:r>
        <w:rPr>
          <w:rFonts w:ascii="Arial" w:cs="Arial" w:eastAsia="Arial" w:hAnsi="Arial"/>
          <w:sz w:val="24"/>
          <w:szCs w:val="24"/>
        </w:rPr>
        <w:t xml:space="preserve">5. Справка негосударственного пенсионного фонда о сумме внесенного платежа в негосударственный пенсионный фонд.</w:t>
      </w:r>
    </w:p>
    <w:p>
      <w:pPr>
        <w:spacing w:after="60"/>
        <w:ind w:firstLine="567"/>
        <w:jc w:val="both"/>
      </w:pPr>
      <w:r>
        <w:rPr>
          <w:rFonts w:ascii="Arial" w:cs="Arial" w:eastAsia="Arial" w:hAnsi="Arial"/>
          <w:sz w:val="24"/>
          <w:szCs w:val="24"/>
        </w:rPr>
        <w:t xml:space="preserve">6. Оригинал справки с места работы (основной и неосновной) налогоплательщика по установленной форме о начисленной заработной плате, удержанных суммах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налогового вычета по отчислению в негосударственный пенсионный фонд.</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заполнения Единой налоговой декларации физического лица, замещающего или занимающего государственную и муниципальную должность
 (FORM STI-155)</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документов, представляемых Декларантом в налоговый орган для получения социального вычета</w:t>
      </w:r>
    </w:p>
    <w:p>
      <w:pPr>
        <w:spacing w:after="60"/>
        <w:ind w:firstLine="567"/>
        <w:jc w:val="both"/>
      </w:pPr>
      <w:r>
        <w:rPr>
          <w:rFonts w:ascii="Arial" w:cs="Arial" w:eastAsia="Arial" w:hAnsi="Arial"/>
          <w:sz w:val="24"/>
          <w:szCs w:val="24"/>
        </w:rPr>
        <w:t xml:space="preserve">1. Заявление по форме DOC STI-162.</w:t>
      </w:r>
    </w:p>
    <w:p>
      <w:pPr>
        <w:spacing w:after="60"/>
        <w:ind w:firstLine="567"/>
        <w:jc w:val="both"/>
      </w:pPr>
      <w:r>
        <w:rPr>
          <w:rFonts w:ascii="Arial" w:cs="Arial" w:eastAsia="Arial" w:hAnsi="Arial"/>
          <w:sz w:val="24"/>
          <w:szCs w:val="24"/>
        </w:rPr>
        <w:t xml:space="preserve">2. Копия контракта на оказание платных образовательных услуг, заключенного между Декларантом и образовательным учреждением, оказывающим услуги по дошкольному и школьному образованию, начальному, среднему и высшему профессиональному образованию.</w:t>
      </w:r>
    </w:p>
    <w:p>
      <w:pPr>
        <w:spacing w:after="60"/>
        <w:ind w:firstLine="567"/>
        <w:jc w:val="both"/>
      </w:pPr>
      <w:r>
        <w:rPr>
          <w:rFonts w:ascii="Arial" w:cs="Arial" w:eastAsia="Arial" w:hAnsi="Arial"/>
          <w:sz w:val="24"/>
          <w:szCs w:val="24"/>
        </w:rPr>
        <w:t xml:space="preserve">3. Копия квитанции к приходному кассовому ордеру и/или платежного поручения за оплату услуг образовательного учреждения.</w:t>
      </w:r>
    </w:p>
    <w:p>
      <w:pPr>
        <w:spacing w:after="60"/>
        <w:ind w:firstLine="567"/>
        <w:jc w:val="both"/>
      </w:pPr>
      <w:r>
        <w:rPr>
          <w:rFonts w:ascii="Arial" w:cs="Arial" w:eastAsia="Arial" w:hAnsi="Arial"/>
          <w:sz w:val="24"/>
          <w:szCs w:val="24"/>
        </w:rPr>
        <w:t xml:space="preserve">4. Копия свидетельства о рождении/документа об усыновлении иждивенца.</w:t>
      </w:r>
    </w:p>
    <w:p>
      <w:pPr>
        <w:spacing w:after="60"/>
        <w:ind w:firstLine="567"/>
        <w:jc w:val="both"/>
      </w:pPr>
      <w:r>
        <w:rPr>
          <w:rFonts w:ascii="Arial" w:cs="Arial" w:eastAsia="Arial" w:hAnsi="Arial"/>
          <w:sz w:val="24"/>
          <w:szCs w:val="24"/>
        </w:rPr>
        <w:t xml:space="preserve">5. Справка учебного заведения о том, что ребенок/усыновленный ребенок не получает стипендию, если иждивенец обучается в образовательном учреждении среднего и высшего профессионального образования.</w:t>
      </w:r>
    </w:p>
    <w:p>
      <w:pPr>
        <w:spacing w:after="60"/>
        <w:ind w:firstLine="567"/>
        <w:jc w:val="both"/>
      </w:pPr>
      <w:r>
        <w:rPr>
          <w:rFonts w:ascii="Arial" w:cs="Arial" w:eastAsia="Arial" w:hAnsi="Arial"/>
          <w:sz w:val="24"/>
          <w:szCs w:val="24"/>
        </w:rPr>
        <w:t xml:space="preserve">6. Копия паспорта иждивенца (при наличии).</w:t>
      </w:r>
    </w:p>
    <w:p>
      <w:pPr>
        <w:spacing w:after="60"/>
        <w:ind w:firstLine="567"/>
        <w:jc w:val="both"/>
      </w:pPr>
      <w:r>
        <w:rPr>
          <w:rFonts w:ascii="Arial" w:cs="Arial" w:eastAsia="Arial" w:hAnsi="Arial"/>
          <w:sz w:val="24"/>
          <w:szCs w:val="24"/>
        </w:rPr>
        <w:t xml:space="preserve">7. Копия паспорта Декларанта.</w:t>
      </w:r>
    </w:p>
    <w:p>
      <w:pPr>
        <w:spacing w:after="60"/>
        <w:ind w:firstLine="567"/>
        <w:jc w:val="both"/>
      </w:pPr>
      <w:r>
        <w:rPr>
          <w:rFonts w:ascii="Arial" w:cs="Arial" w:eastAsia="Arial" w:hAnsi="Arial"/>
          <w:sz w:val="24"/>
          <w:szCs w:val="24"/>
        </w:rPr>
        <w:t xml:space="preserve">8. Копия паспорта супруга(и) Декларанта.</w:t>
      </w:r>
    </w:p>
    <w:p>
      <w:pPr>
        <w:spacing w:after="60"/>
        <w:ind w:firstLine="567"/>
        <w:jc w:val="both"/>
      </w:pPr>
      <w:r>
        <w:rPr>
          <w:rFonts w:ascii="Arial" w:cs="Arial" w:eastAsia="Arial" w:hAnsi="Arial"/>
          <w:sz w:val="24"/>
          <w:szCs w:val="24"/>
        </w:rPr>
        <w:t xml:space="preserve">9. Копия свидетельства о браке или расторжении брака.</w:t>
      </w:r>
    </w:p>
    <w:p>
      <w:pPr>
        <w:spacing w:after="60"/>
        <w:ind w:firstLine="567"/>
        <w:jc w:val="both"/>
      </w:pPr>
      <w:r>
        <w:rPr>
          <w:rFonts w:ascii="Arial" w:cs="Arial" w:eastAsia="Arial" w:hAnsi="Arial"/>
          <w:sz w:val="24"/>
          <w:szCs w:val="24"/>
        </w:rPr>
        <w:t xml:space="preserve">10. Справка с места работы (основной и неосновной) Декларанта по установленной форме о сумме начисленной заработной платы, удержанных суммах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социального вычета на образование DOC STI-161.</w:t>
      </w:r>
    </w:p>
    <w:p>
      <w:pPr>
        <w:spacing w:after="60"/>
        <w:ind w:firstLine="567"/>
        <w:jc w:val="both"/>
      </w:pPr>
      <w:r>
        <w:rPr>
          <w:rFonts w:ascii="Arial" w:cs="Arial" w:eastAsia="Arial" w:hAnsi="Arial"/>
          <w:sz w:val="24"/>
          <w:szCs w:val="24"/>
        </w:rPr>
        <w:t xml:space="preserve">11. Справка с места работы (основной и неосновной) супруга(и) Декларанта по установленной форме о сумме начисленной заработной платы (если супруг(а) является наемным работником), удержанных суммах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социального вычета на образование.</w:t>
      </w:r>
    </w:p>
    <w:p>
      <w:pPr>
        <w:spacing w:after="60"/>
        <w:ind w:firstLine="567"/>
        <w:jc w:val="both"/>
      </w:pPr>
      <w:r>
        <w:rPr>
          <w:rFonts w:ascii="Arial" w:cs="Arial" w:eastAsia="Arial" w:hAnsi="Arial"/>
          <w:sz w:val="24"/>
          <w:szCs w:val="24"/>
        </w:rPr>
        <w:t xml:space="preserve">12. Справка о составе семьи от айыл окмоту, домоуправления, товарищества собственников жилья, квартального комитета, жилищного кооператива, другой жилищно-коммунальной организации.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Порядку заполнения Единой налоговой декларации физического лица, замещающего или занимающего государственную и муниципальную должность
 (FORM STI-155)</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документов, представляемых Декларантом в налоговый орган для получения имущественного вычета</w:t>
      </w:r>
    </w:p>
    <w:p>
      <w:pPr>
        <w:spacing w:after="60"/>
        <w:ind w:firstLine="567"/>
        <w:jc w:val="both"/>
      </w:pPr>
      <w:r>
        <w:rPr>
          <w:rFonts w:ascii="Arial" w:cs="Arial" w:eastAsia="Arial" w:hAnsi="Arial"/>
          <w:sz w:val="24"/>
          <w:szCs w:val="24"/>
        </w:rPr>
        <w:t xml:space="preserve">1. Заявление.</w:t>
      </w:r>
    </w:p>
    <w:p>
      <w:pPr>
        <w:spacing w:after="60"/>
        <w:ind w:firstLine="567"/>
        <w:jc w:val="both"/>
      </w:pPr>
      <w:r>
        <w:rPr>
          <w:rFonts w:ascii="Arial" w:cs="Arial" w:eastAsia="Arial" w:hAnsi="Arial"/>
          <w:sz w:val="24"/>
          <w:szCs w:val="24"/>
        </w:rPr>
        <w:t xml:space="preserve">2. Копия паспорта Декларанта.</w:t>
      </w:r>
    </w:p>
    <w:p>
      <w:pPr>
        <w:spacing w:after="60"/>
        <w:ind w:firstLine="567"/>
        <w:jc w:val="both"/>
      </w:pPr>
      <w:r>
        <w:rPr>
          <w:rFonts w:ascii="Arial" w:cs="Arial" w:eastAsia="Arial" w:hAnsi="Arial"/>
          <w:sz w:val="24"/>
          <w:szCs w:val="24"/>
        </w:rPr>
        <w:t xml:space="preserve">3. Копия технического паспорта приобретенного недвижимого имущества.</w:t>
      </w:r>
    </w:p>
    <w:p>
      <w:pPr>
        <w:spacing w:after="60"/>
        <w:ind w:firstLine="567"/>
        <w:jc w:val="both"/>
      </w:pPr>
      <w:r>
        <w:rPr>
          <w:rFonts w:ascii="Arial" w:cs="Arial" w:eastAsia="Arial" w:hAnsi="Arial"/>
          <w:sz w:val="24"/>
          <w:szCs w:val="24"/>
        </w:rPr>
        <w:t xml:space="preserve">4. Копия договора об ипотеке, заключенного с банковским и/или финансово-кредитным учреждением на получение ипотечного кредита.</w:t>
      </w:r>
    </w:p>
    <w:p>
      <w:pPr>
        <w:spacing w:after="60"/>
        <w:ind w:firstLine="567"/>
        <w:jc w:val="both"/>
      </w:pPr>
      <w:r>
        <w:rPr>
          <w:rFonts w:ascii="Arial" w:cs="Arial" w:eastAsia="Arial" w:hAnsi="Arial"/>
          <w:sz w:val="24"/>
          <w:szCs w:val="24"/>
        </w:rPr>
        <w:t xml:space="preserve">5. Копия договора о залоге.</w:t>
      </w:r>
    </w:p>
    <w:p>
      <w:pPr>
        <w:spacing w:after="60"/>
        <w:ind w:firstLine="567"/>
        <w:jc w:val="both"/>
      </w:pPr>
      <w:r>
        <w:rPr>
          <w:rFonts w:ascii="Arial" w:cs="Arial" w:eastAsia="Arial" w:hAnsi="Arial"/>
          <w:sz w:val="24"/>
          <w:szCs w:val="24"/>
        </w:rPr>
        <w:t xml:space="preserve">6. Копии платежных документов об уплате ипотечного кредита.</w:t>
      </w:r>
    </w:p>
    <w:p>
      <w:pPr>
        <w:spacing w:after="60"/>
        <w:ind w:firstLine="567"/>
        <w:jc w:val="both"/>
      </w:pPr>
      <w:r>
        <w:rPr>
          <w:rFonts w:ascii="Arial" w:cs="Arial" w:eastAsia="Arial" w:hAnsi="Arial"/>
          <w:sz w:val="24"/>
          <w:szCs w:val="24"/>
        </w:rPr>
        <w:t xml:space="preserve">7. Справка банковского учреждения о суммах полученного, возвращенного кредита и уплаченных по ним процентов по ипотечному кредиту.</w:t>
      </w:r>
    </w:p>
    <w:p>
      <w:pPr>
        <w:spacing w:after="60"/>
        <w:ind w:firstLine="567"/>
        <w:jc w:val="both"/>
      </w:pPr>
      <w:r>
        <w:rPr>
          <w:rFonts w:ascii="Arial" w:cs="Arial" w:eastAsia="Arial" w:hAnsi="Arial"/>
          <w:sz w:val="24"/>
          <w:szCs w:val="24"/>
        </w:rPr>
        <w:t xml:space="preserve">8. Справка с места работы (основной и неосновной) Декларанта по установленной форме о сумме начисленной заработной платы, удержанных суммах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имущественного налогового вычета.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КЛАССИФИКАТОР
 доходов, расходов, имущества и обязательств физического лица, замещающего или занимающего государственную и муниципальную должность</w:t>
      </w:r>
    </w:p>
    <w:p>
      <w:pPr>
        <w:spacing w:after="200"/>
        <w:ind w:firstLine="567"/>
        <w:jc w:val="center"/>
      </w:pPr>
      <w:r>
        <w:rPr>
          <w:rFonts w:ascii="Arial" w:cs="Arial" w:eastAsia="Arial" w:hAnsi="Arial"/>
          <w:sz w:val="24"/>
          <w:szCs w:val="24"/>
        </w:rPr>
        <w:t xml:space="preserve">1. Классификатор степени родства близких родственников/иждивенцев декларанта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7"/>
        <w:gridCol w:w="9311"/>
      </w:tblGrid>
      <w:tr>
        <w:tc>
          <w:tcPr>
            <w:tcW w:type="dxa" w:w="8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93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Супруг(а)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Несовершеннолетние дети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Совершеннолетние дети, в отношении которых декларанты несут финансовые затраты (в части покрытия расходов на проживание, образование, здравоохранение и другие необходимые расходы)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Родители декларанта, в отношении которых декларант несет финансовые затраты (в части покрытия расходов на проживание, образование, здравоохранение и другие необходимые расходы)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Братья или сестры, в отношении которых декларант несет финансовые затраты (в части покрытия расходов на проживание, образование, здравоохранение и другие необходимые расходы)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находящиеся на иждивении или на полном попечении, имеющие право на содержание со стороны декларанта (в соответствии с законодательством Кыргызской Республики)</w:t>
            </w:r>
          </w:p>
        </w:tc>
      </w:tr>
      <w:tr>
        <w:tc>
          <w:tcPr>
            <w:tcW w:type="dxa" w:w="10178"/>
            <w:gridSpan w:val="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2. Классификатор доходов в виде денежных средств</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9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Доходы, облагаемые подоходным налогом</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 месту основной работы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от педагогической деятельности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203</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от научной деятельности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от иной творческой деятельности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от совмещения (совместительства) должностей</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206</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полученные в качестве трудовой компенсации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207</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полученные в форме материальной выгоды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безвозмездно полученных активов</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209</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Процентный доход</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полученные от гражданско-правовых договоров и иных сделок</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полученные в результате использования объектов интеллектуальной собственности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стипендии, пенсии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полученные в виде выигрышей (на соревнованиях, конкурсах, а также выигрыши в лотереях, казино и иных азартных играх)</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от биржевых сделок</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полученные по договорам страхования</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полученные на основании судебных актов</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от ценных бумаг и долей участия в коммерческих организациях</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полученные от предпринимательской деятельности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из любых других источников, не указанных выше</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Доходы, необлагаемые подоходным налогом</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полученные в виде выплаты из резервных фондов Президента Кыргызской Республики, Торага Жогорку Кенеша Кыргызской Республики и Премьер-министра Кыргызской Республики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и компенсации, полученные по государственному социальному страхованию</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стипендии, пособия, полученные в соответствии с законодательством Кыргызской Республики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и компенсации, выплачиваемые за счет средств бюджета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254</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Суммы, полученные безвозмездно в связи с обстоятельствами непреодолимой силы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255</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Материальная помощь и суммы, полученные безвозмездно от работодателя близкими родственниками умершего работника или работников в связи со смертью близкого родственника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256</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полученные от участия в отечественных организациях</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257</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 полученный в связи с передачей собственности между супругами или между бывшими супругами, произошедшей вследствие развода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258</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Алименты, полученные в соответствии с законодательством Кыргызской Республики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259</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имущества, полученного физическим лицом в качестве гуманитарной помощи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 полученный от реализации собственной сельскохозяйственной продукции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261</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виды дохода, полученного в виде выигрышей, стоимость которых не превышает 10 расчетных показателей</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 полученный от реализации движимого и/или недвижимого имущества, используемого налогоплательщиком для личных целей и приобретенного не с целью осуществления предпринимательской деятельности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полученные в виде возвращаемых страховых премий и выкупных сумм, а также страховые суммы и возмещение при наступлении страхового случая по договору страхования, заключенному физическим лицом, не связанные с осуществлением предпринимательской деятельности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264</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и доход, полученные от прироста стоимости ценных бумаг, находящихся на день реализации в листинге фондовых бирж по наивысшей категории и следующей за наивысшей категориям листинга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полученные по вкладам в банке Кыргызской Республики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266</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Пенсия, полученная за пределами Кыргызской Республики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267</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необлагаемые доходы, не указанные выше</w:t>
            </w:r>
          </w:p>
        </w:tc>
      </w:tr>
      <w:tr>
        <w:tc>
          <w:tcPr>
            <w:tcW w:type="dxa" w:w="10178"/>
            <w:gridSpan w:val="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3. Классификатор движимого имущества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9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Легковые автомобили, фургоны и пикапы на базе легковых автомобилей</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Грузовые автомобили, автобусы, микроавтобусы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машины и механизмы: тракторы, комбайны, дорожно-строительные машины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машины и механизмы (тракторы и комбайны), используемые в сельскохозяйственном производстве</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Мотоциклы, мотороллеры, мопеды, мотосани и моторные лодки, катера, корабли, теплоходы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006</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Яхты и водные мотоциклы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007</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не предусмотренные транспортные средства, имеющие двигатель внутреннего сгорания или не имеющие двигателя внутреннего сгорания</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008</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имеющие двигателя внутреннего сгорания и балансовой стоимости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009</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Воздушный транспорт</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транспортные средства, самоходные машины и механизмы, за исключением транспортных средств</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012</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 аудио- и видеотехника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013</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Компьютеры и оргтехника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014</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Бытовая техника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Крупнорогатый скот</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016</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Мелкорогатый скот</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017</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Лошади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Домашние птицы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019</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Свиньи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Пчелы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021</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Другая живность, не указанная выше</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022</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Облигация</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023</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Вексель</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024</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Чек</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Депозитные и сберегательные сертификаты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026</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Банковская сберегательная книжка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027</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Коносаменты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028</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029</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и иные имущественные права в уставном капитале хозяйствующих субъектов, на которые распространяется право требования</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ценные бумаги, не указанные выше</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031</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032</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 из драгоценных и полудрагоценных металлов, самоцветов и камней</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033</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Собственность, имеющая культурную ценность</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034</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Предметы старины, признанные таковыми в установленном порядке</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035</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виды движимого имущества, не указанные выше</w:t>
            </w:r>
          </w:p>
        </w:tc>
      </w:tr>
      <w:tr>
        <w:tc>
          <w:tcPr>
            <w:tcW w:type="dxa" w:w="10178"/>
            <w:gridSpan w:val="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4. Классификатор недвижимого имущества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9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Квартира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Дачный дом</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Пансионат</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 отдыха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006</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Санаторий</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007</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Курорт</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008</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здание/сооружение</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009</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Административное здание/сооружение</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Промышленные</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капитальные строения или сооружения, не указанные выше</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012</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Киоск</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013</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Контейнер</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014</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временное помещение</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016</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Гараж</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017</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Незавершенные строительные объекты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придомового, приусадебного, садово-огородного участка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019</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Земельные участки сельскохозяйственного назначения</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несельскохозяйственного назначения</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021</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Обособленный водный объект</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022</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023</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 жилое помещение, не указанное выше</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024</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конструкции, не указанные выше</w:t>
            </w:r>
          </w:p>
        </w:tc>
      </w:tr>
      <w:tr>
        <w:tc>
          <w:tcPr>
            <w:tcW w:type="dxa" w:w="10178"/>
            <w:gridSpan w:val="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5. Классификатор дохода/приобретения имущества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9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501</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Трудовой договор</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502</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купли-продажи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503</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мены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504</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аренды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займа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506</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Кредитный договор</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507</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банковского вклада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508</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безвозмездного пользования (ссуда)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509</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возмездного оказания услуг</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хранения</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дарения</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512</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аренды с последующим выкупом</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513</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Авторский или иной договор на создание и использование результатов интеллектуальной деятельности и средств индивидуализации участников гражданского оборота товаров, работ и услуг</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514</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страхования</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515</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о выплате призов и выигрышей, полученных в результате участия в соревнованиях, конкурсах, а также лотереях, казино и иных азартных играх</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516</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о выплате пособий, стипендий, пенсий и единовременных платежей</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517</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Свидетельство о праве на наследство</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518</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государственных органов, органов местного самоуправления и иных организаций</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519</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Судебные акты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основания получения дохода/приобретения имущества</w:t>
            </w:r>
          </w:p>
        </w:tc>
      </w:tr>
      <w:tr>
        <w:tc>
          <w:tcPr>
            <w:tcW w:type="dxa" w:w="10178"/>
            <w:gridSpan w:val="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6. Классификатор обязательств</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9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601</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в финансово-кредитных учреждениях, лицензируемых Национальным банком Кыргызской Республики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602</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Процентные займы (специализированные организации, юридические и физические лица)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603</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(беспроцентные займы)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604</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Контрактные (договорные) обязательства финансового характера (аренда, покупка в рассрочку, оплата будущих услуг и т.д.)</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605</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Обязательные к исполнению финансовые обязательства (выплаты по решению суда, алименты и т.д.)</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606</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финансовые обязательства</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ПАРАМЕТРЫ
 сводных сведений о доходах, расходах и имуществе физического лица, замещающего или занимающего государственную и муниципальную должность, и его близких родственников/иждивенцев</w:t>
      </w:r>
    </w:p>
    <w:p>
      <w:pPr>
        <w:spacing w:after="60"/>
        <w:ind w:firstLine="567"/>
        <w:jc w:val="both"/>
      </w:pPr>
      <w:r>
        <w:rPr>
          <w:rFonts w:ascii="Arial" w:cs="Arial" w:eastAsia="Arial" w:hAnsi="Arial"/>
          <w:sz w:val="24"/>
          <w:szCs w:val="24"/>
        </w:rPr>
        <w:t xml:space="preserve">1. Органы налоговой службы публикуют в официальном бюллетене и размещают на ведомственном сайте сводные сведения о доходах, расходах и имуществе лиц, замещающих политические, специальные, высшие административные государственные должности и политические, высшие административные муниципальные должности, а также их близких родственников, за исключением лиц, замещающих административные государственные должности, деятельность которых связана с негласным характером, а также обеспечением национальной безопасности.</w:t>
      </w:r>
    </w:p>
    <w:p>
      <w:pPr>
        <w:spacing w:after="60"/>
        <w:ind w:firstLine="567"/>
        <w:jc w:val="both"/>
      </w:pPr>
      <w:r>
        <w:rPr>
          <w:rFonts w:ascii="Arial" w:cs="Arial" w:eastAsia="Arial" w:hAnsi="Arial"/>
          <w:sz w:val="24"/>
          <w:szCs w:val="24"/>
        </w:rPr>
        <w:t xml:space="preserve">2. Сводные сведения включают информацию о доходах, расходах и имуществе Декларанта и его близких родственников (ближайших членов его семьи), в том числе в виде:</w:t>
      </w:r>
    </w:p>
    <w:p>
      <w:pPr>
        <w:spacing w:after="60"/>
        <w:ind w:firstLine="567"/>
        <w:jc w:val="both"/>
      </w:pPr>
      <w:r>
        <w:rPr>
          <w:rFonts w:ascii="Arial" w:cs="Arial" w:eastAsia="Arial" w:hAnsi="Arial"/>
          <w:sz w:val="24"/>
          <w:szCs w:val="24"/>
        </w:rPr>
        <w:t xml:space="preserve">1) денежных средств - итоговая сумма полученного дохода и расхода;</w:t>
      </w:r>
    </w:p>
    <w:p>
      <w:pPr>
        <w:spacing w:after="60"/>
        <w:ind w:firstLine="567"/>
        <w:jc w:val="both"/>
      </w:pPr>
      <w:r>
        <w:rPr>
          <w:rFonts w:ascii="Arial" w:cs="Arial" w:eastAsia="Arial" w:hAnsi="Arial"/>
          <w:sz w:val="24"/>
          <w:szCs w:val="24"/>
        </w:rPr>
        <w:t xml:space="preserve">2) недвижимого имущества - наименование имущества, площадь имущества, имущество в уставном капитале хозяйствующих субъектов, на которое распространяется право требования;</w:t>
      </w:r>
    </w:p>
    <w:p>
      <w:pPr>
        <w:spacing w:after="60"/>
        <w:ind w:firstLine="567"/>
        <w:jc w:val="both"/>
      </w:pPr>
      <w:r>
        <w:rPr>
          <w:rFonts w:ascii="Arial" w:cs="Arial" w:eastAsia="Arial" w:hAnsi="Arial"/>
          <w:sz w:val="24"/>
          <w:szCs w:val="24"/>
        </w:rPr>
        <w:t xml:space="preserve">3) движимого имущества - наименование имущества, сведения о движимом имуществе (марка, объем двигателя, год выпуска), имущество в уставном капитале хозяйствующих субъектов, на которое распространяется право требования.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6</w:t>
      </w:r>
    </w:p>
    <w:p>
      <w:pPr>
        <w:spacing w:after="400" w:before="400"/>
        <w:jc w:val="center"/>
      </w:pPr>
      <w:r>
        <w:rPr>
          <w:rFonts w:ascii="Arial" w:cs="Arial" w:eastAsia="Arial" w:hAnsi="Arial"/>
          <w:b/>
          <w:bCs/>
          <w:sz w:val="32"/>
          <w:szCs w:val="32"/>
        </w:rPr>
        <w:t xml:space="preserve">ПОРЯДОК
 представления информации государственными органами и органами местного самоуправления о физических лицах, замещающих или занимающих государственные и муниципальные должности</w:t>
      </w:r>
    </w:p>
    <w:p>
      <w:pPr>
        <w:spacing w:after="60"/>
        <w:ind w:firstLine="567"/>
        <w:jc w:val="both"/>
      </w:pPr>
      <w:r>
        <w:rPr>
          <w:rFonts w:ascii="Arial" w:cs="Arial" w:eastAsia="Arial" w:hAnsi="Arial"/>
          <w:sz w:val="24"/>
          <w:szCs w:val="24"/>
        </w:rPr>
        <w:t xml:space="preserve">1. Настоящий Порядок определяет правила заполнения и представления информации о физических лицах, замещающих или занимающих государственные и муниципальные должности (далее - информация), государственными органами или органами местного самоуправления.</w:t>
      </w:r>
    </w:p>
    <w:p>
      <w:pPr>
        <w:spacing w:after="60"/>
        <w:ind w:firstLine="567"/>
        <w:jc w:val="both"/>
      </w:pPr>
      <w:r>
        <w:rPr>
          <w:rFonts w:ascii="Arial" w:cs="Arial" w:eastAsia="Arial" w:hAnsi="Arial"/>
          <w:sz w:val="24"/>
          <w:szCs w:val="24"/>
        </w:rPr>
        <w:t xml:space="preserve">2. Информация представляется в электронной форме согласно прилагаемой форме.</w:t>
      </w:r>
    </w:p>
    <w:p>
      <w:pPr>
        <w:spacing w:after="60"/>
        <w:ind w:firstLine="567"/>
        <w:jc w:val="both"/>
      </w:pPr>
      <w:r>
        <w:rPr>
          <w:rFonts w:ascii="Arial" w:cs="Arial" w:eastAsia="Arial" w:hAnsi="Arial"/>
          <w:sz w:val="24"/>
          <w:szCs w:val="24"/>
        </w:rPr>
        <w:t xml:space="preserve">3. Информация представляется в электронной форме в соответствии с </w:t>
      </w:r>
      <w:hyperlink w:history="1" r:id="rIdgqmvducn3mrlomzwkd-xw">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представления налоговой отчетности в электронном виде без электронной цифровой подписи, утвержденным </w:t>
      </w:r>
      <w:hyperlink w:history="1" r:id="rIdzyor3bvyvlbwyhgv0pbq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августа 2013 года № 453.</w:t>
      </w:r>
    </w:p>
    <w:p>
      <w:pPr>
        <w:spacing w:after="60"/>
        <w:ind w:firstLine="567"/>
        <w:jc w:val="both"/>
      </w:pPr>
      <w:r>
        <w:rPr>
          <w:rFonts w:ascii="Arial" w:cs="Arial" w:eastAsia="Arial" w:hAnsi="Arial"/>
          <w:sz w:val="24"/>
          <w:szCs w:val="24"/>
        </w:rPr>
        <w:t xml:space="preserve">4. Государственные органы и органы местного самоуправления обязаны представлять информацию в налоговые органы по месту налоговой регистрации до 20 января года, следующего за отчетным.</w:t>
      </w:r>
    </w:p>
    <w:p>
      <w:pPr>
        <w:spacing w:after="60"/>
        <w:ind w:firstLine="567"/>
        <w:jc w:val="both"/>
      </w:pPr>
      <w:r>
        <w:rPr>
          <w:rFonts w:ascii="Arial" w:cs="Arial" w:eastAsia="Arial" w:hAnsi="Arial"/>
          <w:sz w:val="24"/>
          <w:szCs w:val="24"/>
        </w:rPr>
        <w:t xml:space="preserve">5. Порядок представления информации военнослужащими и сотрудниками правоохранительных органов, деятельность которых связана с негласным характером, а также обеспечением национальной безопасности, определяется постановлением Правительства Кыргызской Республики от 1 сентября 2014 года № 510/7.</w:t>
      </w:r>
    </w:p>
    <w:p>
      <w:pPr>
        <w:spacing w:after="60"/>
        <w:ind w:firstLine="567"/>
        <w:jc w:val="both"/>
      </w:pPr>
      <w:r>
        <w:rPr>
          <w:rFonts w:ascii="Arial" w:cs="Arial" w:eastAsia="Arial" w:hAnsi="Arial"/>
          <w:sz w:val="24"/>
          <w:szCs w:val="24"/>
        </w:rPr>
        <w:t xml:space="preserve">6. В ячейке 001:</w:t>
      </w:r>
    </w:p>
    <w:p>
      <w:pPr>
        <w:spacing w:after="60"/>
        <w:ind w:firstLine="567"/>
        <w:jc w:val="both"/>
      </w:pPr>
      <w:r>
        <w:rPr>
          <w:rFonts w:ascii="Arial" w:cs="Arial" w:eastAsia="Arial" w:hAnsi="Arial"/>
          <w:sz w:val="24"/>
          <w:szCs w:val="24"/>
        </w:rPr>
        <w:t xml:space="preserve">- в случае если Информация представляется впервые за отчетный период, отметка в виде знака "X" указывается в ячейке "первоначальная";</w:t>
      </w:r>
    </w:p>
    <w:p>
      <w:pPr>
        <w:spacing w:after="60"/>
        <w:ind w:firstLine="567"/>
        <w:jc w:val="both"/>
      </w:pPr>
      <w:r>
        <w:rPr>
          <w:rFonts w:ascii="Arial" w:cs="Arial" w:eastAsia="Arial" w:hAnsi="Arial"/>
          <w:sz w:val="24"/>
          <w:szCs w:val="24"/>
        </w:rPr>
        <w:t xml:space="preserve">- в случае если ранее за этот же отчетный период информация уже представлялась, но в последующем были обнаружены какие-то неточности или ошибки, которые исправлены в представляемой информации, отметка в виде знака "X" указывается в ячейке "уточненная".</w:t>
      </w:r>
    </w:p>
    <w:p>
      <w:pPr>
        <w:spacing w:after="60"/>
        <w:ind w:firstLine="567"/>
        <w:jc w:val="both"/>
      </w:pPr>
      <w:r>
        <w:rPr>
          <w:rFonts w:ascii="Arial" w:cs="Arial" w:eastAsia="Arial" w:hAnsi="Arial"/>
          <w:sz w:val="24"/>
          <w:szCs w:val="24"/>
        </w:rPr>
        <w:t xml:space="preserve">7. В ячейке 102 указывается ИНН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8. В ячейке 103 указывается полное наименование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9. В ячейке 104 указываются код и наименование налогового органа по месту налоговой регистрации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10. В ячейке 113 указывается наименование населенного пункта, в котором фактически находится государственный орган или орган местного самоуправления (область, город, район, село).</w:t>
      </w:r>
    </w:p>
    <w:p>
      <w:pPr>
        <w:spacing w:after="60"/>
        <w:ind w:firstLine="567"/>
        <w:jc w:val="both"/>
      </w:pPr>
      <w:r>
        <w:rPr>
          <w:rFonts w:ascii="Arial" w:cs="Arial" w:eastAsia="Arial" w:hAnsi="Arial"/>
          <w:sz w:val="24"/>
          <w:szCs w:val="24"/>
        </w:rPr>
        <w:t xml:space="preserve">11. В ячейке 114 указывается адрес фактического местонахождения государственного органа или органа местного самоуправления (наименование улицы, номер дома).</w:t>
      </w:r>
    </w:p>
    <w:p>
      <w:pPr>
        <w:spacing w:after="60"/>
        <w:ind w:firstLine="567"/>
        <w:jc w:val="both"/>
      </w:pPr>
      <w:r>
        <w:rPr>
          <w:rFonts w:ascii="Arial" w:cs="Arial" w:eastAsia="Arial" w:hAnsi="Arial"/>
          <w:sz w:val="24"/>
          <w:szCs w:val="24"/>
        </w:rPr>
        <w:t xml:space="preserve">12. В ячейке 116 указывается адрес электронной почты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13. В ячейке 201 указывается дата начала отчетного периода, за который представляется информация (день, месяц и год).</w:t>
      </w:r>
    </w:p>
    <w:p>
      <w:pPr>
        <w:spacing w:after="60"/>
        <w:ind w:firstLine="567"/>
        <w:jc w:val="both"/>
      </w:pPr>
      <w:r>
        <w:rPr>
          <w:rFonts w:ascii="Arial" w:cs="Arial" w:eastAsia="Arial" w:hAnsi="Arial"/>
          <w:sz w:val="24"/>
          <w:szCs w:val="24"/>
        </w:rPr>
        <w:t xml:space="preserve">14. В ячейке 202 указывается дата последнего дня отчетного периода, за который представляется информация (день, месяц и год).</w:t>
      </w:r>
    </w:p>
    <w:p>
      <w:pPr>
        <w:spacing w:after="60"/>
        <w:ind w:firstLine="567"/>
        <w:jc w:val="both"/>
      </w:pPr>
      <w:r>
        <w:rPr>
          <w:rFonts w:ascii="Arial" w:cs="Arial" w:eastAsia="Arial" w:hAnsi="Arial"/>
          <w:sz w:val="24"/>
          <w:szCs w:val="24"/>
        </w:rPr>
        <w:t xml:space="preserve">15. В графе 2 указываются полные имя, фамилия, отчество физического лица.</w:t>
      </w:r>
    </w:p>
    <w:p>
      <w:pPr>
        <w:spacing w:after="60"/>
        <w:ind w:firstLine="567"/>
        <w:jc w:val="both"/>
      </w:pPr>
      <w:r>
        <w:rPr>
          <w:rFonts w:ascii="Arial" w:cs="Arial" w:eastAsia="Arial" w:hAnsi="Arial"/>
          <w:sz w:val="24"/>
          <w:szCs w:val="24"/>
        </w:rPr>
        <w:t xml:space="preserve">16. В графе 3 указывается ИНН физического лица.</w:t>
      </w:r>
    </w:p>
    <w:p>
      <w:pPr>
        <w:spacing w:after="60"/>
        <w:ind w:firstLine="567"/>
        <w:jc w:val="both"/>
      </w:pPr>
      <w:r>
        <w:rPr>
          <w:rFonts w:ascii="Arial" w:cs="Arial" w:eastAsia="Arial" w:hAnsi="Arial"/>
          <w:sz w:val="24"/>
          <w:szCs w:val="24"/>
        </w:rPr>
        <w:t xml:space="preserve">17. В графе 4 указывается место жительства в соответствии с паспортными данными физического лица.</w:t>
      </w:r>
    </w:p>
    <w:p>
      <w:pPr>
        <w:spacing w:after="60"/>
        <w:ind w:firstLine="567"/>
        <w:jc w:val="both"/>
      </w:pPr>
      <w:r>
        <w:rPr>
          <w:rFonts w:ascii="Arial" w:cs="Arial" w:eastAsia="Arial" w:hAnsi="Arial"/>
          <w:sz w:val="24"/>
          <w:szCs w:val="24"/>
        </w:rPr>
        <w:t xml:space="preserve">18. В графе 5 указывается код района регистрации физического лица.</w:t>
      </w:r>
    </w:p>
    <w:p>
      <w:pPr>
        <w:spacing w:after="60"/>
        <w:ind w:firstLine="567"/>
        <w:jc w:val="both"/>
      </w:pPr>
      <w:r>
        <w:rPr>
          <w:rFonts w:ascii="Arial" w:cs="Arial" w:eastAsia="Arial" w:hAnsi="Arial"/>
          <w:sz w:val="24"/>
          <w:szCs w:val="24"/>
        </w:rPr>
        <w:t xml:space="preserve">19. В графе 6 указывается замещаемая или занимаемая должность физического лица в соответствии с Реестром государственных и муниципальных должностей Кыргызской Республики.</w:t>
      </w:r>
    </w:p>
    <w:p>
      <w:pPr>
        <w:spacing w:after="60"/>
        <w:ind w:firstLine="567"/>
        <w:jc w:val="both"/>
      </w:pPr>
      <w:r>
        <w:rPr>
          <w:rFonts w:ascii="Arial" w:cs="Arial" w:eastAsia="Arial" w:hAnsi="Arial"/>
          <w:sz w:val="24"/>
          <w:szCs w:val="24"/>
        </w:rPr>
        <w:t xml:space="preserve">20. В графе 7 указывается категория административной государственной и муниципальной должности в соответствии с Реестром государственных и муниципальных должностей Кыргызской Республики.</w:t>
      </w:r>
    </w:p>
    <w:p>
      <w:pPr>
        <w:spacing w:after="60"/>
        <w:ind w:firstLine="567"/>
        <w:jc w:val="both"/>
      </w:pPr>
      <w:r>
        <w:rPr>
          <w:rFonts w:ascii="Arial" w:cs="Arial" w:eastAsia="Arial" w:hAnsi="Arial"/>
          <w:sz w:val="24"/>
          <w:szCs w:val="24"/>
        </w:rPr>
        <w:t xml:space="preserve">21. В графе 8 указывается дата, с которой физическое лицо начало замещать или занимать государственную и муниципальную должность.</w:t>
      </w:r>
    </w:p>
    <w:p>
      <w:pPr>
        <w:spacing w:after="60"/>
        <w:ind w:firstLine="567"/>
        <w:jc w:val="both"/>
      </w:pPr>
      <w:r>
        <w:rPr>
          <w:rFonts w:ascii="Arial" w:cs="Arial" w:eastAsia="Arial" w:hAnsi="Arial"/>
          <w:sz w:val="24"/>
          <w:szCs w:val="24"/>
        </w:rPr>
        <w:t xml:space="preserve">22. В графе 9 указывается дата, с которой физическое лицо прекратило замещать или занимать государственную и муниципальную должность.</w:t>
      </w:r>
    </w:p>
    <w:p>
      <w:pPr>
        <w:spacing w:after="60"/>
        <w:ind w:firstLine="567"/>
        <w:jc w:val="both"/>
      </w:pPr>
      <w:r>
        <w:rPr>
          <w:rFonts w:ascii="Arial" w:cs="Arial" w:eastAsia="Arial" w:hAnsi="Arial"/>
          <w:sz w:val="24"/>
          <w:szCs w:val="24"/>
        </w:rPr>
        <w:t xml:space="preserve">23. В нижней части информации указываются полные фамилия, имя, отчество руководителя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24. В ячейке 901 указывается дата принятия информации налоговым органом.</w:t>
      </w:r>
    </w:p>
    <w:p>
      <w:pPr>
        <w:spacing w:after="60"/>
        <w:ind w:firstLine="567"/>
        <w:jc w:val="both"/>
      </w:pPr>
      <w:r>
        <w:rPr>
          <w:rFonts w:ascii="Arial" w:cs="Arial" w:eastAsia="Arial" w:hAnsi="Arial"/>
          <w:sz w:val="24"/>
          <w:szCs w:val="24"/>
        </w:rPr>
        <w:t xml:space="preserve">25. В ячейке 902 указывается ИНН сотрудника налогового органа, принявшего информацию.</w:t>
      </w:r>
    </w:p>
    <w:p>
      <w:pPr>
        <w:spacing w:after="400" w:before="400"/>
        <w:jc w:val="center"/>
      </w:pPr>
      <w:r>
        <w:rPr>
          <w:rFonts w:ascii="Arial" w:cs="Arial" w:eastAsia="Arial" w:hAnsi="Arial"/>
          <w:b/>
          <w:bCs/>
          <w:sz w:val="32"/>
          <w:szCs w:val="32"/>
        </w:rPr>
        <w:t xml:space="preserve">ИНФОРМАЦИЯ
 о физических лицах, замещающих или занимающих государственные и муниципальные должности</w:t>
      </w:r>
    </w:p>
    <w:p>
      <w:pPr>
        <w:spacing w:after="60"/>
        <w:ind w:firstLine="567"/>
        <w:jc w:val="both"/>
      </w:pPr>
      <w:r>
        <w:rPr>
          <w:rFonts w:ascii="Arial" w:cs="Arial" w:eastAsia="Arial" w:hAnsi="Arial"/>
          <w:i/>
          <w:iCs/>
          <w:sz w:val="24"/>
          <w:szCs w:val="24"/>
        </w:rPr>
        <w:t xml:space="preserve">См. графическую копию.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yh7vyo-guxmv8azicopb">
      <w:r>
        <w:rPr>
          <w:rFonts w:ascii="Arial" w:cs="Arial" w:eastAsia="Arial" w:hAnsi="Arial"/>
          <w:color w:val="132D3F"/>
          <w:sz w:val="16"/>
          <w:szCs w:val="16"/>
          <w:u w:val="single"/>
        </w:rPr>
        <w:t xml:space="preserve">dalil.kg/document/12067</w:t>
      </w:r>
    </w:hyperlink>
  </w:p>
  <w:p>
    <w:pPr>
      <w:spacing w:after="0" w:before="40"/>
      <w:jc w:val="center"/>
    </w:pPr>
    <w:hyperlink w:history="1" r:id="rIduek3kakegmaeuv2tywm0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gq3oqzpmrvmam56ghy8u" Type="http://schemas.openxmlformats.org/officeDocument/2006/relationships/hyperlink" Target="https://dalil.kg/document/159664" TargetMode="External"/><Relationship Id="rIdvg3odqsuq7xwcxmhgi8ea" Type="http://schemas.openxmlformats.org/officeDocument/2006/relationships/hyperlink" Target="https://dalil.kg/document/12799" TargetMode="External"/><Relationship Id="rId1v11ejvxwl5ytbii9txn3" Type="http://schemas.openxmlformats.org/officeDocument/2006/relationships/hyperlink" Target="https://dalil.kg/document/14168" TargetMode="External"/><Relationship Id="rIdnredd16y5r13h_dflz76d" Type="http://schemas.openxmlformats.org/officeDocument/2006/relationships/hyperlink" Target="https://dalil.kg/document/14285" TargetMode="External"/><Relationship Id="rIdsly2xqbiwkct5ucrjortg" Type="http://schemas.openxmlformats.org/officeDocument/2006/relationships/hyperlink" Target="https://dalil.kg/document/226502" TargetMode="External"/><Relationship Id="rIdy4u957ej8eizscdeonei6" Type="http://schemas.openxmlformats.org/officeDocument/2006/relationships/hyperlink" Target="https://dalil.kg/document/99458" TargetMode="External"/><Relationship Id="rIdnw65_hqwzvlhriwpppex_" Type="http://schemas.openxmlformats.org/officeDocument/2006/relationships/hyperlink" Target="https://dalil.kg/document/158942" TargetMode="External"/><Relationship Id="rId9-jex-rj-_qztulvdw5fz" Type="http://schemas.openxmlformats.org/officeDocument/2006/relationships/hyperlink" Target="https://dalil.kg/document/158988" TargetMode="External"/><Relationship Id="rId15x2xaix3awg-sdfrtfy5" Type="http://schemas.openxmlformats.org/officeDocument/2006/relationships/hyperlink" Target="https://dalil.kg/document/111671" TargetMode="External"/><Relationship Id="rIdjtebm-nmuf4k_w_1gpfit" Type="http://schemas.openxmlformats.org/officeDocument/2006/relationships/hyperlink" Target="https://dalil.kg/document/202445" TargetMode="External"/><Relationship Id="rIdwzgqs8wssr-vnykbv148m" Type="http://schemas.openxmlformats.org/officeDocument/2006/relationships/hyperlink" Target="https://dalil.kg/document/203685" TargetMode="External"/><Relationship Id="rIdtg5jvo_wljkqh0azzs1z_" Type="http://schemas.openxmlformats.org/officeDocument/2006/relationships/hyperlink" Target="https://dalil.kg/document/12067#p1" TargetMode="External"/><Relationship Id="rIdtlxosyiscyo7zmxxnqcw7" Type="http://schemas.openxmlformats.org/officeDocument/2006/relationships/hyperlink" Target="https://dalil.kg/document/12067#p2" TargetMode="External"/><Relationship Id="rIdiv_dihmf96cr_9e09e6d9" Type="http://schemas.openxmlformats.org/officeDocument/2006/relationships/hyperlink" Target="https://dalil.kg/document/12067#p3" TargetMode="External"/><Relationship Id="rIdxur7mi1zsehmdow9hhh70" Type="http://schemas.openxmlformats.org/officeDocument/2006/relationships/hyperlink" Target="https://dalil.kg/document/12067#p4" TargetMode="External"/><Relationship Id="rIdpzwvyjbd6_fce0g_lm1u3" Type="http://schemas.openxmlformats.org/officeDocument/2006/relationships/hyperlink" Target="https://dalil.kg/document/11976" TargetMode="External"/><Relationship Id="rId3ttp4ubxck0w92bkmmxxp" Type="http://schemas.openxmlformats.org/officeDocument/2006/relationships/hyperlink" Target="https://dalil.kg/document/12067#p5" TargetMode="External"/><Relationship Id="rIdlkohwc3d-ogpzelai_fdt" Type="http://schemas.openxmlformats.org/officeDocument/2006/relationships/hyperlink" Target="https://dalil.kg/document/12799" TargetMode="External"/><Relationship Id="rIdtvfvetp4wpoxtdbxegflv" Type="http://schemas.openxmlformats.org/officeDocument/2006/relationships/hyperlink" Target="https://dalil.kg/document/93241" TargetMode="External"/><Relationship Id="rIdgwv3bx1ixdusardd00p8t" Type="http://schemas.openxmlformats.org/officeDocument/2006/relationships/hyperlink" Target="https://dalil.kg/document/158988" TargetMode="External"/><Relationship Id="rIdftoifnpt224bhqclh-ghu" Type="http://schemas.openxmlformats.org/officeDocument/2006/relationships/hyperlink" Target="https://dalil.kg/document/12799" TargetMode="External"/><Relationship Id="rIdtyk09rvnkhvwgldajuj13" Type="http://schemas.openxmlformats.org/officeDocument/2006/relationships/hyperlink" Target="https://dalil.kg/document/14168" TargetMode="External"/><Relationship Id="rIdjpa7dfebo26_tk-5u_n3n" Type="http://schemas.openxmlformats.org/officeDocument/2006/relationships/hyperlink" Target="https://dalil.kg/document/14285" TargetMode="External"/><Relationship Id="rIdopaz0nhhy2yy38bevr568" Type="http://schemas.openxmlformats.org/officeDocument/2006/relationships/hyperlink" Target="https://dalil.kg/document/226502" TargetMode="External"/><Relationship Id="rId4j8qrj__458a2brstv9w0" Type="http://schemas.openxmlformats.org/officeDocument/2006/relationships/hyperlink" Target="https://dalil.kg/document/99458" TargetMode="External"/><Relationship Id="rIdqocgpj7opbzszztbn2fam" Type="http://schemas.openxmlformats.org/officeDocument/2006/relationships/hyperlink" Target="https://dalil.kg/document/158942" TargetMode="External"/><Relationship Id="rIdl9kpsfm3cfs-6jqjew67b" Type="http://schemas.openxmlformats.org/officeDocument/2006/relationships/hyperlink" Target="https://dalil.kg/document/158988" TargetMode="External"/><Relationship Id="rIdkjqr6xpwuzc69egjf798c" Type="http://schemas.openxmlformats.org/officeDocument/2006/relationships/hyperlink" Target="https://dalil.kg/document/202445" TargetMode="External"/><Relationship Id="rIdywnt13tcajypw1cegni6p" Type="http://schemas.openxmlformats.org/officeDocument/2006/relationships/hyperlink" Target="https://dalil.kg/document/158988" TargetMode="External"/><Relationship Id="rIdwn1tdrqcfrw-ivf2-pety" Type="http://schemas.openxmlformats.org/officeDocument/2006/relationships/hyperlink" Target="https://dalil.kg/document/158988" TargetMode="External"/><Relationship Id="rIddf7uls_cm9_bxcpa-9jje" Type="http://schemas.openxmlformats.org/officeDocument/2006/relationships/hyperlink" Target="https://dalil.kg/document/158988" TargetMode="External"/><Relationship Id="rIdnbsfacxz2ubqieo9dvjy0" Type="http://schemas.openxmlformats.org/officeDocument/2006/relationships/hyperlink" Target="https://dalil.kg/document/158988" TargetMode="External"/><Relationship Id="rIdo5w04vewvtfmypasmqknt" Type="http://schemas.openxmlformats.org/officeDocument/2006/relationships/hyperlink" Target="https://dalil.kg/document/158988" TargetMode="External"/><Relationship Id="rIdptoq2_hpj4djvyaqttkfp" Type="http://schemas.openxmlformats.org/officeDocument/2006/relationships/hyperlink" Target="https://dalil.kg/document/158988" TargetMode="External"/><Relationship Id="rIdwaw_-tma1m59jbdhk7dno" Type="http://schemas.openxmlformats.org/officeDocument/2006/relationships/hyperlink" Target="https://dalil.kg/document/158988" TargetMode="External"/><Relationship Id="rId4pqvvezjwjlmxirs9qkx8" Type="http://schemas.openxmlformats.org/officeDocument/2006/relationships/hyperlink" Target="https://dalil.kg/document/12799" TargetMode="External"/><Relationship Id="rIdqihxxrfcqythchuo3ehxf" Type="http://schemas.openxmlformats.org/officeDocument/2006/relationships/hyperlink" Target="https://dalil.kg/document/12799" TargetMode="External"/><Relationship Id="rIdirvdavlkb8j76ewqlupez" Type="http://schemas.openxmlformats.org/officeDocument/2006/relationships/hyperlink" Target="https://dalil.kg/document/12799" TargetMode="External"/><Relationship Id="rIdhfm_nsp8d3hrgqbvjut4h" Type="http://schemas.openxmlformats.org/officeDocument/2006/relationships/hyperlink" Target="https://dalil.kg/document/12799" TargetMode="External"/><Relationship Id="rIdbqifekzisfnsvpaqg01tm" Type="http://schemas.openxmlformats.org/officeDocument/2006/relationships/hyperlink" Target="https://dalil.kg/document/202445" TargetMode="External"/><Relationship Id="rId9yhkuu7lcy2vnkchsokdi" Type="http://schemas.openxmlformats.org/officeDocument/2006/relationships/hyperlink" Target="https://dalil.kg/document/202445#st_173" TargetMode="External"/><Relationship Id="rIdi2d7otno8emc_rzihzffo" Type="http://schemas.openxmlformats.org/officeDocument/2006/relationships/hyperlink" Target="https://dalil.kg/document/202445" TargetMode="External"/><Relationship Id="rIdslt63asrupct2i4qg4bjr" Type="http://schemas.openxmlformats.org/officeDocument/2006/relationships/hyperlink" Target="https://dalil.kg/document/4" TargetMode="External"/><Relationship Id="rIdgx6r6zmhgfpd4djpqrauh" Type="http://schemas.openxmlformats.org/officeDocument/2006/relationships/hyperlink" Target="https://dalil.kg/document/226502" TargetMode="External"/><Relationship Id="rIdjazhfctruekajtejbpcre" Type="http://schemas.openxmlformats.org/officeDocument/2006/relationships/hyperlink" Target="https://dalil.kg/document/202445#st_332" TargetMode="External"/><Relationship Id="rIdjob1yyh56zniwd_xijgf9" Type="http://schemas.openxmlformats.org/officeDocument/2006/relationships/hyperlink" Target="https://dalil.kg/document/226502" TargetMode="External"/><Relationship Id="rIdvrb55h_ctbnh5zb8jzdcw" Type="http://schemas.openxmlformats.org/officeDocument/2006/relationships/hyperlink" Target="https://dalil.kg/document/226502" TargetMode="External"/><Relationship Id="rIdl7_-ty58_bosejlmhno5u" Type="http://schemas.openxmlformats.org/officeDocument/2006/relationships/hyperlink" Target="https://dalil.kg/document/226502" TargetMode="External"/><Relationship Id="rIdkorfpiatrhjbfq3d8dvbo" Type="http://schemas.openxmlformats.org/officeDocument/2006/relationships/hyperlink" Target="https://dalil.kg/document/158988" TargetMode="External"/><Relationship Id="rIdjaclyugehjmku0e6lktit" Type="http://schemas.openxmlformats.org/officeDocument/2006/relationships/hyperlink" Target="https://dalil.kg/document/158988" TargetMode="External"/><Relationship Id="rId9lchpasdkls6iybl6syhj" Type="http://schemas.openxmlformats.org/officeDocument/2006/relationships/hyperlink" Target="https://dalil.kg/document/158988" TargetMode="External"/><Relationship Id="rIdprxk4-2rspontrnlqeryl" Type="http://schemas.openxmlformats.org/officeDocument/2006/relationships/hyperlink" Target="https://dalil.kg/document/158988" TargetMode="External"/><Relationship Id="rIdude0xo6lpwh4sgdoncawo" Type="http://schemas.openxmlformats.org/officeDocument/2006/relationships/hyperlink" Target="https://dalil.kg/document/158988" TargetMode="External"/><Relationship Id="rId4m81ippzcjpwokjhqgx6_" Type="http://schemas.openxmlformats.org/officeDocument/2006/relationships/hyperlink" Target="https://dalil.kg/document/158988" TargetMode="External"/><Relationship Id="rIdgqmvducn3mrlomzwkd-xw" Type="http://schemas.openxmlformats.org/officeDocument/2006/relationships/hyperlink" Target="https://dalil.kg/document/94650" TargetMode="External"/><Relationship Id="rIdzyor3bvyvlbwyhgv0pbqr" Type="http://schemas.openxmlformats.org/officeDocument/2006/relationships/hyperlink" Target="https://dalil.kg/document/94649" TargetMode="External"/><Relationship Id="rId8" Type="http://schemas.openxmlformats.org/officeDocument/2006/relationships/image" Target="media/8de64316e95979c063c17bcd5380dc052a2594e9.png"/><Relationship Id="rId6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yh7vyo-guxmv8azicopb" Type="http://schemas.openxmlformats.org/officeDocument/2006/relationships/hyperlink" Target="https://dalil.kg/document/12067" TargetMode="External"/><Relationship Id="rIduek3kakegmaeuv2tywm0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2026-09-24T14:06:14.814Z</dcterms:created>
  <dcterms:modified xsi:type="dcterms:W3CDTF">2026-09-24T14:06:14.814Z</dcterms:modified>
</cp:coreProperties>
</file>

<file path=docProps/custom.xml><?xml version="1.0" encoding="utf-8"?>
<Properties xmlns="http://schemas.openxmlformats.org/officeDocument/2006/custom-properties" xmlns:vt="http://schemas.openxmlformats.org/officeDocument/2006/docPropsVTypes"/>
</file>