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lw_vrwroqgoqwwbmw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wza1onpp_uch9mv70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g10pzqwqpm3-vgee_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pwvxo9mrhdczdnbq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0cwfd0klg8r_dxrx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подписанному 9 апреля 2018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социальном обеспечении между Правительством Кыргызской Республики и Правительством Турецкой Республики, подписанный 9 апреля 2018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gjbqpjlu6ofg7kmnap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Договору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 (далее - Договор) соответствует нормам </w:t>
      </w:r>
      <w:hyperlink w:history="1" r:id="rIdykclozztva8n1xqyvax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будет производиться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Административным соглашением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 (далее - Административное соглашение), который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имеет тот же срок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03la_9fpd0we6ybil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Административного соглашения</w:t>
      </w:r>
      <w:r>
        <w:rPr>
          <w:rFonts w:ascii="Arial" w:cs="Arial" w:eastAsia="Arial" w:hAnsi="Arial"/>
          <w:sz w:val="24"/>
          <w:szCs w:val="24"/>
        </w:rPr>
        <w:t xml:space="preserve"> до подписания были согласованы с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 и Комитетом по международным делам, обороне и безопасности и одобрен </w:t>
      </w:r>
      <w:hyperlink w:history="1" r:id="rIdzgwfhdk67h78wg_80i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2018 года № 125-р. Указанные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подписаны 9 апреля 2018 года в городе Анкара, Турецкая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предусматривают формирование равных прав для граждан двух стран в области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Административным соглашением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создаются равные условия при формировании пенсионных прав и обязанностей для граждан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Созданы условия для расчета страхового стажа на территории двух государств для начисления пенсий.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будет способствовать свободе передвижения и легализации положения трудящихся двух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 предусматривается, что пенсии, назначенные в одной стране, будут выплачиваться в том же размере лицам, несмотря на их проживание на территории другой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права на пенсию предусмотрено, что каждая Сторона учитывает стаж, приобретенный в соответствии с ее законодательством, если страхового стажа, приобретенного по законодательству одной Стороны, недостаточно, то предусматривается суммирование страхового стажа, сформированного по законодательству государств двух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каждая Сторона будет выплачивать трудящемуся часть пенсии за период работы на территории своего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предусматривается, что выплаты по трудовому увечью и профессиональными заболеваниями, пособий по беременности и родам и временной нетрудоспособности, пособий на погребение будут осуществляться в соответствии с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силу указанных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Административного соглашения</w:t>
      </w:r>
      <w:r>
        <w:rPr>
          <w:rFonts w:ascii="Arial" w:cs="Arial" w:eastAsia="Arial" w:hAnsi="Arial"/>
          <w:sz w:val="24"/>
          <w:szCs w:val="24"/>
        </w:rPr>
        <w:t xml:space="preserve"> будет способствовать сокращению неформальной занятости и нелегальной миграции, стимулированию вывода из тени заработной платы (60% страховых взносов в двух странах платит работодатель).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средства для реализации данного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будут ежегодно предусматриваться в бюджете Социального фонда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выплат в части, касающейся трудового увечья, профессионального заболевания, пособий по временной нетрудоспособности, беременности и родам, будет осуществляться в пределах средств задействованных уполномоченных государственных органов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tuojmt58rdwfcyv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dalil.kg/document/12241</w:t>
      </w:r>
    </w:hyperlink>
  </w:p>
  <w:p>
    <w:pPr>
      <w:spacing w:after="0" w:before="40"/>
      <w:jc w:val="center"/>
    </w:pPr>
    <w:hyperlink w:history="1" r:id="rIdzm9zlsun5qket5ovmbi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lw_vrwroqgoqwwbmwz7" Type="http://schemas.openxmlformats.org/officeDocument/2006/relationships/hyperlink" Target="https://dalil.kg/document/202913" TargetMode="External"/><Relationship Id="rIdt3wza1onpp_uch9mv70qa" Type="http://schemas.openxmlformats.org/officeDocument/2006/relationships/hyperlink" Target="https://dalil.kg/document/203166" TargetMode="External"/><Relationship Id="rIdxg10pzqwqpm3-vgee_d1i" Type="http://schemas.openxmlformats.org/officeDocument/2006/relationships/hyperlink" Target="https://dalil.kg/document/205286" TargetMode="External"/><Relationship Id="rIdzdpwvxo9mrhdczdnbqtdz" Type="http://schemas.openxmlformats.org/officeDocument/2006/relationships/hyperlink" Target="https://dalil.kg/document/12241#p1" TargetMode="External"/><Relationship Id="rId6k0cwfd0klg8r_dxrxpri" Type="http://schemas.openxmlformats.org/officeDocument/2006/relationships/hyperlink" Target="https://dalil.kg/document/12241#p2" TargetMode="External"/><Relationship Id="rIdxgjbqpjlu6ofg7kmnapsf" Type="http://schemas.openxmlformats.org/officeDocument/2006/relationships/hyperlink" Target="https://dalil.kg/document/12241" TargetMode="External"/><Relationship Id="rIdykclozztva8n1xqyvaxve" Type="http://schemas.openxmlformats.org/officeDocument/2006/relationships/hyperlink" Target="https://dalil.kg/document/202913" TargetMode="External"/><Relationship Id="rIdh03la_9fpd0we6ybilwxf" Type="http://schemas.openxmlformats.org/officeDocument/2006/relationships/hyperlink" Target="https://dalil.kg/document/205286" TargetMode="External"/><Relationship Id="rIdzgwfhdk67h78wg_80ivyc" Type="http://schemas.openxmlformats.org/officeDocument/2006/relationships/hyperlink" Target="https://dalil.kg/document/2162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tuojmt58rdwfcyvuww" Type="http://schemas.openxmlformats.org/officeDocument/2006/relationships/hyperlink" Target="https://dalil.kg/document/12241" TargetMode="External"/><Relationship Id="rIdzm9zlsun5qket5ovmbi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2026-10-02T03:53:46.603Z</dcterms:created>
  <dcterms:modified xsi:type="dcterms:W3CDTF">2026-10-02T03:53:46.603Z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