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2018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Конвенции Шанхайской организации сотрудничества по противодействию экстремизму, подписанной 9 июня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c4xuyk35vybkjzypk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sbtufmsl6z3az6yceu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5owynx_humoies7yze7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zbp4c8d1_yfwkbjy0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подписанной 9 июня 2017 года в городе Астана";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vfv75dfq4pvn_ebmfu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подписанной 9 июня 2017 года в городе Астана.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Республики, заместителя председателя Государственного комитета национальной безопасности Кыргызской Республики и заместителя министра внутренних дел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Конвенции Шанхайской организации сотрудничества по противодействию экстремизму, подписанной 9 июня 2017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Шанхайской организации сотрудничества по противодействию экстремизму, подписанную 9 июня 2017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Кыргызской Республикой Конвенции Шанхайской организации сотрудничества по противодействию экстремизму, подписанной 9 июня 2017 года в городе Астана, депозитарию, которым является Секретариат Шанхайской организации сотрудничества.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
 от 31 июля 2018 года № 353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Конвенции Шанхайской организации сотрудничества по противодействию экстремизму, подписанной 9 июня 2017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Шанхайской организации сотрудничества по противодействию экстремизму, подписанная 9 июня 2017 года в городе Астана (далее - Конвенция), соответствует нормам </w:t>
      </w:r>
      <w:hyperlink w:history="1" r:id="rIdtw9e7nunugrp2m2gtpj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нормам вступивших в установленном законом порядке в силу международных договоров, участницей которой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mw215cjeyvyzytmrdo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Конвенции до ее подписания был согласован с государственными органами, Комитетом по международным делам, обороне и безопасности Жогорку Кенеша Кыргызской Республики и одобрен распоряжением Президента Кыргызской Республики от 5 июня 2017 года № 165.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принята решением Совета глав государств-членов ШОС и подписана Президентом Кыргызской Республики 9 июня 2017 года в городе Астана.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об опасности экстремизма, как питательной среды терроризма, акцентируют внимание на ведущей роли государств и их компетентных органов в противодействии экстремизму, основанной на принципах уважения суверенитета и равноправия государств, невмешательства в их внутренние дела, осуждения идеологии и практики экстремизма во всех его формах и проявлениях, недопустимости публичных призывов и подстрекательства к экстремистским действиям.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Впервые на международном уровне закреплено понятие экстремизма как деструктивного явления, определены его содержание и основные формы экстремистской деятельности, подлежащие криминализации.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r>
        <w:rPr>
          <w:rFonts w:ascii="Arial" w:cs="Arial" w:eastAsia="Arial" w:hAnsi="Arial"/>
          <w:sz w:val="24"/>
          <w:szCs w:val="24"/>
        </w:rPr>
        <w:t xml:space="preserve">Конвенция</w:t>
      </w:r>
      <w:r>
        <w:rPr>
          <w:rFonts w:ascii="Arial" w:cs="Arial" w:eastAsia="Arial" w:hAnsi="Arial"/>
          <w:sz w:val="24"/>
          <w:szCs w:val="24"/>
        </w:rPr>
        <w:t xml:space="preserve"> формирует механизмы взаимодействия государств-членов ШОС в сфере предупредительно-профилактической деятельности, совместного противодействия экстремизму, оказания правовой помощи в рамках осуществления оперативно-розыскных, следственных и иных процессуальных действий, а также способствует унификации законодательства Сторон в сфере противодействия экстремизму.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Важной и актуальной новацией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является общее видение правовых основ противодействия насильственному покушению на законную власть не только в контексте растущих террористических угроз, но и в более широком смысле предупреждения любого посягательства на конституционный строй, суверенитет и территориальную целостность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1-kimroqkhhkea-lwm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Конвенции Конвенция подлежит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финансово-экономических последствий и дополнительных расходов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zreg3_tjcm3gyuw-s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dalil.kg/document/12242</w:t>
      </w:r>
    </w:hyperlink>
  </w:p>
  <w:p>
    <w:pPr>
      <w:spacing w:after="0" w:before="40"/>
      <w:jc w:val="center"/>
    </w:pPr>
    <w:hyperlink w:history="1" r:id="rIdsey-9gziu0xucmho7dj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4xuyk35vybkjzypkchz" Type="http://schemas.openxmlformats.org/officeDocument/2006/relationships/hyperlink" Target="https://dalil.kg/document/202913" TargetMode="External"/><Relationship Id="rId0sbtufmsl6z3az6yceukt" Type="http://schemas.openxmlformats.org/officeDocument/2006/relationships/hyperlink" Target="https://dalil.kg/document/203166" TargetMode="External"/><Relationship Id="rId5owynx_humoies7yze7y6" Type="http://schemas.openxmlformats.org/officeDocument/2006/relationships/hyperlink" Target="https://dalil.kg/document/205286" TargetMode="External"/><Relationship Id="rIdbzbp4c8d1_yfwkbjy0fpb" Type="http://schemas.openxmlformats.org/officeDocument/2006/relationships/hyperlink" Target="https://dalil.kg/document/12242#p1" TargetMode="External"/><Relationship Id="rIdevfv75dfq4pvn_ebmfu2h" Type="http://schemas.openxmlformats.org/officeDocument/2006/relationships/hyperlink" Target="https://dalil.kg/document/12242#p2" TargetMode="External"/><Relationship Id="rIdtw9e7nunugrp2m2gtpjvt" Type="http://schemas.openxmlformats.org/officeDocument/2006/relationships/hyperlink" Target="https://dalil.kg/document/202913" TargetMode="External"/><Relationship Id="rIdkmw215cjeyvyzytmrdosv" Type="http://schemas.openxmlformats.org/officeDocument/2006/relationships/hyperlink" Target="https://dalil.kg/document/205286" TargetMode="External"/><Relationship Id="rIdq1-kimroqkhhkea-lwmri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zreg3_tjcm3gyuw-sw9" Type="http://schemas.openxmlformats.org/officeDocument/2006/relationships/hyperlink" Target="https://dalil.kg/document/12242" TargetMode="External"/><Relationship Id="rIdsey-9gziu0xucmho7dj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2026-10-02T08:03:24.157Z</dcterms:created>
  <dcterms:modified xsi:type="dcterms:W3CDTF">2026-10-02T08:03:24.157Z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