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9 ноября 2016 года № 197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порядке деятельности, статусе и полномочиях международных (иностранных) наблюдателей на выборах и референдумах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пунктами 2, 21 части 1 статьи 7 </w:t>
      </w:r>
      <w:hyperlink w:history="1" r:id="rIdrgtrhqaqqldbqo1gx18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иными законами, в целях определения порядка деятельности международных наблюдателей на выборах и референдумах,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hlpofuv3q5cwf9c9qxf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деятельности, статусе и полномочиях международных (иностранных) наблюдателей на выборах и референдумах Кыргызской Республики" (приложение №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образец заявления на аккредитацию международного (иностранного) наблюдателя (</w:t>
      </w:r>
      <w:hyperlink w:history="1" r:id="rIde5tscuat8dt_x5evdad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2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Министерство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qi3jloa0zpcus355wye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Временной Центральной комиссии по выборам и проведению референдумов Кыргызской Республики от 10 мая 2010 года № 10 об утверждении Положения "О порядке деятельности, статусе и полномочиях международных (иностранных) наблюдателей на Референдуме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s96ozouaensgcswfmag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11 июля 2011 года № 14 об утверждении положения "О порядке деятельности, статусе и полномочиях международных (иностранных) наблюдателей на выборах Президента Кыргызской Республики 30 октября 2011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s-un6drpuz927cwoyl1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Республики, от 3 ноября 2012 года № 136 об утверждении Положения "О порядке деятельности, статусе и полномочиях международных (иностранных) наблюдателей на выборах Президента, депутатов Жогорку Кенеша и депутатов местных кенешей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lg_5gqmyxfeyfyqo19p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28 июля 2015 года № 87 об утверждении Положения "О порядке деятельности международных наблюдателей при проведении выборов депутатов 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Абдрахматову А.Б.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№ 1
 к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постановлению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Центральной комиссии по выборам и 
 проведению референдумов Кыргызской Республики
 от 9 ноября 2016 года № 197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порядке деятельности, статусе и полномочиях международных (иностранных) наблюдателей на выборах и референдумах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r>
        <w:rPr>
          <w:rFonts w:ascii="Arial" w:cs="Arial" w:eastAsia="Arial" w:hAnsi="Arial"/>
          <w:sz w:val="24"/>
          <w:szCs w:val="24"/>
        </w:rPr>
        <w:t xml:space="preserve">4 октября 2017 года № 493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"О порядке деятельности, статусе и полномочиях международных (иностранных) наблюдателей на выборах и референдумах Кыргызской Республики" (далее - Положение) определяет порядок деятельности, статус и полномочия международных наблюдателей при проведении выборов и референдумов, осуществляющих наблюдение индивидуально, в составе группы наблюдателей, а также в составе международной миссии по наблюдению.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Настоящее Положение разработано на основе </w:t>
      </w:r>
      <w:hyperlink w:history="1" r:id="rIdpl-n1eyabwi9f6vitw8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иных законов и нормативных правовых актов Кыргызской Республики, международных договоров Кыргызской Республики с учетом общепризнанных принципов и норм международного права в области организации и проведения выборов и референдумов, международных избирательных стандартов.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Международным наблюдателем является лицо, представляющее иностранную или международную организацию, приобретающее право на осуществление наблюдения за подготовкой и проведением выборов в Кыргызской Республике в соответствии с установленным законодательством порядком.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1.4. Международным наблюдателем может быть представитель иностранной или международной организации, не являющийся гражданином Кыргызской Республики, наделенный правом осуществлять в порядке, установленном законом, наблюдение за подготовкой и проведением выборов и референдумов в Кыргызской Республике.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приглашения международных наблюдателей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Международные наблюдатели получают разрешение на въезд на территорию Кыргызской Республики в порядке, установленном </w:t>
      </w:r>
      <w:hyperlink w:history="1" r:id="rIdqxcg9tsk4srlj2idoq0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</w:t>
      </w:r>
      <w:hyperlink w:history="1" r:id="rIdykditsdffilddzrqdtm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референдуме Кыргызской Республики" и аккредитуются Центральной комиссией по выборам и проведению референдумов Кыргызской Республики (далее - Центральная избирательная комиссия) при наличии соответствующего приглашения и документов, указанных в пункте 3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Приглашения могут быть направлены Президентом Кыргызской Республики, Правительством Кыргызской Республики, Жогорку Кенешем Кыргызской Республики, Центральной избирательной комиссией после официального опубликования решения о назначении выборов и референдумов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Предложения о направлении приглашений могут быть поданы международными и национальными некоммерческими организациями, специализирующимися по вопросам избирательного законодательства и выборов, а также в области защиты прав человека.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2.4. Центральная избирательная комиссия направляет приглашения Центральным избирательным органам иностранных государств, а также международным организациям, специализирующимся по вопросам избирательного законодательства и выборов, защиты прав граждан на участие в выборах и референдумах, в том числе международным ассоциациям организаторов выборов.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2.5. Приглашения направляются через Министерство иностранных дел Кыргызской Республики в соответствии с </w:t>
      </w:r>
      <w:hyperlink w:history="1" r:id="rIdr4_8wbylh56odbx1398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взаимодействии государственных органов в сфере внешней политики Кыргызской Республики".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аккредитации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Для аккредитации иностранные и международные организации, получившие приглашение, направленное Президентом, Жогорку Кенешем, Правительством, представляют в Центральную избирательную комиссию заявление на аккредитацию в качестве международного наблюдателя, список своих представителей, а также копии документов удостоверяющих личность.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Министерство иностранных дел Кыргызской Республики в случае поступления документов на аккредитацию в качестве международного наблюдателя, после проверки их на соответствие с требованиями настоящего Положения, передает их в Центральную избирательную комиссию.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 Представители иностранных и международных организаций аккредитуются постановлением Центральной избирательной комиссии. Список аккредитованных международных наблюдателей размещается на официальном сайте.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3.5. Центральная избирательная комиссия выдает аккредитованному лицу удостоверение международного наблюдателя установленного образца либо мотивированный отказ в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3.6. Удостоверение дает право международному наблюдателю осуществлять свою деятельность в период указанный в пункте 3.8. настоящего раздела.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3.7. Процедура аккредитации международных наблюдателей начинается после официального назначения даты проведения выборов и референдумов и заканчивается за 3 дня до дня голосования.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3.8. Срок полномочий международного наблюдателя начинается со дня аккредитации в Центральной избирательной комиссии и заканчивается в день официального опубликования результатов выборов и референдумов.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назначения повторного голосования, аккредитация ранее аккредитованного международного наблюдателя не требуется, их полномочия прекращаются в день официального опубликования результатов повторного голосования.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r>
        <w:rPr>
          <w:rFonts w:ascii="Arial" w:cs="Arial" w:eastAsia="Arial" w:hAnsi="Arial"/>
          <w:sz w:val="24"/>
          <w:szCs w:val="24"/>
        </w:rPr>
        <w:t xml:space="preserve">4 октября 2017 года № 493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3.9. Образцы удостоверения и заявления на аккредитацию международного (иностранного) наблюдателя на выборах и референдумах Кыргызской Республики утверждаются Центральной избирательной комиссией.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3.10. Центральная избирательная комиссия вправе отказать в аккредитации международному наблюдателю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отсутствия правоспособности у иностранной или международной организации, направившей наблюдателя, осуществлять наблюдение;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непредставление документов, установленных настоящим Положением, для аккредитации либо представление их с неполными или недостоверными сведениями;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уставные цели иностранной, международной организации или цели пребывания и деятельность на территории Кыргызской Республики противоречат </w:t>
      </w:r>
      <w:hyperlink w:history="1" r:id="rId0noeaifyshc5x1_spig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законодательству Кыргызской Республики или создают угрозу суверенитету, безопасности, территориальной целостности и национальным интересам;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ранее международный наблюдатель был лишен аккредитации в связи с грубыми нарушениями </w:t>
      </w:r>
      <w:hyperlink w:history="1" r:id="rIdtc8jwsohevqsr4jjd98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законов Кыргызской Республики, международных правовых актов или международных принципов наблюдения.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Полномочия и порядок деятельности международных наблюдателей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Деятельность международных наблюдателей за выборами и референдумами регулируется избирательным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Материально-финансовое обеспечение деятельности международного наблюдателя производится за счет средств направившей стороны или за счет собственных средств наблюдателя.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 Международный наблюдатель при посещении избирательных комиссий всех уровней и органов государственной власти Кыргызской Республики, иных государственных органов, органов местного самоуправления обязан носить удостоверение международного наблюдателя, выданное ему Центральной избирательной комиссией и документ, удостоверяющий его личность, и предъявлять его по требованию организаторов выборов и референдумов.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4.4. Международные наблюдатели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международный наблюдатель вправе свободно передвигаться и присутствовать на любых избирательных участках;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себе переводчика, который будет сопровождать его на любых избирательных участках в ходе наблюдения за выборами и референдумами;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публично излагать свое мнение о подготовке и проведении выборов и референдумов;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проводить пресс-конференции и обращаться к представителям средств массовой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осуществлять фото-, видеосъемку, аудиозапись, не нарушая тайны голосования избирателей;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носить не содержащие признаков предвыборной агитации нагрудные знаки с обозначением своего статуса, фамилии, имени и отчества, наименования организации, которую они представляют;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осуществлять наблюдение за формированием составов избирательной комиссии любого уровня;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осуществлять наблюдение за ходом формирования списков избирателей;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осуществлять наблюдение за ходом учета избирателей;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осуществлять наблюдение за информационным обеспечением выборов и референдумов;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осуществлять иные действия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Международные наблюдатели вправе встречаться с избирателями, кандидатами, включенным в список кандидатов, политическими партиями, иными участниками выборов и референдумов; присутствовать на заседаниях избирательных комиссий и знакомится с избирательными документами, присутствовать на избирательных участках, наблюдать за голосованием, в том числе с использованием технических средств, подсчетом голосов и установлением итогов и результатов выборов, знакомится с результатами рассмотрения заявлений и жалоб, получать копии избирательных документов, давать заключения по результатам выборов и референдумов.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4.5. Международные наблюдатели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</w:t>
      </w:r>
      <w:hyperlink w:history="1" r:id="rIdnlf513guwavbzfy1jdj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законы Кыргызской Республики; положения "Конвенции о стандартах демократических выборов, избирательных прав и свобод в государствах-участниках Содружества Независимых Государств", иные международные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свои функции, руководствуясь принципами политической нейтральности, беспристрастности, уважения национального суверенитета Кыргызской Республики, отказа от выражения каких бы то ни было предпочтений или оценок по отношению к избирательным органам, государственным и иным органам, должностным лицам, участникам выборов и референдумов;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вмешиваться в процесс на всех этапах выборов, в том числе после голосования;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основывать все свои заключения на наблюдении и фактическом материале;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воздерживаться до окончания голосования от высказываний любых оценок, замечаний, предложений и рекомендаций в связи со своими наблюдениями представителям средств массовой информации и общественности.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4.6. В соответствии с настоящим Положением международные наблюдатели не вправе использовать свой статус для осуществления деятельности, не связанной с наблюдением за ходом подготовки и проведения выборов и референдумов.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4.7. Центральная избирательная комиссия вправе отозвать аккредитацию международного наблюдателя в случае нарушения им настоящего Положения, законодательства Кыргызской Республики, общепризнанных принципов и норм международного права, а так же по письменному заявлению направляющей его организации или самого международного наблюдателя.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4.8. Международный наблюдатель на территории Кыргызской Республики находится под покровительством Кыргызской Республики. Избирательные комиссии, органы государственной власти и местного самоуправления обязаны оказывать ему необходимое содействие в пределах своей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4.9. Лица, нарушающие права международных наблюдателей,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№ 2
 к постановлению Центральной комиссии по выборам и проведению референдумов Кыргызской Республики
 от 9 ноября 2016 года № 197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ЗАЯВЛЕНИЕ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 аккредитацию международного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(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иностранного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наблюдателя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APPLICATION FORM
 for accreditation as a international (foreign) observer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5"/>
        <w:gridCol w:w="8136"/>
        <w:gridCol w:w="1537"/>
      </w:tblGrid>
      <w:tr>
        <w:tc>
          <w:tcPr>
            <w:tcW w:type="dxa" w:w="50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/Family name:</w:t>
            </w:r>
          </w:p>
        </w:tc>
        <w:tc>
          <w:tcPr>
            <w:tcW w:type="dxa" w:w="15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/First name: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/Other names: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рождения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день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месяц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)/Date of birth (day, 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onth, year):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рождения/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Place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of birth: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Гражданство/Current citizenship(s):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удостоверяющий личность/Identification document: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Номер/Number: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выдачи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день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месяц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)/Date of issue (day, month, year):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Действителен до (день, месяц, год)/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alid until (day, month, year):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 (полное название, адрес, телефон, факс, адрес электронной почты):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Place of work (full name of employer, address of employer, phone, fax, e-mail):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Должность/Position: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организации, которую Вы представляете в качестве иностранного (международного) наблюдателя: Name of the organization which you represent as foreign (international) observer: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 (факс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)/Phone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(fax):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Домашний адрес/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Home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address: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Телефон/Phone: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Факс/Fax: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электронной почты/E-mail: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Опыт международного наблюдения (страна, год, в составе какой миссии):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Election observation experience (country, year, sending organization):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Кыргызской Республики, пригласивший Вас в качестве наблюдателя: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State authority of the Kyrgyz Republic which invite you to take part in the election observation: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прибытия в Кыргызскую Республику: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Date of arrival in the Kyrgyz Republic: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отъезда из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Date of departure from the Kyrgyz Republic: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заполнения: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Data: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Signature: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vqyab1zmdrrx4_rdy_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dalil.kg/document/12361</w:t>
      </w:r>
    </w:hyperlink>
  </w:p>
  <w:p>
    <w:pPr>
      <w:spacing w:after="0" w:before="40"/>
      <w:jc w:val="center"/>
    </w:pPr>
    <w:hyperlink w:history="1" r:id="rIdaqlthtah4s1duf-k3vqv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gtrhqaqqldbqo1gx18_a" Type="http://schemas.openxmlformats.org/officeDocument/2006/relationships/hyperlink" Target="https://dalil.kg/document/203100" TargetMode="External"/><Relationship Id="rIdhlpofuv3q5cwf9c9qxfoq" Type="http://schemas.openxmlformats.org/officeDocument/2006/relationships/hyperlink" Target="https://dalil.kg/document/12361#&#1088;1" TargetMode="External"/><Relationship Id="rIde5tscuat8dt_x5evdadif" Type="http://schemas.openxmlformats.org/officeDocument/2006/relationships/hyperlink" Target="https://dalil.kg/document/12361#&#1088;2" TargetMode="External"/><Relationship Id="rIdqi3jloa0zpcus355wyeyk" Type="http://schemas.openxmlformats.org/officeDocument/2006/relationships/hyperlink" Target="https://dalil.kg/document/19281" TargetMode="External"/><Relationship Id="rIds96ozouaensgcswfmagi3" Type="http://schemas.openxmlformats.org/officeDocument/2006/relationships/hyperlink" Target="https://dalil.kg/document/19646" TargetMode="External"/><Relationship Id="rIds-un6drpuz927cwoyl1fq" Type="http://schemas.openxmlformats.org/officeDocument/2006/relationships/hyperlink" Target="https://dalil.kg/document/20151" TargetMode="External"/><Relationship Id="rIdlg_5gqmyxfeyfyqo19pfh" Type="http://schemas.openxmlformats.org/officeDocument/2006/relationships/hyperlink" Target="https://dalil.kg/document/20617" TargetMode="External"/><Relationship Id="rIdpl-n1eyabwi9f6vitw81i" Type="http://schemas.openxmlformats.org/officeDocument/2006/relationships/hyperlink" Target="https://dalil.kg/document/202913" TargetMode="External"/><Relationship Id="rIdqxcg9tsk4srlj2idoq0jh" Type="http://schemas.openxmlformats.org/officeDocument/2006/relationships/hyperlink" Target="https://dalil.kg/document/203103" TargetMode="External"/><Relationship Id="rIdykditsdffilddzrqdtm5h" Type="http://schemas.openxmlformats.org/officeDocument/2006/relationships/hyperlink" Target="https://dalil.kg/document/111452" TargetMode="External"/><Relationship Id="rIdr4_8wbylh56odbx1398ia" Type="http://schemas.openxmlformats.org/officeDocument/2006/relationships/hyperlink" Target="https://dalil.kg/document/203696" TargetMode="External"/><Relationship Id="rId0noeaifyshc5x1_spigkm" Type="http://schemas.openxmlformats.org/officeDocument/2006/relationships/hyperlink" Target="https://dalil.kg/document/202913" TargetMode="External"/><Relationship Id="rIdtc8jwsohevqsr4jjd98k8" Type="http://schemas.openxmlformats.org/officeDocument/2006/relationships/hyperlink" Target="https://dalil.kg/document/202913" TargetMode="External"/><Relationship Id="rIdnlf513guwavbzfy1jdjnl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vqyab1zmdrrx4_rdy_vj" Type="http://schemas.openxmlformats.org/officeDocument/2006/relationships/hyperlink" Target="https://dalil.kg/document/12361" TargetMode="External"/><Relationship Id="rIdaqlthtah4s1duf-k3vqv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2026-09-27T04:26:40.036Z</dcterms:created>
  <dcterms:modified xsi:type="dcterms:W3CDTF">2026-09-27T04:26:40.036Z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