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14 июня 2017 года № 153</w:t>
      </w:r>
    </w:p>
    <w:p>
      <w:pPr>
        <w:spacing w:after="120"/>
        <w:jc w:val="both"/>
      </w:pPr>
      <w:r>
        <w:rPr>
          <w:rFonts w:ascii="Arial" w:cs="Arial" w:eastAsia="Arial" w:hAnsi="Arial"/>
          <w:sz w:val="24"/>
          <w:szCs w:val="24"/>
        </w:rPr>
        <w:t xml:space="preserve">Об утверждении Положения "О порядке проведения предвыборной агитации при проведении выборов Президента Кыргызской Республики"</w:t>
      </w:r>
    </w:p>
    <w:p>
      <w:pPr>
        <w:spacing w:after="120"/>
        <w:jc w:val="both"/>
      </w:pPr>
      <w:r>
        <w:rPr>
          <w:rFonts w:ascii="Arial" w:cs="Arial" w:eastAsia="Arial" w:hAnsi="Arial"/>
          <w:sz w:val="24"/>
          <w:szCs w:val="24"/>
        </w:rPr>
        <w:t xml:space="preserve">В целях подготовки и проведении выборов Президента Кыргызской Республики в полном соответствии с международными избирательными стандартами и законодательством Кыргызской Республики, обеспечения осознанного выбора избирателями и гласности выборов, Центральная комиссия по выборам и проведению референдумов Кыргызской Республики в соответствии со статьями 22-28 </w:t>
      </w:r>
      <w:hyperlink w:history="1" r:id="rIdkiuvi8_rvh0p8ihz7w91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пунктом 1, 2 части 1 статьи 7 </w:t>
      </w:r>
      <w:hyperlink w:history="1" r:id="rIdt7h_0v1rtw11rablx7d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qp6bgw8tbr9hghcocqlk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предвыборной агитации при проведении выборов Президента Кыргызской Республики" (прилагается).</w:t>
      </w:r>
    </w:p>
    <w:p>
      <w:pPr>
        <w:spacing w:after="120"/>
        <w:jc w:val="both"/>
      </w:pPr>
      <w:r>
        <w:rPr>
          <w:rFonts w:ascii="Arial" w:cs="Arial" w:eastAsia="Arial" w:hAnsi="Arial"/>
          <w:sz w:val="24"/>
          <w:szCs w:val="24"/>
        </w:rPr>
        <w:t xml:space="preserve">2. Признать утратившим силу </w:t>
      </w:r>
      <w:hyperlink w:history="1" r:id="rIdyo4eifo7m-hzn4k2vte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Инструкции по контролю за соблюдением правил ведения предвыборной агитации на период выборов Президента Кыргызской Республики" от 6 сентября 2011 года № 235.</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k3eh33flppdjyzkk61dhl">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Центральной комиссии по выборам и проведению референдумов Кыргызской Республики
 от 14 июня 2017 года № 153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проведения предвыборной агитации при проведении выборов Президента Кыргызской Республики</w:t>
      </w:r>
    </w:p>
    <w:p>
      <w:pPr>
        <w:spacing w:after="60"/>
        <w:ind w:firstLine="567"/>
        <w:jc w:val="both"/>
      </w:pPr>
      <w:r>
        <w:rPr>
          <w:rFonts w:ascii="Arial" w:cs="Arial" w:eastAsia="Arial" w:hAnsi="Arial"/>
          <w:sz w:val="24"/>
          <w:szCs w:val="24"/>
        </w:rPr>
        <w:t xml:space="preserve">Настоящее  Положение о порядке проведения предвыборной агитации при проведении выборов Президента Кыргызской Республики (далее - Положение) регламентирует порядок и условия проведения предвыборной агитации при проведении выборов Президента Кыргызской Республики, а также участие государственных органов, органов местного самоуправления, средств массовой информации, интернет-изданий и избирательных комиссий в предвыборной агитации в период подготовки и проведения выборов.</w:t>
      </w:r>
    </w:p>
    <w:p>
      <w:pPr>
        <w:spacing w:after="60"/>
        <w:ind w:firstLine="567"/>
        <w:jc w:val="both"/>
      </w:pPr>
      <w:r>
        <w:rPr>
          <w:rFonts w:ascii="Arial" w:cs="Arial" w:eastAsia="Arial" w:hAnsi="Arial"/>
          <w:sz w:val="24"/>
          <w:szCs w:val="24"/>
        </w:rPr>
        <w:t xml:space="preserve">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 повышение общественного доверия к избирательной системе и институту выборов, обеспечение информационных гарантий избирателей и иных участников выборов, обеспечение осознанного выбора избирателями и гласности выборов.</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разработано в соответствии с требованиями </w:t>
      </w:r>
      <w:hyperlink w:history="1" r:id="rIdmape1usdfbi2n8iv_y3-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8hpfkt6pasjzb-t8wgl6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Законов Кыргызской Республики "</w:t>
      </w:r>
      <w:hyperlink w:history="1" r:id="rId2b6-kbgwq6xvmvqjhl1lq">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oy1ajfv9k5kcfiuagacpz">
        <w:r>
          <w:rPr>
            <w:rFonts w:ascii="Arial" w:cs="Arial" w:eastAsia="Arial" w:hAnsi="Arial"/>
            <w:color w:val="1D4ED8"/>
            <w:sz w:val="24"/>
            <w:szCs w:val="24"/>
            <w:u w:val="single"/>
          </w:rPr>
          <w:t xml:space="preserve">О защите профессиональной деятельности журналиста</w:t>
        </w:r>
      </w:hyperlink>
      <w:r>
        <w:rPr>
          <w:rFonts w:ascii="Arial" w:cs="Arial" w:eastAsia="Arial" w:hAnsi="Arial"/>
          <w:sz w:val="24"/>
          <w:szCs w:val="24"/>
        </w:rPr>
        <w:t xml:space="preserve">", "</w:t>
      </w:r>
      <w:hyperlink w:history="1" r:id="rIdal3cnmmwyfujbedhawyrp">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n_ojvce3h5p1yuccwblcp">
        <w:r>
          <w:rPr>
            <w:rFonts w:ascii="Arial" w:cs="Arial" w:eastAsia="Arial" w:hAnsi="Arial"/>
            <w:color w:val="1D4ED8"/>
            <w:sz w:val="24"/>
            <w:szCs w:val="24"/>
            <w:u w:val="single"/>
          </w:rPr>
          <w:t xml:space="preserve">О гарантиях и свободе доступа к информации</w:t>
        </w:r>
      </w:hyperlink>
      <w:r>
        <w:rPr>
          <w:rFonts w:ascii="Arial" w:cs="Arial" w:eastAsia="Arial" w:hAnsi="Arial"/>
          <w:sz w:val="24"/>
          <w:szCs w:val="24"/>
        </w:rPr>
        <w:t xml:space="preserve">", "</w:t>
      </w:r>
      <w:hyperlink w:history="1" r:id="rIdtet8ii-c4jjemzpsu7vu8">
        <w:r>
          <w:rPr>
            <w:rFonts w:ascii="Arial" w:cs="Arial" w:eastAsia="Arial" w:hAnsi="Arial"/>
            <w:color w:val="1D4ED8"/>
            <w:sz w:val="24"/>
            <w:szCs w:val="24"/>
            <w:u w:val="single"/>
          </w:rPr>
          <w:t xml:space="preserve">О мирных собраниях</w:t>
        </w:r>
      </w:hyperlink>
      <w:r>
        <w:rPr>
          <w:rFonts w:ascii="Arial" w:cs="Arial" w:eastAsia="Arial" w:hAnsi="Arial"/>
          <w:sz w:val="24"/>
          <w:szCs w:val="24"/>
        </w:rPr>
        <w:t xml:space="preserve">", нормативных правовых актов Центральной комиссии по выборам и проведению референдумов Кыргызской Республики (далее - Центральная избирательная комиссия)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1.2.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билборд</w:t>
      </w:r>
      <w:r>
        <w:rPr>
          <w:rFonts w:ascii="Arial" w:cs="Arial" w:eastAsia="Arial" w:hAnsi="Arial"/>
          <w:sz w:val="24"/>
          <w:szCs w:val="24"/>
        </w:rPr>
        <w:t xml:space="preserve"> - щит, используемый для размещения наружной рекламы, устанавливаемый вдоль трасс, улиц. Щит представляет собой раму, обитую листами стали или фанеры, покрытую атмосфероустойчивыми составами, закрепленную на опоре;</w:t>
      </w:r>
    </w:p>
    <w:p>
      <w:pPr>
        <w:spacing w:after="60"/>
        <w:ind w:firstLine="567"/>
        <w:jc w:val="both"/>
      </w:pPr>
      <w:r>
        <w:rPr>
          <w:rFonts w:ascii="Arial" w:cs="Arial" w:eastAsia="Arial" w:hAnsi="Arial"/>
          <w:b/>
          <w:bCs/>
          <w:sz w:val="24"/>
          <w:szCs w:val="24"/>
        </w:rPr>
        <w:t xml:space="preserve">брошюра</w:t>
      </w:r>
      <w:r>
        <w:rPr>
          <w:rFonts w:ascii="Arial" w:cs="Arial" w:eastAsia="Arial" w:hAnsi="Arial"/>
          <w:sz w:val="24"/>
          <w:szCs w:val="24"/>
        </w:rPr>
        <w:t xml:space="preserve"> - текстовое книжное издание объемом свыше 4, но не более 48 страниц, без твердого переплета, в обложке, в которой содержится полная информация о кандидате, политической партии выдвинувшей кандидата;</w:t>
      </w:r>
    </w:p>
    <w:p>
      <w:pPr>
        <w:spacing w:after="60"/>
        <w:ind w:firstLine="567"/>
        <w:jc w:val="both"/>
      </w:pPr>
      <w:r>
        <w:rPr>
          <w:rFonts w:ascii="Arial" w:cs="Arial" w:eastAsia="Arial" w:hAnsi="Arial"/>
          <w:b/>
          <w:bCs/>
          <w:sz w:val="24"/>
          <w:szCs w:val="24"/>
        </w:rPr>
        <w:t xml:space="preserve">буклет</w:t>
      </w:r>
      <w:r>
        <w:rPr>
          <w:rFonts w:ascii="Arial" w:cs="Arial" w:eastAsia="Arial" w:hAnsi="Arial"/>
          <w:sz w:val="24"/>
          <w:szCs w:val="24"/>
        </w:rPr>
        <w:t xml:space="preserve">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60"/>
        <w:ind w:firstLine="567"/>
        <w:jc w:val="both"/>
      </w:pPr>
      <w:r>
        <w:rPr>
          <w:rFonts w:ascii="Arial" w:cs="Arial" w:eastAsia="Arial" w:hAnsi="Arial"/>
          <w:b/>
          <w:bCs/>
          <w:sz w:val="24"/>
          <w:szCs w:val="24"/>
        </w:rPr>
        <w:t xml:space="preserve">дискуссия</w:t>
      </w:r>
      <w:r>
        <w:rPr>
          <w:rFonts w:ascii="Arial" w:cs="Arial" w:eastAsia="Arial" w:hAnsi="Arial"/>
          <w:sz w:val="24"/>
          <w:szCs w:val="24"/>
        </w:rPr>
        <w:t xml:space="preserve"> - публичное обсуждение каких-либо вопросов на собрании, в печати, в беседе с оппонентом;</w:t>
      </w:r>
    </w:p>
    <w:p>
      <w:pPr>
        <w:spacing w:after="60"/>
        <w:ind w:firstLine="567"/>
        <w:jc w:val="both"/>
      </w:pPr>
      <w:r>
        <w:rPr>
          <w:rFonts w:ascii="Arial" w:cs="Arial" w:eastAsia="Arial" w:hAnsi="Arial"/>
          <w:b/>
          <w:bCs/>
          <w:sz w:val="24"/>
          <w:szCs w:val="24"/>
        </w:rPr>
        <w:t xml:space="preserve">информационное обеспечение выборов</w:t>
      </w:r>
      <w:r>
        <w:rPr>
          <w:rFonts w:ascii="Arial" w:cs="Arial" w:eastAsia="Arial" w:hAnsi="Arial"/>
          <w:sz w:val="24"/>
          <w:szCs w:val="24"/>
        </w:rPr>
        <w:t xml:space="preserve">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листовка</w:t>
      </w:r>
      <w:r>
        <w:rPr>
          <w:rFonts w:ascii="Arial" w:cs="Arial" w:eastAsia="Arial" w:hAnsi="Arial"/>
          <w:sz w:val="24"/>
          <w:szCs w:val="24"/>
        </w:rPr>
        <w:t xml:space="preserve"> - вид агитационно-политической или информационной литературы;</w:t>
      </w:r>
    </w:p>
    <w:p>
      <w:pPr>
        <w:spacing w:after="60"/>
        <w:ind w:firstLine="567"/>
        <w:jc w:val="both"/>
      </w:pPr>
      <w:r>
        <w:rPr>
          <w:rFonts w:ascii="Arial" w:cs="Arial" w:eastAsia="Arial" w:hAnsi="Arial"/>
          <w:b/>
          <w:bCs/>
          <w:sz w:val="24"/>
          <w:szCs w:val="24"/>
        </w:rPr>
        <w:t xml:space="preserve">плакат</w:t>
      </w:r>
      <w:r>
        <w:rPr>
          <w:rFonts w:ascii="Arial" w:cs="Arial" w:eastAsia="Arial" w:hAnsi="Arial"/>
          <w:sz w:val="24"/>
          <w:szCs w:val="24"/>
        </w:rPr>
        <w:t xml:space="preserve"> - крупноформатное изображение, сопровожденное кратким текстом, сделанное в агитационных, рекламных, информационных или учебных целях;</w:t>
      </w:r>
    </w:p>
    <w:p>
      <w:pPr>
        <w:spacing w:after="60"/>
        <w:ind w:firstLine="567"/>
        <w:jc w:val="both"/>
      </w:pPr>
      <w:r>
        <w:rPr>
          <w:rFonts w:ascii="Arial" w:cs="Arial" w:eastAsia="Arial" w:hAnsi="Arial"/>
          <w:b/>
          <w:bCs/>
          <w:sz w:val="24"/>
          <w:szCs w:val="24"/>
        </w:rPr>
        <w:t xml:space="preserve">предвыборная агитация</w:t>
      </w:r>
      <w:r>
        <w:rPr>
          <w:rFonts w:ascii="Arial" w:cs="Arial" w:eastAsia="Arial" w:hAnsi="Arial"/>
          <w:sz w:val="24"/>
          <w:szCs w:val="24"/>
        </w:rPr>
        <w:t xml:space="preserve"> - деятельность граждан Кыргызской Республики, кандидатов, политических партий, выдвинувших кандидатов, уполномоченных представителей и доверенных лиц кандидатов,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w:t>
      </w:r>
    </w:p>
    <w:p>
      <w:pPr>
        <w:spacing w:after="60"/>
        <w:ind w:firstLine="567"/>
        <w:jc w:val="both"/>
      </w:pPr>
      <w:r>
        <w:rPr>
          <w:rFonts w:ascii="Arial" w:cs="Arial" w:eastAsia="Arial" w:hAnsi="Arial"/>
          <w:b/>
          <w:bCs/>
          <w:sz w:val="24"/>
          <w:szCs w:val="24"/>
        </w:rPr>
        <w:t xml:space="preserve">предвыборный штаб</w:t>
      </w:r>
      <w:r>
        <w:rPr>
          <w:rFonts w:ascii="Arial" w:cs="Arial" w:eastAsia="Arial" w:hAnsi="Arial"/>
          <w:sz w:val="24"/>
          <w:szCs w:val="24"/>
        </w:rPr>
        <w:t xml:space="preserve"> - временный коллектив людей, объединенных задачей добиться наилучшего результата кандидата, а также место основного размещения этого коллектива;</w:t>
      </w:r>
    </w:p>
    <w:p>
      <w:pPr>
        <w:spacing w:after="60"/>
        <w:ind w:firstLine="567"/>
        <w:jc w:val="both"/>
      </w:pPr>
      <w:r>
        <w:rPr>
          <w:rFonts w:ascii="Arial" w:cs="Arial" w:eastAsia="Arial" w:hAnsi="Arial"/>
          <w:b/>
          <w:bCs/>
          <w:sz w:val="24"/>
          <w:szCs w:val="24"/>
        </w:rPr>
        <w:t xml:space="preserve">публичные дебаты</w:t>
      </w:r>
      <w:r>
        <w:rPr>
          <w:rFonts w:ascii="Arial" w:cs="Arial" w:eastAsia="Arial" w:hAnsi="Arial"/>
          <w:sz w:val="24"/>
          <w:szCs w:val="24"/>
        </w:rPr>
        <w:t xml:space="preserve"> - публичный обмен мнениями двух и более кандидатов по различным общественно значимым вопросам, в том числе, касающихся предвыборных программ, озвученных в ходе публичного обмена мнениями;</w:t>
      </w:r>
    </w:p>
    <w:p>
      <w:pPr>
        <w:spacing w:after="60"/>
        <w:ind w:firstLine="567"/>
        <w:jc w:val="both"/>
      </w:pPr>
      <w:r>
        <w:rPr>
          <w:rFonts w:ascii="Arial" w:cs="Arial" w:eastAsia="Arial" w:hAnsi="Arial"/>
          <w:b/>
          <w:bCs/>
          <w:sz w:val="24"/>
          <w:szCs w:val="24"/>
        </w:rPr>
        <w:t xml:space="preserve">юбилейные мероприятия</w:t>
      </w:r>
      <w:r>
        <w:rPr>
          <w:rFonts w:ascii="Arial" w:cs="Arial" w:eastAsia="Arial" w:hAnsi="Arial"/>
          <w:sz w:val="24"/>
          <w:szCs w:val="24"/>
        </w:rPr>
        <w:t xml:space="preserve"> - мероприятия, связанные с празднованием особо значимых исторических событий в жизни народа и государства, дней рождений (в юбилейном году) лиц, имеющих особые заслуги перед народом, государством, человечеством. К юбилейным мероприятиям относятся: торжественные собрания, конференции, праздничные шествия, демонстрации, концерты, конкурсы, состязания и другие мероприятия, связанные с празднованием юбилея;</w:t>
      </w:r>
    </w:p>
    <w:p>
      <w:pPr>
        <w:spacing w:after="60"/>
        <w:ind w:firstLine="567"/>
        <w:jc w:val="both"/>
      </w:pPr>
      <w:r>
        <w:rPr>
          <w:rFonts w:ascii="Arial" w:cs="Arial" w:eastAsia="Arial" w:hAnsi="Arial"/>
          <w:b/>
          <w:bCs/>
          <w:sz w:val="24"/>
          <w:szCs w:val="24"/>
        </w:rPr>
        <w:t xml:space="preserve">интернет</w:t>
      </w:r>
      <w:r>
        <w:rPr>
          <w:rFonts w:ascii="Arial" w:cs="Arial" w:eastAsia="Arial" w:hAnsi="Arial"/>
          <w:sz w:val="24"/>
          <w:szCs w:val="24"/>
        </w:rPr>
        <w:t xml:space="preserve">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b/>
          <w:bCs/>
          <w:sz w:val="24"/>
          <w:szCs w:val="24"/>
        </w:rPr>
        <w:t xml:space="preserve">интернет-издания</w:t>
      </w:r>
      <w:r>
        <w:rPr>
          <w:rFonts w:ascii="Arial" w:cs="Arial" w:eastAsia="Arial" w:hAnsi="Arial"/>
          <w:sz w:val="24"/>
          <w:szCs w:val="24"/>
        </w:rPr>
        <w:t xml:space="preserve">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b/>
          <w:bCs/>
          <w:sz w:val="24"/>
          <w:szCs w:val="24"/>
        </w:rPr>
        <w:t xml:space="preserve">собрание</w:t>
      </w:r>
      <w:r>
        <w:rPr>
          <w:rFonts w:ascii="Arial" w:cs="Arial" w:eastAsia="Arial" w:hAnsi="Arial"/>
          <w:sz w:val="24"/>
          <w:szCs w:val="24"/>
        </w:rPr>
        <w:t xml:space="preserve"> - совместное присутствие граждан в специально отведенном или приспособленном для этого месте для проведения предвыборной агитации;</w:t>
      </w:r>
    </w:p>
    <w:p>
      <w:pPr>
        <w:spacing w:after="60"/>
        <w:ind w:firstLine="567"/>
        <w:jc w:val="both"/>
      </w:pPr>
      <w:r>
        <w:rPr>
          <w:rFonts w:ascii="Arial" w:cs="Arial" w:eastAsia="Arial" w:hAnsi="Arial"/>
          <w:b/>
          <w:bCs/>
          <w:sz w:val="24"/>
          <w:szCs w:val="24"/>
        </w:rPr>
        <w:t xml:space="preserve">митинг</w:t>
      </w:r>
      <w:r>
        <w:rPr>
          <w:rFonts w:ascii="Arial" w:cs="Arial" w:eastAsia="Arial" w:hAnsi="Arial"/>
          <w:sz w:val="24"/>
          <w:szCs w:val="24"/>
        </w:rPr>
        <w:t xml:space="preserve"> - массовое присутствие граждан в определенном месте для проведения предвыборной агитации;</w:t>
      </w:r>
    </w:p>
    <w:p>
      <w:pPr>
        <w:spacing w:after="60"/>
        <w:ind w:firstLine="567"/>
        <w:jc w:val="both"/>
      </w:pPr>
      <w:r>
        <w:rPr>
          <w:rFonts w:ascii="Arial" w:cs="Arial" w:eastAsia="Arial" w:hAnsi="Arial"/>
          <w:b/>
          <w:bCs/>
          <w:sz w:val="24"/>
          <w:szCs w:val="24"/>
        </w:rPr>
        <w:t xml:space="preserve">демонстрация</w:t>
      </w:r>
      <w:r>
        <w:rPr>
          <w:rFonts w:ascii="Arial" w:cs="Arial" w:eastAsia="Arial" w:hAnsi="Arial"/>
          <w:sz w:val="24"/>
          <w:szCs w:val="24"/>
        </w:rPr>
        <w:t xml:space="preserve"> - организованная публичная предвыборная агитация группой граждан с использованием во время передвижения плакатов, транспарантов и иных средств наглядной агитации;</w:t>
      </w:r>
    </w:p>
    <w:p>
      <w:pPr>
        <w:spacing w:after="60"/>
        <w:ind w:firstLine="567"/>
        <w:jc w:val="both"/>
      </w:pPr>
      <w:r>
        <w:rPr>
          <w:rFonts w:ascii="Arial" w:cs="Arial" w:eastAsia="Arial" w:hAnsi="Arial"/>
          <w:b/>
          <w:bCs/>
          <w:sz w:val="24"/>
          <w:szCs w:val="24"/>
        </w:rPr>
        <w:t xml:space="preserve">шествие</w:t>
      </w:r>
      <w:r>
        <w:rPr>
          <w:rFonts w:ascii="Arial" w:cs="Arial" w:eastAsia="Arial" w:hAnsi="Arial"/>
          <w:sz w:val="24"/>
          <w:szCs w:val="24"/>
        </w:rPr>
        <w:t xml:space="preserve"> - массовое прохождение граждан по заранее определенному маршруту в целях проведения предвыборной агитации.</w:t>
      </w:r>
    </w:p>
    <w:p>
      <w:pPr>
        <w:spacing w:after="200" w:before="200"/>
        <w:jc w:val="center"/>
      </w:pPr>
      <w:r>
        <w:rPr>
          <w:rFonts w:ascii="Arial" w:cs="Arial" w:eastAsia="Arial" w:hAnsi="Arial"/>
          <w:b/>
          <w:bCs/>
          <w:sz w:val="32"/>
          <w:szCs w:val="32"/>
        </w:rPr>
        <w:t xml:space="preserve">2. Общие условия проведения предвыборной агитации</w:t>
      </w:r>
    </w:p>
    <w:p>
      <w:pPr>
        <w:spacing w:after="60"/>
        <w:ind w:firstLine="567"/>
        <w:jc w:val="both"/>
      </w:pPr>
      <w:r>
        <w:rPr>
          <w:rFonts w:ascii="Arial" w:cs="Arial" w:eastAsia="Arial" w:hAnsi="Arial"/>
          <w:sz w:val="24"/>
          <w:szCs w:val="24"/>
        </w:rPr>
        <w:t xml:space="preserve">2.1. Предвыборная агитация является составной частью информационного обеспечения выборов.</w:t>
      </w:r>
    </w:p>
    <w:p>
      <w:pPr>
        <w:spacing w:after="60"/>
        <w:ind w:firstLine="567"/>
        <w:jc w:val="both"/>
      </w:pPr>
      <w:r>
        <w:rPr>
          <w:rFonts w:ascii="Arial" w:cs="Arial" w:eastAsia="Arial" w:hAnsi="Arial"/>
          <w:sz w:val="24"/>
          <w:szCs w:val="24"/>
        </w:rPr>
        <w:t xml:space="preserve">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либо против них;</w:t>
      </w:r>
    </w:p>
    <w:p>
      <w:pPr>
        <w:spacing w:after="60"/>
        <w:ind w:firstLine="567"/>
        <w:jc w:val="both"/>
      </w:pPr>
      <w:r>
        <w:rPr>
          <w:rFonts w:ascii="Arial" w:cs="Arial" w:eastAsia="Arial" w:hAnsi="Arial"/>
          <w:sz w:val="24"/>
          <w:szCs w:val="24"/>
        </w:rPr>
        <w:t xml:space="preserve">2.2. Граждане Кыргызской Республики, кандидаты, политические партии вправе проводить агитацию за участие в выборах, за или против любого кандидата, свободно и всесторонне обсуждать предвыборные программы кандидатов.</w:t>
      </w:r>
    </w:p>
    <w:p>
      <w:pPr>
        <w:spacing w:after="60"/>
        <w:ind w:firstLine="567"/>
        <w:jc w:val="both"/>
      </w:pPr>
      <w:r>
        <w:rPr>
          <w:rFonts w:ascii="Arial" w:cs="Arial" w:eastAsia="Arial" w:hAnsi="Arial"/>
          <w:sz w:val="24"/>
          <w:szCs w:val="24"/>
        </w:rPr>
        <w:t xml:space="preserve">2.3. Предвыборной агитацией признаются:</w:t>
      </w:r>
    </w:p>
    <w:p>
      <w:pPr>
        <w:spacing w:after="60"/>
        <w:ind w:firstLine="567"/>
        <w:jc w:val="both"/>
      </w:pPr>
      <w:r>
        <w:rPr>
          <w:rFonts w:ascii="Arial" w:cs="Arial" w:eastAsia="Arial" w:hAnsi="Arial"/>
          <w:sz w:val="24"/>
          <w:szCs w:val="24"/>
        </w:rPr>
        <w:t xml:space="preserve">а) призывы голосовать за отдельного кандидата либо против него;</w:t>
      </w:r>
    </w:p>
    <w:p>
      <w:pPr>
        <w:spacing w:after="60"/>
        <w:ind w:firstLine="567"/>
        <w:jc w:val="both"/>
      </w:pPr>
      <w:r>
        <w:rPr>
          <w:rFonts w:ascii="Arial" w:cs="Arial" w:eastAsia="Arial" w:hAnsi="Arial"/>
          <w:sz w:val="24"/>
          <w:szCs w:val="24"/>
        </w:rPr>
        <w:t xml:space="preserve">b) выражение предпочтения в отношении отдельного кандидата;</w:t>
      </w:r>
    </w:p>
    <w:p>
      <w:pPr>
        <w:spacing w:after="60"/>
        <w:ind w:firstLine="567"/>
        <w:jc w:val="both"/>
      </w:pPr>
      <w:r>
        <w:rPr>
          <w:rFonts w:ascii="Arial" w:cs="Arial" w:eastAsia="Arial" w:hAnsi="Arial"/>
          <w:sz w:val="24"/>
          <w:szCs w:val="24"/>
        </w:rPr>
        <w:t xml:space="preserve">c) описание возможных последствий избрания или неизбрания кандидата;</w:t>
      </w:r>
    </w:p>
    <w:p>
      <w:pPr>
        <w:spacing w:after="60"/>
        <w:ind w:firstLine="567"/>
        <w:jc w:val="both"/>
      </w:pPr>
      <w:r>
        <w:rPr>
          <w:rFonts w:ascii="Arial" w:cs="Arial" w:eastAsia="Arial" w:hAnsi="Arial"/>
          <w:sz w:val="24"/>
          <w:szCs w:val="24"/>
        </w:rPr>
        <w:t xml:space="preserve">d)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pPr>
        <w:spacing w:after="60"/>
        <w:ind w:firstLine="567"/>
        <w:jc w:val="both"/>
      </w:pPr>
      <w:r>
        <w:rPr>
          <w:rFonts w:ascii="Arial" w:cs="Arial" w:eastAsia="Arial" w:hAnsi="Arial"/>
          <w:sz w:val="24"/>
          <w:szCs w:val="24"/>
        </w:rPr>
        <w:t xml:space="preserve">2.4.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и через их избирательные фонды.</w:t>
      </w:r>
    </w:p>
    <w:p>
      <w:pPr>
        <w:spacing w:after="60"/>
        <w:ind w:firstLine="567"/>
        <w:jc w:val="both"/>
      </w:pPr>
      <w:r>
        <w:rPr>
          <w:rFonts w:ascii="Arial" w:cs="Arial" w:eastAsia="Arial" w:hAnsi="Arial"/>
          <w:sz w:val="24"/>
          <w:szCs w:val="24"/>
        </w:rPr>
        <w:t xml:space="preserve">2.5. Агитация может проводиться на собраниях, митингах, через средства массовой информации и интернет-издания.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2.6. Формы и методы предвыборной агитации могут осуществляться:</w:t>
      </w:r>
    </w:p>
    <w:p>
      <w:pPr>
        <w:spacing w:after="60"/>
        <w:ind w:firstLine="567"/>
        <w:jc w:val="both"/>
      </w:pPr>
      <w:r>
        <w:rPr>
          <w:rFonts w:ascii="Arial" w:cs="Arial" w:eastAsia="Arial" w:hAnsi="Arial"/>
          <w:sz w:val="24"/>
          <w:szCs w:val="24"/>
        </w:rPr>
        <w:t xml:space="preserve">a) На каналах организаций телерадиовещания и периодических печатных изданиях:</w:t>
      </w:r>
    </w:p>
    <w:p>
      <w:pPr>
        <w:spacing w:after="60"/>
        <w:ind w:firstLine="567"/>
        <w:jc w:val="both"/>
      </w:pPr>
      <w:r>
        <w:rPr>
          <w:rFonts w:ascii="Arial" w:cs="Arial" w:eastAsia="Arial" w:hAnsi="Arial"/>
          <w:sz w:val="24"/>
          <w:szCs w:val="24"/>
        </w:rPr>
        <w:t xml:space="preserve">- публичные дебаты;</w:t>
      </w:r>
    </w:p>
    <w:p>
      <w:pPr>
        <w:spacing w:after="60"/>
        <w:ind w:firstLine="567"/>
        <w:jc w:val="both"/>
      </w:pPr>
      <w:r>
        <w:rPr>
          <w:rFonts w:ascii="Arial" w:cs="Arial" w:eastAsia="Arial" w:hAnsi="Arial"/>
          <w:sz w:val="24"/>
          <w:szCs w:val="24"/>
        </w:rPr>
        <w:t xml:space="preserve">- дискуссии;</w:t>
      </w:r>
    </w:p>
    <w:p>
      <w:pPr>
        <w:spacing w:after="60"/>
        <w:ind w:firstLine="567"/>
        <w:jc w:val="both"/>
      </w:pPr>
      <w:r>
        <w:rPr>
          <w:rFonts w:ascii="Arial" w:cs="Arial" w:eastAsia="Arial" w:hAnsi="Arial"/>
          <w:sz w:val="24"/>
          <w:szCs w:val="24"/>
        </w:rPr>
        <w:t xml:space="preserve">- "круглые столы" - обмен мнениями, вопросами, ответами между представителями кандидатов и представителями средств массовой информации, интернет-изданий, телезрителями, радиослушателями, читателями в рамках проводимых предвыборных агитационных мероприятий;</w:t>
      </w:r>
    </w:p>
    <w:p>
      <w:pPr>
        <w:spacing w:after="60"/>
        <w:ind w:firstLine="567"/>
        <w:jc w:val="both"/>
      </w:pPr>
      <w:r>
        <w:rPr>
          <w:rFonts w:ascii="Arial" w:cs="Arial" w:eastAsia="Arial" w:hAnsi="Arial"/>
          <w:sz w:val="24"/>
          <w:szCs w:val="24"/>
        </w:rPr>
        <w:t xml:space="preserve">- пресс-конференции - изложение представителем кандидата, политических партий, выдвинувших кандидата, предвыборной программы перед представителями средств массовой информации, интернет-изданий, включая ответы на вопросы журналистов;</w:t>
      </w:r>
    </w:p>
    <w:p>
      <w:pPr>
        <w:spacing w:after="60"/>
        <w:ind w:firstLine="567"/>
        <w:jc w:val="both"/>
      </w:pPr>
      <w:r>
        <w:rPr>
          <w:rFonts w:ascii="Arial" w:cs="Arial" w:eastAsia="Arial" w:hAnsi="Arial"/>
          <w:sz w:val="24"/>
          <w:szCs w:val="24"/>
        </w:rPr>
        <w:t xml:space="preserve">- интервью - ответы кандидата, политических партий, выдвинувших кандидата, их представителей на вопросы, заданные им журналистами средств массовой информации, интернет-изданий в ходе личной встречи;</w:t>
      </w:r>
    </w:p>
    <w:p>
      <w:pPr>
        <w:spacing w:after="60"/>
        <w:ind w:firstLine="567"/>
        <w:jc w:val="both"/>
      </w:pPr>
      <w:r>
        <w:rPr>
          <w:rFonts w:ascii="Arial" w:cs="Arial" w:eastAsia="Arial" w:hAnsi="Arial"/>
          <w:sz w:val="24"/>
          <w:szCs w:val="24"/>
        </w:rPr>
        <w:t xml:space="preserve">- выступления - личное обращение (монолог) кандидата, его представителя к избирателям с изложением предвыборной программы;</w:t>
      </w:r>
    </w:p>
    <w:p>
      <w:pPr>
        <w:spacing w:after="60"/>
        <w:ind w:firstLine="567"/>
        <w:jc w:val="both"/>
      </w:pPr>
      <w:r>
        <w:rPr>
          <w:rFonts w:ascii="Arial" w:cs="Arial" w:eastAsia="Arial" w:hAnsi="Arial"/>
          <w:sz w:val="24"/>
          <w:szCs w:val="24"/>
        </w:rPr>
        <w:t xml:space="preserve">- показ телеочерков, видеофильмов о кандидатах, политических партиях, выдвинувших кандидата;</w:t>
      </w:r>
    </w:p>
    <w:p>
      <w:pPr>
        <w:spacing w:after="60"/>
        <w:ind w:firstLine="567"/>
        <w:jc w:val="both"/>
      </w:pPr>
      <w:r>
        <w:rPr>
          <w:rFonts w:ascii="Arial" w:cs="Arial" w:eastAsia="Arial" w:hAnsi="Arial"/>
          <w:sz w:val="24"/>
          <w:szCs w:val="24"/>
        </w:rPr>
        <w:t xml:space="preserve">- иные, не запрещенные Законом формы.</w:t>
      </w:r>
    </w:p>
    <w:p>
      <w:pPr>
        <w:spacing w:after="60"/>
        <w:ind w:firstLine="567"/>
        <w:jc w:val="both"/>
      </w:pPr>
      <w:r>
        <w:rPr>
          <w:rFonts w:ascii="Arial" w:cs="Arial" w:eastAsia="Arial" w:hAnsi="Arial"/>
          <w:sz w:val="24"/>
          <w:szCs w:val="24"/>
        </w:rPr>
        <w:t xml:space="preserve">b) Проведение массовых мероприятий:</w:t>
      </w:r>
    </w:p>
    <w:p>
      <w:pPr>
        <w:spacing w:after="60"/>
        <w:ind w:firstLine="567"/>
        <w:jc w:val="both"/>
      </w:pPr>
      <w:r>
        <w:rPr>
          <w:rFonts w:ascii="Arial" w:cs="Arial" w:eastAsia="Arial" w:hAnsi="Arial"/>
          <w:sz w:val="24"/>
          <w:szCs w:val="24"/>
        </w:rPr>
        <w:t xml:space="preserve">- собрания и встречи с гражданами;</w:t>
      </w:r>
    </w:p>
    <w:p>
      <w:pPr>
        <w:spacing w:after="60"/>
        <w:ind w:firstLine="567"/>
        <w:jc w:val="both"/>
      </w:pPr>
      <w:r>
        <w:rPr>
          <w:rFonts w:ascii="Arial" w:cs="Arial" w:eastAsia="Arial" w:hAnsi="Arial"/>
          <w:sz w:val="24"/>
          <w:szCs w:val="24"/>
        </w:rPr>
        <w:t xml:space="preserve">- публичные дебаты и дискуссии;</w:t>
      </w:r>
    </w:p>
    <w:p>
      <w:pPr>
        <w:spacing w:after="60"/>
        <w:ind w:firstLine="567"/>
        <w:jc w:val="both"/>
      </w:pPr>
      <w:r>
        <w:rPr>
          <w:rFonts w:ascii="Arial" w:cs="Arial" w:eastAsia="Arial" w:hAnsi="Arial"/>
          <w:sz w:val="24"/>
          <w:szCs w:val="24"/>
        </w:rPr>
        <w:t xml:space="preserve">- митинги;</w:t>
      </w:r>
    </w:p>
    <w:p>
      <w:pPr>
        <w:spacing w:after="60"/>
        <w:ind w:firstLine="567"/>
        <w:jc w:val="both"/>
      </w:pPr>
      <w:r>
        <w:rPr>
          <w:rFonts w:ascii="Arial" w:cs="Arial" w:eastAsia="Arial" w:hAnsi="Arial"/>
          <w:sz w:val="24"/>
          <w:szCs w:val="24"/>
        </w:rPr>
        <w:t xml:space="preserve">- демонстрации;</w:t>
      </w:r>
    </w:p>
    <w:p>
      <w:pPr>
        <w:spacing w:after="60"/>
        <w:ind w:firstLine="567"/>
        <w:jc w:val="both"/>
      </w:pPr>
      <w:r>
        <w:rPr>
          <w:rFonts w:ascii="Arial" w:cs="Arial" w:eastAsia="Arial" w:hAnsi="Arial"/>
          <w:sz w:val="24"/>
          <w:szCs w:val="24"/>
        </w:rPr>
        <w:t xml:space="preserve">- шествия.</w:t>
      </w:r>
    </w:p>
    <w:p>
      <w:pPr>
        <w:spacing w:after="60"/>
        <w:ind w:firstLine="567"/>
        <w:jc w:val="both"/>
      </w:pPr>
      <w:r>
        <w:rPr>
          <w:rFonts w:ascii="Arial" w:cs="Arial" w:eastAsia="Arial" w:hAnsi="Arial"/>
          <w:sz w:val="24"/>
          <w:szCs w:val="24"/>
        </w:rPr>
        <w:t xml:space="preserve">c) Выпуск и распространение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d) Иные не запрещенные законами формы и методы:</w:t>
      </w:r>
    </w:p>
    <w:p>
      <w:pPr>
        <w:spacing w:after="60"/>
        <w:ind w:firstLine="567"/>
        <w:jc w:val="both"/>
      </w:pPr>
      <w:r>
        <w:rPr>
          <w:rFonts w:ascii="Arial" w:cs="Arial" w:eastAsia="Arial" w:hAnsi="Arial"/>
          <w:sz w:val="24"/>
          <w:szCs w:val="24"/>
        </w:rPr>
        <w:t xml:space="preserve">- публичные выступления в ходе выборов, организация и проведение листовочной кампании, наружная и уличная агитация;</w:t>
      </w:r>
    </w:p>
    <w:p>
      <w:pPr>
        <w:spacing w:after="60"/>
        <w:ind w:firstLine="567"/>
        <w:jc w:val="both"/>
      </w:pPr>
      <w:r>
        <w:rPr>
          <w:rFonts w:ascii="Arial" w:cs="Arial" w:eastAsia="Arial" w:hAnsi="Arial"/>
          <w:sz w:val="24"/>
          <w:szCs w:val="24"/>
        </w:rPr>
        <w:t xml:space="preserve">- технологии "от человека к человеку", которые осуществляются в различных общественных местах;</w:t>
      </w:r>
    </w:p>
    <w:p>
      <w:pPr>
        <w:spacing w:after="60"/>
        <w:ind w:firstLine="567"/>
        <w:jc w:val="both"/>
      </w:pPr>
      <w:r>
        <w:rPr>
          <w:rFonts w:ascii="Arial" w:cs="Arial" w:eastAsia="Arial" w:hAnsi="Arial"/>
          <w:sz w:val="24"/>
          <w:szCs w:val="24"/>
        </w:rPr>
        <w:t xml:space="preserve">- агитация с привлечением известных людей (спортсменов, артистов эстрады и других, с организацией агитационных поездов);</w:t>
      </w:r>
    </w:p>
    <w:p>
      <w:pPr>
        <w:spacing w:after="60"/>
        <w:ind w:firstLine="567"/>
        <w:jc w:val="both"/>
      </w:pPr>
      <w:r>
        <w:rPr>
          <w:rFonts w:ascii="Arial" w:cs="Arial" w:eastAsia="Arial" w:hAnsi="Arial"/>
          <w:sz w:val="24"/>
          <w:szCs w:val="24"/>
        </w:rPr>
        <w:t xml:space="preserve">- организация спортивных мероприятий и другие;</w:t>
      </w:r>
    </w:p>
    <w:p>
      <w:pPr>
        <w:spacing w:after="60"/>
        <w:ind w:firstLine="567"/>
        <w:jc w:val="both"/>
      </w:pPr>
      <w:r>
        <w:rPr>
          <w:rFonts w:ascii="Arial" w:cs="Arial" w:eastAsia="Arial" w:hAnsi="Arial"/>
          <w:sz w:val="24"/>
          <w:szCs w:val="24"/>
        </w:rPr>
        <w:t xml:space="preserve">В качестве отдельного метода можно выделить проведение агитации с использованием Интернета. При применении этого метода должны соблюдаться общие правила агитации, установленные законодательством и настоящим Положением.</w:t>
      </w:r>
    </w:p>
    <w:p>
      <w:pPr>
        <w:spacing w:after="60"/>
        <w:ind w:firstLine="567"/>
        <w:jc w:val="both"/>
      </w:pPr>
      <w:r>
        <w:rPr>
          <w:rFonts w:ascii="Arial" w:cs="Arial" w:eastAsia="Arial" w:hAnsi="Arial"/>
          <w:sz w:val="24"/>
          <w:szCs w:val="24"/>
        </w:rPr>
        <w:t xml:space="preserve">Кандидаты, политические партии вправе самостоятельно определять форму и характер своей предвыборной агитации.</w:t>
      </w:r>
    </w:p>
    <w:p>
      <w:pPr>
        <w:spacing w:after="60"/>
        <w:ind w:firstLine="567"/>
        <w:jc w:val="both"/>
      </w:pPr>
      <w:r>
        <w:rPr>
          <w:rFonts w:ascii="Arial" w:cs="Arial" w:eastAsia="Arial" w:hAnsi="Arial"/>
          <w:sz w:val="24"/>
          <w:szCs w:val="24"/>
        </w:rPr>
        <w:t xml:space="preserve">2.7. Не имеют права проводить предвыборную агитацию:</w:t>
      </w:r>
    </w:p>
    <w:p>
      <w:pPr>
        <w:spacing w:after="60"/>
        <w:ind w:firstLine="567"/>
        <w:jc w:val="both"/>
      </w:pPr>
      <w:r>
        <w:rPr>
          <w:rFonts w:ascii="Arial" w:cs="Arial" w:eastAsia="Arial" w:hAnsi="Arial"/>
          <w:sz w:val="24"/>
          <w:szCs w:val="24"/>
        </w:rPr>
        <w:t xml:space="preserve">- работники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наблюдатели;</w:t>
      </w:r>
    </w:p>
    <w:p>
      <w:pPr>
        <w:spacing w:after="60"/>
        <w:ind w:firstLine="567"/>
        <w:jc w:val="both"/>
      </w:pPr>
      <w:r>
        <w:rPr>
          <w:rFonts w:ascii="Arial" w:cs="Arial" w:eastAsia="Arial" w:hAnsi="Arial"/>
          <w:sz w:val="24"/>
          <w:szCs w:val="24"/>
        </w:rPr>
        <w:t xml:space="preserve">- международные наблюдатели;</w:t>
      </w:r>
    </w:p>
    <w:p>
      <w:pPr>
        <w:spacing w:after="60"/>
        <w:ind w:firstLine="567"/>
        <w:jc w:val="both"/>
      </w:pPr>
      <w:r>
        <w:rPr>
          <w:rFonts w:ascii="Arial" w:cs="Arial" w:eastAsia="Arial" w:hAnsi="Arial"/>
          <w:sz w:val="24"/>
          <w:szCs w:val="24"/>
        </w:rPr>
        <w:t xml:space="preserve">- судьи;</w:t>
      </w:r>
    </w:p>
    <w:p>
      <w:pPr>
        <w:spacing w:after="60"/>
        <w:ind w:firstLine="567"/>
        <w:jc w:val="both"/>
      </w:pPr>
      <w:r>
        <w:rPr>
          <w:rFonts w:ascii="Arial" w:cs="Arial" w:eastAsia="Arial" w:hAnsi="Arial"/>
          <w:sz w:val="24"/>
          <w:szCs w:val="24"/>
        </w:rPr>
        <w:t xml:space="preserve">- члены и представители религиозных организаций;</w:t>
      </w:r>
    </w:p>
    <w:p>
      <w:pPr>
        <w:spacing w:after="60"/>
        <w:ind w:firstLine="567"/>
        <w:jc w:val="both"/>
      </w:pPr>
      <w:r>
        <w:rPr>
          <w:rFonts w:ascii="Arial" w:cs="Arial" w:eastAsia="Arial" w:hAnsi="Arial"/>
          <w:sz w:val="24"/>
          <w:szCs w:val="24"/>
        </w:rPr>
        <w:t xml:space="preserve">- члены и представители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лица, не достигшие 18 лет, в том числе использование изображения и высказывания таких лиц в агитационных материалах, за исключением лиц, являющихся близкими родственниками кандидата;</w:t>
      </w:r>
    </w:p>
    <w:p>
      <w:pPr>
        <w:spacing w:after="60"/>
        <w:ind w:firstLine="567"/>
        <w:jc w:val="both"/>
      </w:pPr>
      <w:r>
        <w:rPr>
          <w:rFonts w:ascii="Arial" w:cs="Arial" w:eastAsia="Arial" w:hAnsi="Arial"/>
          <w:sz w:val="24"/>
          <w:szCs w:val="24"/>
        </w:rPr>
        <w:t xml:space="preserve">- иностранные граждане и организации;</w:t>
      </w:r>
    </w:p>
    <w:p>
      <w:pPr>
        <w:spacing w:after="60"/>
        <w:ind w:firstLine="567"/>
        <w:jc w:val="both"/>
      </w:pPr>
      <w:r>
        <w:rPr>
          <w:rFonts w:ascii="Arial" w:cs="Arial" w:eastAsia="Arial" w:hAnsi="Arial"/>
          <w:sz w:val="24"/>
          <w:szCs w:val="24"/>
        </w:rPr>
        <w:t xml:space="preserve">- лица без гражданства.</w:t>
      </w:r>
    </w:p>
    <w:p>
      <w:pPr>
        <w:spacing w:after="60"/>
        <w:ind w:firstLine="567"/>
        <w:jc w:val="both"/>
      </w:pPr>
      <w:r>
        <w:rPr>
          <w:rFonts w:ascii="Arial" w:cs="Arial" w:eastAsia="Arial" w:hAnsi="Arial"/>
          <w:sz w:val="24"/>
          <w:szCs w:val="24"/>
        </w:rPr>
        <w:t xml:space="preserve">2.8. Гражданам Кыргызской Республики, кандидатам, политическим партиям, выдвинувших кандидата и их представителям при проведении выборов государством обеспечивается свободное проведение агитации в соответствии с законами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2.9. Избирательные комиссии по требованию кандидатов, политических партий, выдвинувших кандидата должны обеспечить проведение агитации и встреч с избирателями, а также вправе присутствовать на предвыборных агитационных мероприятиях кандидатов.</w:t>
      </w:r>
    </w:p>
    <w:p>
      <w:pPr>
        <w:spacing w:after="60"/>
        <w:ind w:firstLine="567"/>
        <w:jc w:val="both"/>
      </w:pPr>
      <w:r>
        <w:rPr>
          <w:rFonts w:ascii="Arial" w:cs="Arial" w:eastAsia="Arial" w:hAnsi="Arial"/>
          <w:sz w:val="24"/>
          <w:szCs w:val="24"/>
        </w:rPr>
        <w:t xml:space="preserve">2.10. Кандидаты вправе также на договорной основе, за плату арендовать помещения любой формы собственности для организации предвыборного штаба. Оплата арендной платы, должна осуществляться исключительно из их избирательных фондов.</w:t>
      </w:r>
    </w:p>
    <w:p>
      <w:pPr>
        <w:spacing w:after="60"/>
        <w:ind w:firstLine="567"/>
        <w:jc w:val="both"/>
      </w:pPr>
      <w:r>
        <w:rPr>
          <w:rFonts w:ascii="Arial" w:cs="Arial" w:eastAsia="Arial" w:hAnsi="Arial"/>
          <w:sz w:val="24"/>
          <w:szCs w:val="24"/>
        </w:rPr>
        <w:t xml:space="preserve">2.11. Предвыборная агитация начинается со дня окончания срока регистрации всех кандидатов и прекращается за 24 часа до начала голосования.</w:t>
      </w:r>
    </w:p>
    <w:p>
      <w:pPr>
        <w:spacing w:after="60"/>
        <w:ind w:firstLine="567"/>
        <w:jc w:val="both"/>
      </w:pPr>
      <w:r>
        <w:rPr>
          <w:rFonts w:ascii="Arial" w:cs="Arial" w:eastAsia="Arial" w:hAnsi="Arial"/>
          <w:sz w:val="24"/>
          <w:szCs w:val="24"/>
        </w:rPr>
        <w:t xml:space="preserve">2.12. Агитационные печатные материалы (листовки, плакаты, билборды, баннеры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200" w:before="200"/>
        <w:jc w:val="center"/>
      </w:pPr>
      <w:r>
        <w:rPr>
          <w:rFonts w:ascii="Arial" w:cs="Arial" w:eastAsia="Arial" w:hAnsi="Arial"/>
          <w:b/>
          <w:bCs/>
          <w:sz w:val="32"/>
          <w:szCs w:val="32"/>
        </w:rPr>
        <w:t xml:space="preserve">3. Деятельность государственных органов, органов местного самоуправления и избирательных комиссий по обеспечению проведения предвыборной агитации</w:t>
      </w:r>
    </w:p>
    <w:p>
      <w:pPr>
        <w:spacing w:after="60"/>
        <w:ind w:firstLine="567"/>
        <w:jc w:val="both"/>
      </w:pPr>
      <w:r>
        <w:rPr>
          <w:rFonts w:ascii="Arial" w:cs="Arial" w:eastAsia="Arial" w:hAnsi="Arial"/>
          <w:sz w:val="24"/>
          <w:szCs w:val="24"/>
        </w:rPr>
        <w:t xml:space="preserve">3.1. Государственные органы и органы местного самоуправления в период предвыборной агитации обязаны обеспечить возможность проведения предвыборной агитации кандидатам на равных условиях.</w:t>
      </w:r>
    </w:p>
    <w:p>
      <w:pPr>
        <w:spacing w:after="60"/>
        <w:ind w:firstLine="567"/>
        <w:jc w:val="both"/>
      </w:pPr>
      <w:r>
        <w:rPr>
          <w:rFonts w:ascii="Arial" w:cs="Arial" w:eastAsia="Arial" w:hAnsi="Arial"/>
          <w:sz w:val="24"/>
          <w:szCs w:val="24"/>
        </w:rPr>
        <w:t xml:space="preserve">При этом работники государственных органов и органов местного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3.2. 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предоставить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3.3. Государственные органы, органы местного самоуправления обязаны оказывать содействие кандидатам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Заявления от кандидатов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3.4. Органы местного самоуправления обязаны не позднее 10 календарных дней со дня назначения выборов предоставить на территории каждого избирательного участка специальные места для вывешивания агитационных материалов. Кандидатам должны быть обеспечены равные условия для размещения таких материалов. Органы местного самоуправления в течение 10 календарных дней после опубликования результатов выборов обеспечивают уборку соответствующих территорий от агитационных материалов.</w:t>
      </w:r>
    </w:p>
    <w:p>
      <w:pPr>
        <w:spacing w:after="60"/>
        <w:ind w:firstLine="567"/>
        <w:jc w:val="both"/>
      </w:pPr>
      <w:r>
        <w:rPr>
          <w:rFonts w:ascii="Arial" w:cs="Arial" w:eastAsia="Arial" w:hAnsi="Arial"/>
          <w:sz w:val="24"/>
          <w:szCs w:val="24"/>
        </w:rPr>
        <w:t xml:space="preserve">3.5. 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Правоохранительные органы должны оказывать содействие избирательным комиссиям по предотвращению изготовления подложных и незаконных предвыборных печатных, аудиовизуальных и иных агитационных материалов, их изъятию, а также по установлению изготовителей указанных материалов и источника их оплаты.</w:t>
      </w:r>
    </w:p>
    <w:p>
      <w:pPr>
        <w:spacing w:after="60"/>
        <w:ind w:firstLine="567"/>
        <w:jc w:val="both"/>
      </w:pPr>
      <w:r>
        <w:rPr>
          <w:rFonts w:ascii="Arial" w:cs="Arial" w:eastAsia="Arial" w:hAnsi="Arial"/>
          <w:sz w:val="24"/>
          <w:szCs w:val="24"/>
        </w:rPr>
        <w:t xml:space="preserve">3.6. Избирательные комиссии контролируют соблюдение установленного порядка проведения предвыборной агитации. Члены избирательных комиссий не вправе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3.7. Центральная избирательная комиссия:</w:t>
      </w:r>
    </w:p>
    <w:p>
      <w:pPr>
        <w:spacing w:after="60"/>
        <w:ind w:firstLine="567"/>
        <w:jc w:val="both"/>
      </w:pPr>
      <w:r>
        <w:rPr>
          <w:rFonts w:ascii="Arial" w:cs="Arial" w:eastAsia="Arial" w:hAnsi="Arial"/>
          <w:sz w:val="24"/>
          <w:szCs w:val="24"/>
        </w:rPr>
        <w:t xml:space="preserve">- своевременно оповещает и информирует средства массовой информации, интернет-издания о сроках и правилах предоставления средствами массовой информации и интернет изданиями сведений о размере и других условиях оплаты за предоставление эфирного времени, печатной площади или права публикации, для участия в предвыборной агитации;</w:t>
      </w:r>
    </w:p>
    <w:p>
      <w:pPr>
        <w:spacing w:after="60"/>
        <w:ind w:firstLine="567"/>
        <w:jc w:val="both"/>
      </w:pPr>
      <w:r>
        <w:rPr>
          <w:rFonts w:ascii="Arial" w:cs="Arial" w:eastAsia="Arial" w:hAnsi="Arial"/>
          <w:sz w:val="24"/>
          <w:szCs w:val="24"/>
        </w:rPr>
        <w:t xml:space="preserve">- оказывает средствам массовой информации и интернет-изданиям информационную и консультативную помощь по избирательному законодательству и правилах участия в предвыборной агитации;</w:t>
      </w:r>
    </w:p>
    <w:p>
      <w:pPr>
        <w:spacing w:after="60"/>
        <w:ind w:firstLine="567"/>
        <w:jc w:val="both"/>
      </w:pPr>
      <w:r>
        <w:rPr>
          <w:rFonts w:ascii="Arial" w:cs="Arial" w:eastAsia="Arial" w:hAnsi="Arial"/>
          <w:sz w:val="24"/>
          <w:szCs w:val="24"/>
        </w:rPr>
        <w:t xml:space="preserve">- осуществляет прием и регистрацию уведомлений и документов, поступивших от средств массовой информации и интернет изданий;</w:t>
      </w:r>
    </w:p>
    <w:p>
      <w:pPr>
        <w:spacing w:after="60"/>
        <w:ind w:firstLine="567"/>
        <w:jc w:val="both"/>
      </w:pPr>
      <w:r>
        <w:rPr>
          <w:rFonts w:ascii="Arial" w:cs="Arial" w:eastAsia="Arial" w:hAnsi="Arial"/>
          <w:sz w:val="24"/>
          <w:szCs w:val="24"/>
        </w:rPr>
        <w:t xml:space="preserve">- официально опубликовывает на официальном сайте Центральной избирательной комиссии список средств массовой информации и интернет-изданий, участвующих в предвыборной агитации, а также сведений о размере и других условиях оплаты за предоставление эфирного времени, печатной площади или права публикации в период подготовки и проведения выборов Президента Кыргызской Республики.</w:t>
      </w:r>
    </w:p>
    <w:p>
      <w:pPr>
        <w:spacing w:after="60"/>
        <w:ind w:firstLine="567"/>
        <w:jc w:val="both"/>
      </w:pPr>
      <w:r>
        <w:rPr>
          <w:rFonts w:ascii="Arial" w:cs="Arial" w:eastAsia="Arial" w:hAnsi="Arial"/>
          <w:sz w:val="24"/>
          <w:szCs w:val="24"/>
        </w:rPr>
        <w:t xml:space="preserve">3.8. По заявке избирательных комиссий помещения, пригодные для проведения массовых мероприятий и находящиеся в государственной или муниципальной собственности, находящиеся на балансе государственных предприятий, учреждений и организаций, безвозмездно предоставляются в пользование на установленное избирательной комиссией время для встреч представителей кандидатов, политических партий, выдвинувших кандидата, их доверенных лиц и уполномоченных представителей с избирателями. При этом избирательные комиссии обязаны обеспечить равные возможности для кандидатов при проведении массовых мероприятий.</w:t>
      </w:r>
    </w:p>
    <w:p>
      <w:pPr>
        <w:spacing w:after="60"/>
        <w:ind w:firstLine="567"/>
        <w:jc w:val="both"/>
      </w:pPr>
      <w:r>
        <w:rPr>
          <w:rFonts w:ascii="Arial" w:cs="Arial" w:eastAsia="Arial" w:hAnsi="Arial"/>
          <w:sz w:val="24"/>
          <w:szCs w:val="24"/>
        </w:rPr>
        <w:t xml:space="preserve">3.9.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установленную пунктом 8.1 настоящего Положения,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sz w:val="24"/>
          <w:szCs w:val="24"/>
        </w:rPr>
        <w:t xml:space="preserve">3.10. В случае нарушения кандидатом, его представителями, средствами массовой информации, интернет-изданиями правил проведения предвыборной агитации соответствующая избирательная комиссия вправе обратиться в правоохранительные органы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w:t>
      </w:r>
    </w:p>
    <w:p>
      <w:pPr>
        <w:spacing w:after="60"/>
        <w:ind w:firstLine="567"/>
        <w:jc w:val="both"/>
      </w:pPr>
      <w:r>
        <w:rPr>
          <w:rFonts w:ascii="Arial" w:cs="Arial" w:eastAsia="Arial" w:hAnsi="Arial"/>
          <w:sz w:val="24"/>
          <w:szCs w:val="24"/>
        </w:rPr>
        <w:t xml:space="preserve">3.11. В случае неоднократного нарушения кандидатом, политической партией вышеуказанных требований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200" w:before="200"/>
        <w:jc w:val="center"/>
      </w:pPr>
      <w:r>
        <w:rPr>
          <w:rFonts w:ascii="Arial" w:cs="Arial" w:eastAsia="Arial" w:hAnsi="Arial"/>
          <w:b/>
          <w:bCs/>
          <w:sz w:val="32"/>
          <w:szCs w:val="32"/>
        </w:rPr>
        <w:t xml:space="preserve">4. Условия проведения предвыборной агитации через средства массовой информации, интернет-издания</w:t>
      </w:r>
    </w:p>
    <w:p>
      <w:pPr>
        <w:spacing w:after="60"/>
        <w:ind w:firstLine="567"/>
        <w:jc w:val="both"/>
      </w:pPr>
      <w:r>
        <w:rPr>
          <w:rFonts w:ascii="Arial" w:cs="Arial" w:eastAsia="Arial" w:hAnsi="Arial"/>
          <w:sz w:val="24"/>
          <w:szCs w:val="24"/>
        </w:rPr>
        <w:t xml:space="preserve">4.1. Кандидатам гарантируются равные условия доступа к средствам массовой информации и интернет изданиям.</w:t>
      </w:r>
    </w:p>
    <w:p>
      <w:pPr>
        <w:spacing w:after="60"/>
        <w:ind w:firstLine="567"/>
        <w:jc w:val="both"/>
      </w:pPr>
      <w:r>
        <w:rPr>
          <w:rFonts w:ascii="Arial" w:cs="Arial" w:eastAsia="Arial" w:hAnsi="Arial"/>
          <w:sz w:val="24"/>
          <w:szCs w:val="24"/>
        </w:rPr>
        <w:t xml:space="preserve">4.2. Журналистам, другим творческим работникам, а также должностным лицам редакций средств массовой информации и интернет изданий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данного средства массовой информации или владельцами интернет-издания и одновременно кандидатами, либо представителями кандидата. Данное правило не касается агитационных выступлений указанных лиц при использовании бесплатного эфирного времени на каналах государственных и местных телерадиоорганизаций.</w:t>
      </w:r>
    </w:p>
    <w:p>
      <w:pPr>
        <w:spacing w:after="60"/>
        <w:ind w:firstLine="567"/>
        <w:jc w:val="both"/>
      </w:pPr>
      <w:r>
        <w:rPr>
          <w:rFonts w:ascii="Arial" w:cs="Arial" w:eastAsia="Arial" w:hAnsi="Arial"/>
          <w:sz w:val="24"/>
          <w:szCs w:val="24"/>
        </w:rPr>
        <w:t xml:space="preserve">4.3. Средства массовой информации или интернет 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и интернет-издания, которые имеют льготы по уплате налогов и обязательных платежей по сравнению с другими средствами массовой информации и интернет-изданиями, обязаны обеспечить кандидатам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4.4. Средства массовой информации и интернет-издания, не подпадающие под действие пункта 4.3 настоящего раздела, вправе на договорной основе предоставить эфирное время, печатную площадь или право публикации кандидатам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право публикации в интернет-издании должен быть единым для всех кандидатов.</w:t>
      </w:r>
    </w:p>
    <w:p>
      <w:pPr>
        <w:spacing w:after="60"/>
        <w:ind w:firstLine="567"/>
        <w:jc w:val="both"/>
      </w:pPr>
      <w:r>
        <w:rPr>
          <w:rFonts w:ascii="Arial" w:cs="Arial" w:eastAsia="Arial" w:hAnsi="Arial"/>
          <w:sz w:val="24"/>
          <w:szCs w:val="24"/>
        </w:rPr>
        <w:t xml:space="preserve">4.5. При проведении выборов сведения о размере и других условиях оплаты за предоставление эфирного времени, печатной площади или права публикации не позднее 20 календарных дней после официального опубликования решения о назначении выборов должны быть представлены в Центральную избирательную комиссию и не позднее 25 календарных дней после официального опубликования решения о назначении выборов должны быть опубликованы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4.6.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4.7. При информировании средствами массовой информации и интернет-изданиями не допускается:</w:t>
      </w:r>
    </w:p>
    <w:p>
      <w:pPr>
        <w:spacing w:after="60"/>
        <w:ind w:firstLine="567"/>
        <w:jc w:val="both"/>
      </w:pPr>
      <w:r>
        <w:rPr>
          <w:rFonts w:ascii="Arial" w:cs="Arial" w:eastAsia="Arial" w:hAnsi="Arial"/>
          <w:sz w:val="24"/>
          <w:szCs w:val="24"/>
        </w:rPr>
        <w:t xml:space="preserve">- систематическая (два и более раза) подача односторонней информации об одном или нескольких кандидатах и замалчивание информации о других кандидатах;</w:t>
      </w:r>
    </w:p>
    <w:p>
      <w:pPr>
        <w:spacing w:after="60"/>
        <w:ind w:firstLine="567"/>
        <w:jc w:val="both"/>
      </w:pPr>
      <w:r>
        <w:rPr>
          <w:rFonts w:ascii="Arial" w:cs="Arial" w:eastAsia="Arial" w:hAnsi="Arial"/>
          <w:sz w:val="24"/>
          <w:szCs w:val="24"/>
        </w:rPr>
        <w:t xml:space="preserve">- распространение заведомо недостоверной информации о кандидате, формирующей определенное отношение избирателей к кандидатам.</w:t>
      </w:r>
    </w:p>
    <w:p>
      <w:pPr>
        <w:spacing w:after="60"/>
        <w:ind w:firstLine="567"/>
        <w:jc w:val="both"/>
      </w:pPr>
      <w:r>
        <w:rPr>
          <w:rFonts w:ascii="Arial" w:cs="Arial" w:eastAsia="Arial" w:hAnsi="Arial"/>
          <w:sz w:val="24"/>
          <w:szCs w:val="24"/>
        </w:rPr>
        <w:t xml:space="preserve">4.8. Опубликование (освещение) результатов опросов общественного мнения, связанных с выборами, является разновидностью информирования избирателей.</w:t>
      </w:r>
    </w:p>
    <w:p>
      <w:pPr>
        <w:spacing w:after="60"/>
        <w:ind w:firstLine="567"/>
        <w:jc w:val="both"/>
      </w:pPr>
      <w:r>
        <w:rPr>
          <w:rFonts w:ascii="Arial" w:cs="Arial" w:eastAsia="Arial" w:hAnsi="Arial"/>
          <w:sz w:val="24"/>
          <w:szCs w:val="24"/>
        </w:rPr>
        <w:t xml:space="preserve">При опубликовании (обнародовании) результатов опросов общественного мнения, связанных с выборами, редакции средств массовой информации и интернет-изданий, граждане и организации, публикующие (обнародующие) эти результаты, обязаны указывать:</w:t>
      </w:r>
    </w:p>
    <w:p>
      <w:pPr>
        <w:spacing w:after="60"/>
        <w:ind w:firstLine="567"/>
        <w:jc w:val="both"/>
      </w:pPr>
      <w:r>
        <w:rPr>
          <w:rFonts w:ascii="Arial" w:cs="Arial" w:eastAsia="Arial" w:hAnsi="Arial"/>
          <w:sz w:val="24"/>
          <w:szCs w:val="24"/>
        </w:rPr>
        <w:t xml:space="preserve">- организацию или физическое лицо, проводившее опрос;</w:t>
      </w:r>
    </w:p>
    <w:p>
      <w:pPr>
        <w:spacing w:after="60"/>
        <w:ind w:firstLine="567"/>
        <w:jc w:val="both"/>
      </w:pPr>
      <w:r>
        <w:rPr>
          <w:rFonts w:ascii="Arial" w:cs="Arial" w:eastAsia="Arial" w:hAnsi="Arial"/>
          <w:sz w:val="24"/>
          <w:szCs w:val="24"/>
        </w:rPr>
        <w:t xml:space="preserve">- время его проведения;</w:t>
      </w:r>
    </w:p>
    <w:p>
      <w:pPr>
        <w:spacing w:after="60"/>
        <w:ind w:firstLine="567"/>
        <w:jc w:val="both"/>
      </w:pPr>
      <w:r>
        <w:rPr>
          <w:rFonts w:ascii="Arial" w:cs="Arial" w:eastAsia="Arial" w:hAnsi="Arial"/>
          <w:sz w:val="24"/>
          <w:szCs w:val="24"/>
        </w:rPr>
        <w:t xml:space="preserve">- число опрошенных (выборку) граждан;</w:t>
      </w:r>
    </w:p>
    <w:p>
      <w:pPr>
        <w:spacing w:after="60"/>
        <w:ind w:firstLine="567"/>
        <w:jc w:val="both"/>
      </w:pPr>
      <w:r>
        <w:rPr>
          <w:rFonts w:ascii="Arial" w:cs="Arial" w:eastAsia="Arial" w:hAnsi="Arial"/>
          <w:sz w:val="24"/>
          <w:szCs w:val="24"/>
        </w:rPr>
        <w:t xml:space="preserve">- метод сбора информации;</w:t>
      </w:r>
    </w:p>
    <w:p>
      <w:pPr>
        <w:spacing w:after="60"/>
        <w:ind w:firstLine="567"/>
        <w:jc w:val="both"/>
      </w:pPr>
      <w:r>
        <w:rPr>
          <w:rFonts w:ascii="Arial" w:cs="Arial" w:eastAsia="Arial" w:hAnsi="Arial"/>
          <w:sz w:val="24"/>
          <w:szCs w:val="24"/>
        </w:rPr>
        <w:t xml:space="preserve">- регион, где проводился опрос;</w:t>
      </w:r>
    </w:p>
    <w:p>
      <w:pPr>
        <w:spacing w:after="60"/>
        <w:ind w:firstLine="567"/>
        <w:jc w:val="both"/>
      </w:pPr>
      <w:r>
        <w:rPr>
          <w:rFonts w:ascii="Arial" w:cs="Arial" w:eastAsia="Arial" w:hAnsi="Arial"/>
          <w:sz w:val="24"/>
          <w:szCs w:val="24"/>
        </w:rPr>
        <w:t xml:space="preserve">- точную формулировку вопроса;</w:t>
      </w:r>
    </w:p>
    <w:p>
      <w:pPr>
        <w:spacing w:after="60"/>
        <w:ind w:firstLine="567"/>
        <w:jc w:val="both"/>
      </w:pPr>
      <w:r>
        <w:rPr>
          <w:rFonts w:ascii="Arial" w:cs="Arial" w:eastAsia="Arial" w:hAnsi="Arial"/>
          <w:sz w:val="24"/>
          <w:szCs w:val="24"/>
        </w:rPr>
        <w:t xml:space="preserve">- статистическую оценку возможной погрешности;</w:t>
      </w:r>
    </w:p>
    <w:p>
      <w:pPr>
        <w:spacing w:after="60"/>
        <w:ind w:firstLine="567"/>
        <w:jc w:val="both"/>
      </w:pPr>
      <w:r>
        <w:rPr>
          <w:rFonts w:ascii="Arial" w:cs="Arial" w:eastAsia="Arial" w:hAnsi="Arial"/>
          <w:sz w:val="24"/>
          <w:szCs w:val="24"/>
        </w:rPr>
        <w:t xml:space="preserve">- лицо (лиц), заказавшее (заказавших) проведение опроса и оплатившее (оплативших) его опубликование.</w:t>
      </w:r>
    </w:p>
    <w:p>
      <w:pPr>
        <w:spacing w:after="60"/>
        <w:ind w:firstLine="567"/>
        <w:jc w:val="both"/>
      </w:pPr>
      <w:r>
        <w:rPr>
          <w:rFonts w:ascii="Arial" w:cs="Arial" w:eastAsia="Arial" w:hAnsi="Arial"/>
          <w:sz w:val="24"/>
          <w:szCs w:val="24"/>
        </w:rPr>
        <w:t xml:space="preserve">Не допускается в последние 5 календарных дней до дня голосования, а также в день голосования опубликование (освещение) результатов опросов общественного мнения, прогнозов результатов выборов, иных исследований, связанных с выборами, в средствах массовой информации, в том числе в информационно-телекоммуникационных сетях, доступ к которым не ограничен определенным кругом лиц (включая сеть интернет).</w:t>
      </w:r>
    </w:p>
    <w:p>
      <w:pPr>
        <w:spacing w:after="200" w:before="200"/>
        <w:jc w:val="center"/>
      </w:pPr>
      <w:r>
        <w:rPr>
          <w:rFonts w:ascii="Arial" w:cs="Arial" w:eastAsia="Arial" w:hAnsi="Arial"/>
          <w:b/>
          <w:bCs/>
          <w:sz w:val="32"/>
          <w:szCs w:val="32"/>
        </w:rPr>
        <w:t xml:space="preserve">5. Порядок предоставления эфирного времени на каналах организаций телерадиовещания</w:t>
      </w:r>
    </w:p>
    <w:p>
      <w:pPr>
        <w:spacing w:after="60"/>
        <w:ind w:firstLine="567"/>
        <w:jc w:val="both"/>
      </w:pPr>
      <w:r>
        <w:rPr>
          <w:rFonts w:ascii="Arial" w:cs="Arial" w:eastAsia="Arial" w:hAnsi="Arial"/>
          <w:sz w:val="24"/>
          <w:szCs w:val="24"/>
        </w:rPr>
        <w:t xml:space="preserve">5.1. Организации телерадиовещания, учредителями (соучредителями)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организации телерадиовещания, которые имеют льготы по уплате налогов и обязательных платежей по сравнению с другими организациями телерадиовещания и осуществляющих телерадиовещание на территории, на которой проводятся выборы обязаны предоставить кандидатам бесплатное эфирное время на каналах этих организаций телерадиовещания. Указанное эфирное время должно приходиться на период, когда теле- и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5.2. Общий объем бесплатного эфирного времени, выделяемого государственной организацией телерадиовещания для проведения агитации на выборах Президента Кыргызской Республики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на равных основаниях.</w:t>
      </w:r>
    </w:p>
    <w:p>
      <w:pPr>
        <w:spacing w:after="60"/>
        <w:ind w:firstLine="567"/>
        <w:jc w:val="both"/>
      </w:pPr>
      <w:r>
        <w:rPr>
          <w:rFonts w:ascii="Arial" w:cs="Arial" w:eastAsia="Arial" w:hAnsi="Arial"/>
          <w:sz w:val="24"/>
          <w:szCs w:val="24"/>
        </w:rPr>
        <w:t xml:space="preserve">5.3. Не менее одной трети от общего объема выделяемого бесплатного эфирного времени отводится кандидатам, исключительно для совместного проведения дискуссий в форме "круглых столов" и иных аналогичных агитационных мероприятий. К использованию этой доли бесплатного эфирного времени все кандидаты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w:t>
      </w:r>
    </w:p>
    <w:p>
      <w:pPr>
        <w:spacing w:after="60"/>
        <w:ind w:firstLine="567"/>
        <w:jc w:val="both"/>
      </w:pPr>
      <w:r>
        <w:rPr>
          <w:rFonts w:ascii="Arial" w:cs="Arial" w:eastAsia="Arial" w:hAnsi="Arial"/>
          <w:sz w:val="24"/>
          <w:szCs w:val="24"/>
        </w:rPr>
        <w:t xml:space="preserve">Кандидат вправе отказаться от участия в совместном агитационном мероприятии. При этом эфирное время, отведенное для проведения совместного агитационного мероприятия, в том числе в случае, если в указанном мероприятии может принять участие только один участник, не уменьшается.</w:t>
      </w:r>
    </w:p>
    <w:p>
      <w:pPr>
        <w:spacing w:after="60"/>
        <w:ind w:firstLine="567"/>
        <w:jc w:val="both"/>
      </w:pPr>
      <w:r>
        <w:rPr>
          <w:rFonts w:ascii="Arial" w:cs="Arial" w:eastAsia="Arial" w:hAnsi="Arial"/>
          <w:sz w:val="24"/>
          <w:szCs w:val="24"/>
        </w:rPr>
        <w:t xml:space="preserve">Отказ от участия в совместном агитационном мероприятии не влечет за собой увеличения объема бесплатного эфирного времени, предоставляемого отказавшимся от участия в совместном агитационном мероприятии зарегистрированным кандидатам.</w:t>
      </w:r>
    </w:p>
    <w:p>
      <w:pPr>
        <w:spacing w:after="60"/>
        <w:ind w:firstLine="567"/>
        <w:jc w:val="both"/>
      </w:pPr>
      <w:r>
        <w:rPr>
          <w:rFonts w:ascii="Arial" w:cs="Arial" w:eastAsia="Arial" w:hAnsi="Arial"/>
          <w:sz w:val="24"/>
          <w:szCs w:val="24"/>
        </w:rPr>
        <w:t xml:space="preserve">Если кандидат не смог принять участие в совместном агитационном мероприятии по объективным причинам, то он наряду с другими кандидатами, не принявшими участие в совместном агитационном мероприятии, вправе попросить использовать свое эфирное время.</w:t>
      </w:r>
    </w:p>
    <w:p>
      <w:pPr>
        <w:spacing w:after="60"/>
        <w:ind w:firstLine="567"/>
        <w:jc w:val="both"/>
      </w:pPr>
      <w:r>
        <w:rPr>
          <w:rFonts w:ascii="Arial" w:cs="Arial" w:eastAsia="Arial" w:hAnsi="Arial"/>
          <w:sz w:val="24"/>
          <w:szCs w:val="24"/>
        </w:rPr>
        <w:t xml:space="preserve">5.4. Организации телерадиовещания, указанные в пункте 5.2. настоящего Положения, обязаны резервировать платное эфирное время для проведения агитации кандидатами. Указанное эфирное время должно предоставляться на условиях договора соответствующему кандидату за плату по его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При этом каждый кандидат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w:t>
      </w:r>
    </w:p>
    <w:p>
      <w:pPr>
        <w:spacing w:after="60"/>
        <w:ind w:firstLine="567"/>
        <w:jc w:val="both"/>
      </w:pPr>
      <w:r>
        <w:rPr>
          <w:rFonts w:ascii="Arial" w:cs="Arial" w:eastAsia="Arial" w:hAnsi="Arial"/>
          <w:sz w:val="24"/>
          <w:szCs w:val="24"/>
        </w:rPr>
        <w:t xml:space="preserve">Стоимость предоставляемого кандидатам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5.5. Ведущий теле- радиопередач обеспечивает соблюдение порядка проведения дебатов, "круглого стола", предварительно согласованного с участниками, предлагает им ответить на вопросы других участников, либо на вопросы телезрителей, радиослушателей.</w:t>
      </w:r>
    </w:p>
    <w:p>
      <w:pPr>
        <w:spacing w:after="60"/>
        <w:ind w:firstLine="567"/>
        <w:jc w:val="both"/>
      </w:pPr>
      <w:r>
        <w:rPr>
          <w:rFonts w:ascii="Arial" w:cs="Arial" w:eastAsia="Arial" w:hAnsi="Arial"/>
          <w:sz w:val="24"/>
          <w:szCs w:val="24"/>
        </w:rPr>
        <w:t xml:space="preserve">Ведущий не вправе:</w:t>
      </w:r>
    </w:p>
    <w:p>
      <w:pPr>
        <w:spacing w:after="60"/>
        <w:ind w:firstLine="567"/>
        <w:jc w:val="both"/>
      </w:pPr>
      <w:r>
        <w:rPr>
          <w:rFonts w:ascii="Arial" w:cs="Arial" w:eastAsia="Arial" w:hAnsi="Arial"/>
          <w:sz w:val="24"/>
          <w:szCs w:val="24"/>
        </w:rPr>
        <w:t xml:space="preserve">- нарушать определенный организаторами (участниками) дебатов, "круглого стола" порядок их проведения;</w:t>
      </w:r>
    </w:p>
    <w:p>
      <w:pPr>
        <w:spacing w:after="60"/>
        <w:ind w:firstLine="567"/>
        <w:jc w:val="both"/>
      </w:pPr>
      <w:r>
        <w:rPr>
          <w:rFonts w:ascii="Arial" w:cs="Arial" w:eastAsia="Arial" w:hAnsi="Arial"/>
          <w:sz w:val="24"/>
          <w:szCs w:val="24"/>
        </w:rPr>
        <w:t xml:space="preserve">- ограничивать время выступления участника дебатов, "круглого стола", если иное не предусмотрено порядком их проведения, согласованным с его участниками, либо если это не обусловлено окончанием эфирного времени, предназначенного для данной передачи;</w:t>
      </w:r>
    </w:p>
    <w:p>
      <w:pPr>
        <w:spacing w:after="60"/>
        <w:ind w:firstLine="567"/>
        <w:jc w:val="both"/>
      </w:pPr>
      <w:r>
        <w:rPr>
          <w:rFonts w:ascii="Arial" w:cs="Arial" w:eastAsia="Arial" w:hAnsi="Arial"/>
          <w:sz w:val="24"/>
          <w:szCs w:val="24"/>
        </w:rPr>
        <w:t xml:space="preserve">- отдавать предпочтение кому-либо из участников предвыборных дебатов, "круглого стола".</w:t>
      </w:r>
    </w:p>
    <w:p>
      <w:pPr>
        <w:spacing w:after="60"/>
        <w:ind w:firstLine="567"/>
        <w:jc w:val="both"/>
      </w:pPr>
      <w:r>
        <w:rPr>
          <w:rFonts w:ascii="Arial" w:cs="Arial" w:eastAsia="Arial" w:hAnsi="Arial"/>
          <w:sz w:val="24"/>
          <w:szCs w:val="24"/>
        </w:rPr>
        <w:t xml:space="preserve">Участник предвыборных дебатов, "круглого стола" обязан:</w:t>
      </w:r>
    </w:p>
    <w:p>
      <w:pPr>
        <w:spacing w:after="60"/>
        <w:ind w:firstLine="567"/>
        <w:jc w:val="both"/>
      </w:pPr>
      <w:r>
        <w:rPr>
          <w:rFonts w:ascii="Arial" w:cs="Arial" w:eastAsia="Arial" w:hAnsi="Arial"/>
          <w:sz w:val="24"/>
          <w:szCs w:val="24"/>
        </w:rPr>
        <w:t xml:space="preserve">- соблюдать определенный порядок проведения дебатов, "круглого стола";</w:t>
      </w:r>
    </w:p>
    <w:p>
      <w:pPr>
        <w:spacing w:after="60"/>
        <w:ind w:firstLine="567"/>
        <w:jc w:val="both"/>
      </w:pPr>
      <w:r>
        <w:rPr>
          <w:rFonts w:ascii="Arial" w:cs="Arial" w:eastAsia="Arial" w:hAnsi="Arial"/>
          <w:sz w:val="24"/>
          <w:szCs w:val="24"/>
        </w:rPr>
        <w:t xml:space="preserve">- вести дискуссию, "круглый стол" в рамках этических норм, не допускать оскорбительных, заведомо ложных, унижающих честь и достоинство высказываний в адрес других участников дебатов, "круглого стола";</w:t>
      </w:r>
    </w:p>
    <w:p>
      <w:pPr>
        <w:spacing w:after="60"/>
        <w:ind w:firstLine="567"/>
        <w:jc w:val="both"/>
      </w:pPr>
      <w:r>
        <w:rPr>
          <w:rFonts w:ascii="Arial" w:cs="Arial" w:eastAsia="Arial" w:hAnsi="Arial"/>
          <w:sz w:val="24"/>
          <w:szCs w:val="24"/>
        </w:rPr>
        <w:t xml:space="preserve">- выполнять обоснованные требования ведущего.</w:t>
      </w:r>
    </w:p>
    <w:p>
      <w:pPr>
        <w:spacing w:after="60"/>
        <w:ind w:firstLine="567"/>
        <w:jc w:val="both"/>
      </w:pPr>
      <w:r>
        <w:rPr>
          <w:rFonts w:ascii="Arial" w:cs="Arial" w:eastAsia="Arial" w:hAnsi="Arial"/>
          <w:sz w:val="24"/>
          <w:szCs w:val="24"/>
        </w:rPr>
        <w:t xml:space="preserve">Участникам предвыборных дебатов, "круглого стола", в том числе иным присутствующим лицам запрещается прерывать выступления кандидатов, а также сопровождать их какими-либо комментариями.</w:t>
      </w:r>
    </w:p>
    <w:p>
      <w:pPr>
        <w:spacing w:after="60"/>
        <w:ind w:firstLine="567"/>
        <w:jc w:val="both"/>
      </w:pPr>
      <w:r>
        <w:rPr>
          <w:rFonts w:ascii="Arial" w:cs="Arial" w:eastAsia="Arial" w:hAnsi="Arial"/>
          <w:sz w:val="24"/>
          <w:szCs w:val="24"/>
        </w:rPr>
        <w:t xml:space="preserve">5.6. Организации телерадиовещания независимо от форм собственности, предоставившие кандидатам эфирное время, обязаны предоставить другим кандидатам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5.7. Порядок, объем и время теле- радиопередач, предназначенных для предвыборной агитации, устанавливаются избирательными комиссиями по согласованию с руководством организации телерадиовещания и распределяются с соблюдением принципа равенства между кандидатами.</w:t>
      </w:r>
    </w:p>
    <w:p>
      <w:pPr>
        <w:spacing w:after="60"/>
        <w:ind w:firstLine="567"/>
        <w:jc w:val="both"/>
      </w:pPr>
      <w:r>
        <w:rPr>
          <w:rFonts w:ascii="Arial" w:cs="Arial" w:eastAsia="Arial" w:hAnsi="Arial"/>
          <w:sz w:val="24"/>
          <w:szCs w:val="24"/>
        </w:rPr>
        <w:t xml:space="preserve">5.8. Платное предоставление эфирного времени на каналах организаций телерадиовещания для проведения предвыборной агитации производится на основании подтверждения согласия кандидата (</w:t>
      </w:r>
      <w:hyperlink w:history="1" r:id="rId6fdlta8tfju8fmidhlmta">
        <w:r>
          <w:rPr>
            <w:rFonts w:ascii="Arial" w:cs="Arial" w:eastAsia="Arial" w:hAnsi="Arial"/>
            <w:color w:val="1D4ED8"/>
            <w:sz w:val="24"/>
            <w:szCs w:val="24"/>
            <w:u w:val="single"/>
          </w:rPr>
          <w:t xml:space="preserve">Форма № 6</w:t>
        </w:r>
      </w:hyperlink>
      <w:r>
        <w:rPr>
          <w:rFonts w:ascii="Arial" w:cs="Arial" w:eastAsia="Arial" w:hAnsi="Arial"/>
          <w:sz w:val="24"/>
          <w:szCs w:val="24"/>
        </w:rPr>
        <w:t xml:space="preserve">) и договора, заключенного в письменной форме между организацией телерадиовещания и уполномоченным представителем по финансовым вопросам кандидата, по предварительной оплате до предоставления эфирного времени. Условия договора должны соответствовать порядку, объему и времени, согласованному руководством организации телерадиовещания с избирательными комиссиями.</w:t>
      </w:r>
    </w:p>
    <w:p>
      <w:pPr>
        <w:spacing w:after="60"/>
        <w:ind w:firstLine="567"/>
        <w:jc w:val="both"/>
      </w:pPr>
      <w:r>
        <w:rPr>
          <w:rFonts w:ascii="Arial" w:cs="Arial" w:eastAsia="Arial" w:hAnsi="Arial"/>
          <w:sz w:val="24"/>
          <w:szCs w:val="24"/>
        </w:rPr>
        <w:t xml:space="preserve">5.9. При предоставлении эфирного времени за плату, размер оплаты предоставляемых услуг должен соответствовать расценкам и иным условиям предоставления эфирного времени, указанным в сведениях, представленных в Центральную избирательную комиссию и опубликованных на ее официальном сайте.</w:t>
      </w:r>
    </w:p>
    <w:p>
      <w:pPr>
        <w:spacing w:after="60"/>
        <w:ind w:firstLine="567"/>
        <w:jc w:val="both"/>
      </w:pPr>
      <w:r>
        <w:rPr>
          <w:rFonts w:ascii="Arial" w:cs="Arial" w:eastAsia="Arial" w:hAnsi="Arial"/>
          <w:sz w:val="24"/>
          <w:szCs w:val="24"/>
        </w:rPr>
        <w:t xml:space="preserve">5.10. При предоставлении платного эфирного времени оплата должна производиться исключительно из соответствующего избирательного фонда кандидата.</w:t>
      </w:r>
    </w:p>
    <w:p>
      <w:pPr>
        <w:spacing w:after="60"/>
        <w:ind w:firstLine="567"/>
        <w:jc w:val="both"/>
      </w:pPr>
      <w:r>
        <w:rPr>
          <w:rFonts w:ascii="Arial" w:cs="Arial" w:eastAsia="Arial" w:hAnsi="Arial"/>
          <w:sz w:val="24"/>
          <w:szCs w:val="24"/>
        </w:rPr>
        <w:t xml:space="preserve">5.11. Не допускается прерывать передачу предвыборных агитационных материалов, в том числе рекламой товаров, работ и услуг, а также перекрывать передачу предвыборных агитационных материалов трансляцией иных теле- и радиопрограмм, передачей иных агитационных материалов.</w:t>
      </w:r>
    </w:p>
    <w:p>
      <w:pPr>
        <w:spacing w:after="60"/>
        <w:ind w:firstLine="567"/>
        <w:jc w:val="both"/>
      </w:pPr>
      <w:r>
        <w:rPr>
          <w:rFonts w:ascii="Arial" w:cs="Arial" w:eastAsia="Arial" w:hAnsi="Arial"/>
          <w:sz w:val="24"/>
          <w:szCs w:val="24"/>
        </w:rPr>
        <w:t xml:space="preserve">5.12.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опубликования результатов выборов. Организации телерадиовещания обязаны бесплатно предоставлять копии указанных теле- и радиопрограмм по требованию Центральной избирательной комиссии.</w:t>
      </w:r>
    </w:p>
    <w:p>
      <w:pPr>
        <w:spacing w:after="200" w:before="200"/>
        <w:jc w:val="center"/>
      </w:pPr>
      <w:r>
        <w:rPr>
          <w:rFonts w:ascii="Arial" w:cs="Arial" w:eastAsia="Arial" w:hAnsi="Arial"/>
          <w:b/>
          <w:bCs/>
          <w:sz w:val="24"/>
          <w:szCs w:val="24"/>
        </w:rPr>
        <w:t xml:space="preserve">6. Проведение предвыборной агитации через печатные средства массовой информации и интернет-издания</w:t>
      </w:r>
    </w:p>
    <w:p>
      <w:pPr>
        <w:spacing w:after="60"/>
        <w:ind w:firstLine="567"/>
        <w:jc w:val="both"/>
      </w:pPr>
      <w:r>
        <w:rPr>
          <w:rFonts w:ascii="Arial" w:cs="Arial" w:eastAsia="Arial" w:hAnsi="Arial"/>
          <w:sz w:val="24"/>
          <w:szCs w:val="24"/>
        </w:rPr>
        <w:t xml:space="preserve">6.1. Периодические печатные средства массовой информации, подпадающие под действие пункта 4.3. настоящего Положения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60"/>
        <w:ind w:firstLine="567"/>
        <w:jc w:val="both"/>
      </w:pPr>
      <w:r>
        <w:rPr>
          <w:rFonts w:ascii="Arial" w:cs="Arial" w:eastAsia="Arial" w:hAnsi="Arial"/>
          <w:sz w:val="24"/>
          <w:szCs w:val="24"/>
        </w:rPr>
        <w:t xml:space="preserve">6.2. Печатные издания, интернет-издания независимо от форм собственности, предоставившие кандидатам печатные площади, обязаны предоставить другим кандидатам печатные площади, право на публикацию,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6.3. Редакции периодических печатных изданий, интернет-издания публикующих агитационные материалы, не вправе отдавать предпочтение какому-либо кандидату путем изменения тиража и/или периодичности выхода периодических печатных изданий, времени распространения публикации.</w:t>
      </w:r>
    </w:p>
    <w:p>
      <w:pPr>
        <w:spacing w:after="60"/>
        <w:ind w:firstLine="567"/>
        <w:jc w:val="both"/>
      </w:pPr>
      <w:r>
        <w:rPr>
          <w:rFonts w:ascii="Arial" w:cs="Arial" w:eastAsia="Arial" w:hAnsi="Arial"/>
          <w:sz w:val="24"/>
          <w:szCs w:val="24"/>
        </w:rPr>
        <w:t xml:space="preserve">6.4. Платное предоставление печатной площади в периодических печатных изданиях, права на публикацию в интернет-изданиях для проведения предвыборной агитации производится на основании подтверждения согласия кандидата (</w:t>
      </w:r>
      <w:hyperlink w:history="1" r:id="rIdwrdtxwmt-kr5go1ekrmlc">
        <w:r>
          <w:rPr>
            <w:rFonts w:ascii="Arial" w:cs="Arial" w:eastAsia="Arial" w:hAnsi="Arial"/>
            <w:color w:val="1D4ED8"/>
            <w:sz w:val="24"/>
            <w:szCs w:val="24"/>
            <w:u w:val="single"/>
          </w:rPr>
          <w:t xml:space="preserve">Форма № 6</w:t>
        </w:r>
      </w:hyperlink>
      <w:r>
        <w:rPr>
          <w:rFonts w:ascii="Arial" w:cs="Arial" w:eastAsia="Arial" w:hAnsi="Arial"/>
          <w:sz w:val="24"/>
          <w:szCs w:val="24"/>
        </w:rPr>
        <w:t xml:space="preserve">) и договора, заключенного в письменной форме между редакцией периодического печатного издания, интернет-издания и уполномоченным представителем по финансовым вопросам кандидата, до предоставления печатной площади.</w:t>
      </w:r>
    </w:p>
    <w:p>
      <w:pPr>
        <w:spacing w:after="60"/>
        <w:ind w:firstLine="567"/>
        <w:jc w:val="both"/>
      </w:pPr>
      <w:r>
        <w:rPr>
          <w:rFonts w:ascii="Arial" w:cs="Arial" w:eastAsia="Arial" w:hAnsi="Arial"/>
          <w:sz w:val="24"/>
          <w:szCs w:val="24"/>
        </w:rPr>
        <w:t xml:space="preserve">6.5. При предоставлении печатной площади за плату, размер оплаты предоставляемых услуг должен соответствовать расценкам и иным условиям предоставления печатной площади, право на публикацию, указанным в сведениях, представленных в Центральную избирательную комиссию и опубликованных на ее официальном сайте.</w:t>
      </w:r>
    </w:p>
    <w:p>
      <w:pPr>
        <w:spacing w:after="60"/>
        <w:ind w:firstLine="567"/>
        <w:jc w:val="both"/>
      </w:pPr>
      <w:r>
        <w:rPr>
          <w:rFonts w:ascii="Arial" w:cs="Arial" w:eastAsia="Arial" w:hAnsi="Arial"/>
          <w:sz w:val="24"/>
          <w:szCs w:val="24"/>
        </w:rPr>
        <w:t xml:space="preserve">6.6. При предоставлении платной печатной площади, права на публикацию оплата должна производиться исключительно из соответствующего избирательного фонда кандидата, политической партии.</w:t>
      </w:r>
    </w:p>
    <w:p>
      <w:pPr>
        <w:spacing w:after="200" w:before="200"/>
        <w:jc w:val="center"/>
      </w:pPr>
      <w:r>
        <w:rPr>
          <w:rFonts w:ascii="Arial" w:cs="Arial" w:eastAsia="Arial" w:hAnsi="Arial"/>
          <w:b/>
          <w:bCs/>
          <w:sz w:val="32"/>
          <w:szCs w:val="32"/>
        </w:rPr>
        <w:t xml:space="preserve">7. Предвыборная агитация посредством проведения массовых мероприятий</w:t>
      </w:r>
    </w:p>
    <w:p>
      <w:pPr>
        <w:spacing w:after="60"/>
        <w:ind w:firstLine="567"/>
        <w:jc w:val="both"/>
      </w:pPr>
      <w:r>
        <w:rPr>
          <w:rFonts w:ascii="Arial" w:cs="Arial" w:eastAsia="Arial" w:hAnsi="Arial"/>
          <w:sz w:val="24"/>
          <w:szCs w:val="24"/>
        </w:rPr>
        <w:t xml:space="preserve">7.1. Государственные органы, органы местного самоуправления обязаны оказывать содействие кандидатам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Целью проведения массовых мероприятий является свободное выражение и формирование мнений, а также выдвижение требований по различным вопросам политической, экономической, социальной и культурной жизни, побуждающим избирателей к голосованию за кандидатов на выборах.</w:t>
      </w:r>
    </w:p>
    <w:p>
      <w:pPr>
        <w:spacing w:after="60"/>
        <w:ind w:firstLine="567"/>
        <w:jc w:val="both"/>
      </w:pPr>
      <w:r>
        <w:rPr>
          <w:rFonts w:ascii="Arial" w:cs="Arial" w:eastAsia="Arial" w:hAnsi="Arial"/>
          <w:sz w:val="24"/>
          <w:szCs w:val="24"/>
        </w:rPr>
        <w:t xml:space="preserve">7.2. Кандидаты, политические партии имеют право как на безвозмездное (бесплатное), так и на платное предоставление помещений для проведения собраний и встреч с избирателями, публичных дебатов и дискуссий.</w:t>
      </w:r>
    </w:p>
    <w:p>
      <w:pPr>
        <w:spacing w:after="60"/>
        <w:ind w:firstLine="567"/>
        <w:jc w:val="both"/>
      </w:pPr>
      <w:r>
        <w:rPr>
          <w:rFonts w:ascii="Arial" w:cs="Arial" w:eastAsia="Arial" w:hAnsi="Arial"/>
          <w:sz w:val="24"/>
          <w:szCs w:val="24"/>
        </w:rPr>
        <w:t xml:space="preserve">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одному из кандидатов, отказ в предоставлении этого же помещения другому кандидату не допускается.</w:t>
      </w:r>
    </w:p>
    <w:p>
      <w:pPr>
        <w:spacing w:after="60"/>
        <w:ind w:firstLine="567"/>
        <w:jc w:val="both"/>
      </w:pPr>
      <w:r>
        <w:rPr>
          <w:rFonts w:ascii="Arial" w:cs="Arial" w:eastAsia="Arial" w:hAnsi="Arial"/>
          <w:sz w:val="24"/>
          <w:szCs w:val="24"/>
        </w:rPr>
        <w:t xml:space="preserve">7.3. По заявке избирательных комиссий помещения, пригодные для проведения массовых мероприятий и находящиеся в государственной или муниципальной собственности, находящиеся на балансе государственных предприятий, учреждений и организаций, безвозмездно предоставляются в пользование на установленное избирательной комиссией время для встреч кандидатов, их доверенных лиц, уполномоченных представителей с избирателями. При этом избирательные комиссии обязаны обеспечить равные возможности для кандидатов при проведении массовых мероприятий.</w:t>
      </w:r>
    </w:p>
    <w:p>
      <w:pPr>
        <w:spacing w:after="60"/>
        <w:ind w:firstLine="567"/>
        <w:jc w:val="both"/>
      </w:pPr>
      <w:r>
        <w:rPr>
          <w:rFonts w:ascii="Arial" w:cs="Arial" w:eastAsia="Arial" w:hAnsi="Arial"/>
          <w:sz w:val="24"/>
          <w:szCs w:val="24"/>
        </w:rPr>
        <w:t xml:space="preserve">Избирательные комиссии составляют график этих встреч, информируют о графике кандидатов и соответствующие государственные органы, и органы местного самоуправления, которые обязаны оказывать содействие в организации собраний и встреч с избирателями.</w:t>
      </w:r>
    </w:p>
    <w:p>
      <w:pPr>
        <w:spacing w:after="60"/>
        <w:ind w:firstLine="567"/>
        <w:jc w:val="both"/>
      </w:pPr>
      <w:r>
        <w:rPr>
          <w:rFonts w:ascii="Arial" w:cs="Arial" w:eastAsia="Arial" w:hAnsi="Arial"/>
          <w:sz w:val="24"/>
          <w:szCs w:val="24"/>
        </w:rPr>
        <w:t xml:space="preserve">7.4. Кандидаты вправе организовать спортивные, культурно-развлекательные мероприятия во время предвыборной агитации при условии, что все затраты, связанные с проведением мероприятий должны осуществляться из средств избирательного фонда кандидата. Артисты, спортсмены, участвующие в этих мероприятиях должны быть гражданами Кыргызской Республики. Участие иностранных граждан и лиц без гражданства, лица, не достигшие 18 лет в предвыборной агитации запрещается.</w:t>
      </w:r>
    </w:p>
    <w:p>
      <w:pPr>
        <w:spacing w:after="60"/>
        <w:ind w:firstLine="567"/>
        <w:jc w:val="both"/>
      </w:pPr>
      <w:r>
        <w:rPr>
          <w:rFonts w:ascii="Arial" w:cs="Arial" w:eastAsia="Arial" w:hAnsi="Arial"/>
          <w:sz w:val="24"/>
          <w:szCs w:val="24"/>
        </w:rPr>
        <w:t xml:space="preserve">7.5. При проведении агитации посредством митингов, демонстраций, шествий кандидаты должны соблюдать правила их проведения, установленные законодательством Кыргызской Республики, обязательно уведомлять государственные органы и органы местного самоуправления о месте, времени, предполагаемом количестве участников массового мероприятия, маршруте; не иметь при себе оружия или предметы, которые могут причинить вред жизни или здоровью граждан; не использовать агитационное мероприятие с целью призывов к изменению конституционного строя, нарушению целостности государства, разжиганию национальной и религиозной ненависти, пропаганды войны и насилия и др. запрещенных призывов.</w:t>
      </w:r>
    </w:p>
    <w:p>
      <w:pPr>
        <w:spacing w:after="60"/>
        <w:ind w:firstLine="567"/>
        <w:jc w:val="both"/>
      </w:pPr>
      <w:r>
        <w:rPr>
          <w:rFonts w:ascii="Arial" w:cs="Arial" w:eastAsia="Arial" w:hAnsi="Arial"/>
          <w:sz w:val="24"/>
          <w:szCs w:val="24"/>
        </w:rPr>
        <w:t xml:space="preserve">Государственные органы и органы местного самоуправления обязаны обеспечивать безопасность участников при проведении массовых мероприятий, не нарушая конституционные права и свободы участников массовых мероприятий.</w:t>
      </w:r>
    </w:p>
    <w:p>
      <w:pPr>
        <w:spacing w:after="60"/>
        <w:ind w:firstLine="567"/>
        <w:jc w:val="both"/>
      </w:pPr>
      <w:r>
        <w:rPr>
          <w:rFonts w:ascii="Arial" w:cs="Arial" w:eastAsia="Arial" w:hAnsi="Arial"/>
          <w:sz w:val="24"/>
          <w:szCs w:val="24"/>
        </w:rPr>
        <w:t xml:space="preserve">7.6.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60"/>
        <w:ind w:firstLine="567"/>
        <w:jc w:val="both"/>
      </w:pPr>
      <w:r>
        <w:rPr>
          <w:rFonts w:ascii="Arial" w:cs="Arial" w:eastAsia="Arial" w:hAnsi="Arial"/>
          <w:sz w:val="24"/>
          <w:szCs w:val="24"/>
        </w:rPr>
        <w:t xml:space="preserve">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60"/>
        <w:ind w:firstLine="567"/>
        <w:jc w:val="both"/>
      </w:pPr>
      <w:r>
        <w:rPr>
          <w:rFonts w:ascii="Arial" w:cs="Arial" w:eastAsia="Arial" w:hAnsi="Arial"/>
          <w:sz w:val="24"/>
          <w:szCs w:val="24"/>
        </w:rPr>
        <w:t xml:space="preserve">7.7.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60"/>
        <w:ind w:firstLine="567"/>
        <w:jc w:val="both"/>
      </w:pPr>
      <w:r>
        <w:rPr>
          <w:rFonts w:ascii="Arial" w:cs="Arial" w:eastAsia="Arial" w:hAnsi="Arial"/>
          <w:sz w:val="24"/>
          <w:szCs w:val="24"/>
        </w:rPr>
        <w:t xml:space="preserve">7.8.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60"/>
        <w:ind w:firstLine="567"/>
        <w:jc w:val="both"/>
      </w:pPr>
      <w:r>
        <w:rPr>
          <w:rFonts w:ascii="Arial" w:cs="Arial" w:eastAsia="Arial" w:hAnsi="Arial"/>
          <w:sz w:val="24"/>
          <w:szCs w:val="24"/>
        </w:rPr>
        <w:t xml:space="preserve">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60"/>
        <w:ind w:firstLine="567"/>
        <w:jc w:val="both"/>
      </w:pPr>
      <w:r>
        <w:rPr>
          <w:rFonts w:ascii="Arial" w:cs="Arial" w:eastAsia="Arial" w:hAnsi="Arial"/>
          <w:sz w:val="24"/>
          <w:szCs w:val="24"/>
        </w:rPr>
        <w:t xml:space="preserve">7.9. Мирные собрания могут проводиться на всей территории Кыргызской Республики. В целях обеспечения безопасности участников мирные собрания не могут проводиться вблизи (не менее 100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В местах богослужения не допускается проведение собраний, митингов, предвыборной агитации и других мероприятий политического характера.</w:t>
      </w:r>
    </w:p>
    <w:p>
      <w:pPr>
        <w:spacing w:after="200" w:before="200"/>
        <w:jc w:val="center"/>
      </w:pPr>
      <w:r>
        <w:rPr>
          <w:rFonts w:ascii="Arial" w:cs="Arial" w:eastAsia="Arial" w:hAnsi="Arial"/>
          <w:b/>
          <w:bCs/>
          <w:sz w:val="32"/>
          <w:szCs w:val="32"/>
        </w:rPr>
        <w:t xml:space="preserve">8. Выпуск и распространение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8.1. Кандидаты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до их распространения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8.2. Все печатные и иные агитационные материалы должны содержать наименования и адреса организации (фамилии, имена, отчества и адреса места жительства лиц), изготовившей агитационные материалы, фамилию, имя, отчество лица (наименование организации), заказавшего изготовление данных агитационных материалов, информацию об их тираже и дате их выпуска, а также фамилию, имя, отчество уполномоченного представителя кандидата,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Требование, указанное в п. 8.2. настоящего Положения не распространяется на предвыборную агитацию, осуществляемую по радио.</w:t>
      </w:r>
    </w:p>
    <w:p>
      <w:pPr>
        <w:spacing w:after="60"/>
        <w:ind w:firstLine="567"/>
        <w:jc w:val="both"/>
      </w:pPr>
      <w:r>
        <w:rPr>
          <w:rFonts w:ascii="Arial" w:cs="Arial" w:eastAsia="Arial" w:hAnsi="Arial"/>
          <w:sz w:val="24"/>
          <w:szCs w:val="24"/>
        </w:rPr>
        <w:t xml:space="preserve">При размещении наружных агитационных материалов кандидат обязан до их распространения подать письменное заявление с указанием вида наружного агитационного материала и точного адреса предполагаемого его места размещения (дислокации) в Центральную избирательную комиссию, приложив образцы или эскизы агитационного материала.</w:t>
      </w:r>
    </w:p>
    <w:p>
      <w:pPr>
        <w:spacing w:after="60"/>
        <w:ind w:firstLine="567"/>
        <w:jc w:val="both"/>
      </w:pPr>
      <w:r>
        <w:rPr>
          <w:rFonts w:ascii="Arial" w:cs="Arial" w:eastAsia="Arial" w:hAnsi="Arial"/>
          <w:sz w:val="24"/>
          <w:szCs w:val="24"/>
        </w:rPr>
        <w:t xml:space="preserve">8.3. Запрещается размещение агитационных материалов на памятниках, обелисках и зданиях, имеющих историческую, культурную или архитектурную ценность, в местах богослужения, в помещениях избирательных комиссий, у входа в них и в помещениях для голосования.</w:t>
      </w:r>
    </w:p>
    <w:p>
      <w:pPr>
        <w:spacing w:after="60"/>
        <w:ind w:firstLine="567"/>
        <w:jc w:val="both"/>
      </w:pPr>
      <w:r>
        <w:rPr>
          <w:rFonts w:ascii="Arial" w:cs="Arial" w:eastAsia="Arial" w:hAnsi="Arial"/>
          <w:sz w:val="24"/>
          <w:szCs w:val="24"/>
        </w:rPr>
        <w:t xml:space="preserve">В соответствии с </w:t>
      </w:r>
      <w:hyperlink w:history="1" r:id="rIdxalnul9q0ercdhj9c5x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6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6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6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60"/>
        <w:ind w:firstLine="567"/>
        <w:jc w:val="both"/>
      </w:pPr>
      <w:r>
        <w:rPr>
          <w:rFonts w:ascii="Arial" w:cs="Arial" w:eastAsia="Arial" w:hAnsi="Arial"/>
          <w:sz w:val="24"/>
          <w:szCs w:val="24"/>
        </w:rPr>
        <w:t xml:space="preserve">8.4. 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60"/>
        <w:ind w:firstLine="567"/>
        <w:jc w:val="both"/>
      </w:pPr>
      <w:r>
        <w:rPr>
          <w:rFonts w:ascii="Arial" w:cs="Arial" w:eastAsia="Arial" w:hAnsi="Arial"/>
          <w:sz w:val="24"/>
          <w:szCs w:val="24"/>
        </w:rPr>
        <w:t xml:space="preserve">8.5. Кандидаты вправе использовать печатные, аудиовизуальные и иные агитационные материалы, изготовленные до назначения выборов, в соответствии с требованиями законодательства в пределах суммы расходов кандидатов из избирательного фонда.</w:t>
      </w:r>
    </w:p>
    <w:p>
      <w:pPr>
        <w:spacing w:after="60"/>
        <w:ind w:firstLine="567"/>
        <w:jc w:val="both"/>
      </w:pPr>
      <w:r>
        <w:rPr>
          <w:rFonts w:ascii="Arial" w:cs="Arial" w:eastAsia="Arial" w:hAnsi="Arial"/>
          <w:sz w:val="24"/>
          <w:szCs w:val="24"/>
        </w:rPr>
        <w:t xml:space="preserve">8.6.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8.7.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осуществляется на равных условиях для всех кандидатов. При этом за размещение агитационных материалов на объекте, находящемся в государственной или муниципальной собственности, плата не взимается.</w:t>
      </w:r>
    </w:p>
    <w:p>
      <w:pPr>
        <w:spacing w:after="200" w:before="200"/>
        <w:jc w:val="center"/>
      </w:pPr>
      <w:r>
        <w:rPr>
          <w:rFonts w:ascii="Arial" w:cs="Arial" w:eastAsia="Arial" w:hAnsi="Arial"/>
          <w:b/>
          <w:bCs/>
          <w:sz w:val="32"/>
          <w:szCs w:val="32"/>
        </w:rPr>
        <w:t xml:space="preserve">9.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9.1. Избирательные комиссии контролируют соблюдение установленного порядка проведения предвыборной агитации.</w:t>
      </w:r>
    </w:p>
    <w:p>
      <w:pPr>
        <w:spacing w:after="60"/>
        <w:ind w:firstLine="567"/>
        <w:jc w:val="both"/>
      </w:pPr>
      <w:r>
        <w:rPr>
          <w:rFonts w:ascii="Arial" w:cs="Arial" w:eastAsia="Arial" w:hAnsi="Arial"/>
          <w:sz w:val="24"/>
          <w:szCs w:val="24"/>
        </w:rPr>
        <w:t xml:space="preserve">9.2.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или призывы к захвату власти, насильственному изменению конституционного строя и нарушению целостности государства; пропаганда войны;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9.3. С момента назначения выборов запрещается осуществлять подкуп избирателей: выплачивать денежные средства избирателям; вручать подарки и иные материальные ценности избирателям;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60"/>
        <w:ind w:firstLine="567"/>
        <w:jc w:val="both"/>
      </w:pPr>
      <w:hyperlink w:history="1" r:id="rIdobzz2ecfaizhfbn3mspc_">
        <w:r>
          <w:rPr>
            <w:rFonts w:ascii="Arial" w:cs="Arial" w:eastAsia="Arial" w:hAnsi="Arial"/>
            <w:color w:val="1D4ED8"/>
            <w:sz w:val="24"/>
            <w:szCs w:val="24"/>
            <w:u w:val="single"/>
          </w:rPr>
          <w:t xml:space="preserve">Уголовный кодексом</w:t>
        </w:r>
      </w:hyperlink>
      <w:r>
        <w:rPr>
          <w:rFonts w:ascii="Arial" w:cs="Arial" w:eastAsia="Arial" w:hAnsi="Arial"/>
          <w:sz w:val="24"/>
          <w:szCs w:val="24"/>
        </w:rPr>
        <w:t xml:space="preserve"> Кыргызской Республики предусматривается уголовная ответственность за совершение подкупа голосов избирателей (ст.140 УК КР).</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и исполнителем, оплаченной из средств избирательного фонда кандидата.</w:t>
      </w:r>
    </w:p>
    <w:p>
      <w:pPr>
        <w:spacing w:after="60"/>
        <w:ind w:firstLine="567"/>
        <w:jc w:val="both"/>
      </w:pPr>
      <w:r>
        <w:rPr>
          <w:rFonts w:ascii="Arial" w:cs="Arial" w:eastAsia="Arial" w:hAnsi="Arial"/>
          <w:sz w:val="24"/>
          <w:szCs w:val="24"/>
        </w:rPr>
        <w:t xml:space="preserve">9.4. Кандидаты, их близкие родственники,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В соответствии с </w:t>
      </w:r>
      <w:hyperlink w:history="1" r:id="rIdictbzp7waefecf__6abc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меценатстве и благотворительной деятельности" под благотворительной деятельностью понимается осуществление гражданами и юридическими лицами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w:t>
      </w:r>
    </w:p>
    <w:p>
      <w:pPr>
        <w:spacing w:after="60"/>
        <w:ind w:firstLine="567"/>
        <w:jc w:val="both"/>
      </w:pPr>
      <w:r>
        <w:rPr>
          <w:rFonts w:ascii="Arial" w:cs="Arial" w:eastAsia="Arial" w:hAnsi="Arial"/>
          <w:sz w:val="24"/>
          <w:szCs w:val="24"/>
        </w:rPr>
        <w:t xml:space="preserve">К близким родственникам относятся: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sz w:val="24"/>
          <w:szCs w:val="24"/>
        </w:rPr>
        <w:t xml:space="preserve">9.5. Информирование избирателей зарегистрированными кандидатами, политическими партиями или их представителями с использованием наименования (полного, сокращенного или аббревиатуры), эмблемы, значков, логотипов или их характерных составных частей, флага, девизов, слоганов и/или иной атрибутики (символики) кандидатов, политических партий, позволяющих их идентифицировать (определить их принадлежность), является агитацией и не допустима в период со дня назначения выборов и до окончания срока регистрации кандидатов, за 24 часа до начала голосования.</w:t>
      </w:r>
    </w:p>
    <w:p>
      <w:pPr>
        <w:spacing w:after="60"/>
        <w:ind w:firstLine="567"/>
        <w:jc w:val="both"/>
      </w:pPr>
      <w:r>
        <w:rPr>
          <w:rFonts w:ascii="Arial" w:cs="Arial" w:eastAsia="Arial" w:hAnsi="Arial"/>
          <w:sz w:val="24"/>
          <w:szCs w:val="24"/>
        </w:rPr>
        <w:t xml:space="preserve">Размещение на зданиях и помещениях, в которых расположены штабы кандидатов, наименования (полного, сокращенного или аббревиатуры), эмблемы, логотипов, значков, флага, и/или иной атрибутики (символики)кандидатов, политических партий, не является предвыборной агитацией.</w:t>
      </w:r>
    </w:p>
    <w:p>
      <w:pPr>
        <w:spacing w:after="60"/>
        <w:ind w:firstLine="567"/>
        <w:jc w:val="both"/>
      </w:pPr>
      <w:r>
        <w:rPr>
          <w:rFonts w:ascii="Arial" w:cs="Arial" w:eastAsia="Arial" w:hAnsi="Arial"/>
          <w:sz w:val="24"/>
          <w:szCs w:val="24"/>
        </w:rPr>
        <w:t xml:space="preserve">9.6. Кандидаты, их представители, представители политических партий, средства массовой информации и интернет-изданий,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других кандидатов, политических партий. Средства массовой информации и интернет издания, допустившие такие публикации, по требованию кандидата, политической партии обязаны опубликовать опровержение или дать разъяснение на статью, публикацию или выступление, не соответствующие действительности или искажающие ее. Опровержения или разъяснения публикуются в специальной рубрике либо на той же полосе и тем же шрифтом, что и информация, на которую дается ответ, в интернет-изданиях - незамедлительно, в периодических изданиях - в следующем выпуске, а опровержения или разъяснения на выступления по телевидению или радио - в выпуске дня, следующего за днем поступления опровержения или разъяснения.</w:t>
      </w:r>
    </w:p>
    <w:p>
      <w:pPr>
        <w:spacing w:after="60"/>
        <w:ind w:firstLine="567"/>
        <w:jc w:val="both"/>
      </w:pPr>
      <w:r>
        <w:rPr>
          <w:rFonts w:ascii="Arial" w:cs="Arial" w:eastAsia="Arial" w:hAnsi="Arial"/>
          <w:sz w:val="24"/>
          <w:szCs w:val="24"/>
        </w:rPr>
        <w:t xml:space="preserve">Непредставление кандидату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в которых была опубликовано информация, порочащая честь, достоинство и деловую репутацию кандидата может явиться основанием для судебной ответственности данных средств массовой информации.</w:t>
      </w:r>
    </w:p>
    <w:p>
      <w:pPr>
        <w:spacing w:after="60"/>
        <w:ind w:firstLine="567"/>
        <w:jc w:val="both"/>
      </w:pPr>
      <w:r>
        <w:rPr>
          <w:rFonts w:ascii="Arial" w:cs="Arial" w:eastAsia="Arial" w:hAnsi="Arial"/>
          <w:sz w:val="24"/>
          <w:szCs w:val="24"/>
        </w:rPr>
        <w:t xml:space="preserve">9.7. В случае нарушения кандидатом, а также его представителем, средствами массовой информации, интернет-изданиями требований настоящего Положения, избирательные комиссии, избиратели, кандидат, политическая партия, а также их представители, средства массовой информации, интернет-издания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9.8. В случае нарушения кандидатом, политической партией требований о порядке информирования избирателей и предвыборной агитации, Центральная избирательная комиссия вправе сделать им письменное предупреждение о нарушении. В случае неоднократного нарушения кандидатом вышеуказанных требований Центральная избирательная комиссия вправе принять решение об отмене регистрации кандидата.</w:t>
      </w:r>
    </w:p>
    <w:p>
      <w:pPr>
        <w:spacing w:after="200" w:before="200"/>
        <w:jc w:val="center"/>
      </w:pPr>
      <w:r>
        <w:rPr>
          <w:rFonts w:ascii="Arial" w:cs="Arial" w:eastAsia="Arial" w:hAnsi="Arial"/>
          <w:b/>
          <w:bCs/>
          <w:sz w:val="32"/>
          <w:szCs w:val="32"/>
        </w:rPr>
        <w:t xml:space="preserve">10. Контроль за соблюдением правил проведения предвыборной агитации</w:t>
      </w:r>
    </w:p>
    <w:p>
      <w:pPr>
        <w:spacing w:after="60"/>
        <w:ind w:firstLine="567"/>
        <w:jc w:val="both"/>
      </w:pPr>
      <w:r>
        <w:rPr>
          <w:rFonts w:ascii="Arial" w:cs="Arial" w:eastAsia="Arial" w:hAnsi="Arial"/>
          <w:sz w:val="24"/>
          <w:szCs w:val="24"/>
        </w:rPr>
        <w:t xml:space="preserve">10.1. Контроль за соблюдением кандидатами, политической партией, редакциями средств массовой информации, интернет изданиями и их сотрудниками правил, установленных в настоящем Положении, осуществляется Центральной избирательной комиссией, территориальными и участковыми избирательными комиссиями.</w:t>
      </w:r>
    </w:p>
    <w:p>
      <w:pPr>
        <w:spacing w:after="60"/>
        <w:ind w:firstLine="567"/>
        <w:jc w:val="both"/>
      </w:pPr>
      <w:r>
        <w:rPr>
          <w:rFonts w:ascii="Arial" w:cs="Arial" w:eastAsia="Arial" w:hAnsi="Arial"/>
          <w:sz w:val="24"/>
          <w:szCs w:val="24"/>
        </w:rPr>
        <w:t xml:space="preserve">10.2. В целях обеспечения контроля за соблюдением правил предвыборной агитации, Центральная избирательная комиссия формирует Рабочую группу по контролю за соблюдением правил ведения предвыборной агитации. Полномочия и порядок деятельности Рабочей группы регламентируется Положением о ней, утвержденным постановлением Центральной избирательной комиссии. Состав рабочей группы утверждается приказом Председателя Центральной избирательной комиссии.</w:t>
      </w:r>
    </w:p>
    <w:p>
      <w:pPr>
        <w:spacing w:after="60"/>
        <w:ind w:firstLine="567"/>
        <w:jc w:val="both"/>
      </w:pPr>
      <w:r>
        <w:rPr>
          <w:rFonts w:ascii="Arial" w:cs="Arial" w:eastAsia="Arial" w:hAnsi="Arial"/>
          <w:sz w:val="24"/>
          <w:szCs w:val="24"/>
        </w:rPr>
        <w:t xml:space="preserve">10.3. Редакция средства массовой информации, интернет-изданий ведут учет публикаций, выпуска предвыборных агитационных материалов. В случае поступления запроса от Центральной избирательной комиссии редакция средства массовой информации, интернет-издания обязаны предоставить ей письменную информацию в течение двух рабочих дней, а при необходимости и копии запрашиваемых материалов.</w:t>
      </w:r>
    </w:p>
    <w:p>
      <w:pPr>
        <w:spacing w:after="60"/>
        <w:ind w:firstLine="567"/>
        <w:jc w:val="both"/>
      </w:pPr>
      <w:r>
        <w:rPr>
          <w:rFonts w:ascii="Arial" w:cs="Arial" w:eastAsia="Arial" w:hAnsi="Arial"/>
          <w:sz w:val="24"/>
          <w:szCs w:val="24"/>
        </w:rPr>
        <w:t xml:space="preserve">10.4. 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связанные с обеспечением проведения предвыборной агитации в строгом соответствии с законодательством.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6</w:t>
      </w:r>
    </w:p>
    <w:p>
      <w:pPr>
        <w:spacing w:after="400" w:before="400"/>
        <w:jc w:val="center"/>
      </w:pPr>
      <w:r>
        <w:rPr>
          <w:rFonts w:ascii="Arial" w:cs="Arial" w:eastAsia="Arial" w:hAnsi="Arial"/>
          <w:b/>
          <w:bCs/>
          <w:sz w:val="32"/>
          <w:szCs w:val="32"/>
        </w:rPr>
        <w:t xml:space="preserve">ПОДТВЕРЖДЕНИЕ
 согласия кандидата</w:t>
      </w:r>
    </w:p>
    <w:p>
      <w:pPr>
        <w:spacing w:after="60"/>
        <w:ind w:firstLine="567"/>
        <w:jc w:val="both"/>
      </w:pPr>
      <w:r>
        <w:rPr>
          <w:rFonts w:ascii="Arial" w:cs="Arial" w:eastAsia="Arial" w:hAnsi="Arial"/>
          <w:sz w:val="24"/>
          <w:szCs w:val="24"/>
        </w:rPr>
        <w:t xml:space="preserve">Кандидат (уполномоченный представитель по финансовым вопросам кандидата)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кандидата, уполномоченного представителя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 финансовым вопросам)</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 номер избирательного округа)</w:t>
      </w:r>
    </w:p>
    <w:p>
      <w:pPr>
        <w:spacing w:after="60"/>
        <w:ind w:firstLine="567"/>
        <w:jc w:val="both"/>
      </w:pPr>
      <w:r>
        <w:rPr>
          <w:rFonts w:ascii="Arial" w:cs="Arial" w:eastAsia="Arial" w:hAnsi="Arial"/>
          <w:sz w:val="24"/>
          <w:szCs w:val="24"/>
        </w:rPr>
        <w:t xml:space="preserve">Счет № 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(реквизиты специального избирательного счета)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и отчество гражданина, наименование организации)</w:t>
      </w:r>
    </w:p>
    <w:p>
      <w:pPr>
        <w:spacing w:after="60"/>
        <w:ind w:firstLine="567"/>
        <w:jc w:val="both"/>
      </w:pPr>
      <w:r>
        <w:rPr>
          <w:rFonts w:ascii="Arial" w:cs="Arial" w:eastAsia="Arial" w:hAnsi="Arial"/>
          <w:sz w:val="24"/>
          <w:szCs w:val="24"/>
        </w:rPr>
        <w:t xml:space="preserve">даю(ет) согласие на выполнение работ (реализацию товаров, оказание услуг) согласно</w:t>
      </w:r>
    </w:p>
    <w:p>
      <w:pPr>
        <w:spacing w:after="60"/>
        <w:ind w:firstLine="567"/>
        <w:jc w:val="both"/>
      </w:pPr>
      <w:r>
        <w:rPr>
          <w:rFonts w:ascii="Arial" w:cs="Arial" w:eastAsia="Arial" w:hAnsi="Arial"/>
          <w:sz w:val="24"/>
          <w:szCs w:val="24"/>
        </w:rPr>
        <w:t xml:space="preserve">договору от "___" ___________________ 2017 года № _____ и их оплату за счет средств</w:t>
      </w:r>
    </w:p>
    <w:p>
      <w:pPr>
        <w:spacing w:after="60"/>
        <w:ind w:firstLine="567"/>
        <w:jc w:val="both"/>
      </w:pPr>
      <w:r>
        <w:rPr>
          <w:rFonts w:ascii="Arial" w:cs="Arial" w:eastAsia="Arial" w:hAnsi="Arial"/>
          <w:sz w:val="24"/>
          <w:szCs w:val="24"/>
        </w:rPr>
        <w:t xml:space="preserve">избирательного фонда, а также на распространение агитационных печатных материалов.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Кандидат</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w:t>
      </w:r>
    </w:p>
    <w:p>
      <w:pPr>
        <w:spacing w:after="120"/>
        <w:jc w:val="center"/>
      </w:pPr>
      <w:r>
        <w:rPr>
          <w:rFonts w:ascii="Arial" w:cs="Arial" w:eastAsia="Arial" w:hAnsi="Arial"/>
          <w:sz w:val="24"/>
          <w:szCs w:val="24"/>
        </w:rPr>
        <w:t xml:space="preserve">(фамилия, имя и отчество,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кандидата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w:t>
      </w:r>
    </w:p>
    <w:p>
      <w:pPr>
        <w:spacing w:after="120"/>
        <w:jc w:val="center"/>
      </w:pPr>
      <w:r>
        <w:rPr>
          <w:rFonts w:ascii="Arial" w:cs="Arial" w:eastAsia="Arial" w:hAnsi="Arial"/>
          <w:sz w:val="24"/>
          <w:szCs w:val="24"/>
        </w:rPr>
        <w:t xml:space="preserve">(фамилия, имя и отчество, подпись, дата)</w:t>
      </w:r>
    </w:p>
    <w:p>
      <w:pPr>
        <w:spacing w:after="60"/>
        <w:ind w:firstLine="567"/>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bmmq_d38rixxqujbgo0">
      <w:r>
        <w:rPr>
          <w:rFonts w:ascii="Arial" w:cs="Arial" w:eastAsia="Arial" w:hAnsi="Arial"/>
          <w:color w:val="132D3F"/>
          <w:sz w:val="16"/>
          <w:szCs w:val="16"/>
          <w:u w:val="single"/>
        </w:rPr>
        <w:t xml:space="preserve">dalil.kg/document/12405</w:t>
      </w:r>
    </w:hyperlink>
  </w:p>
  <w:p>
    <w:pPr>
      <w:spacing w:after="0" w:before="40"/>
      <w:jc w:val="center"/>
    </w:pPr>
    <w:hyperlink w:history="1" r:id="rIdxb2flzhls7xiggfzqud5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uvi8_rvh0p8ihz7w913" Type="http://schemas.openxmlformats.org/officeDocument/2006/relationships/hyperlink" Target="https://dalil.kg/document/203244" TargetMode="External"/><Relationship Id="rIdt7h_0v1rtw11rablx7dsw" Type="http://schemas.openxmlformats.org/officeDocument/2006/relationships/hyperlink" Target="https://dalil.kg/document/203100" TargetMode="External"/><Relationship Id="rIdqp6bgw8tbr9hghcocqlk4" Type="http://schemas.openxmlformats.org/officeDocument/2006/relationships/hyperlink" Target="https://dalil.kg/document/12405#&#1088;1" TargetMode="External"/><Relationship Id="rIdyo4eifo7m-hzn4k2vtewk" Type="http://schemas.openxmlformats.org/officeDocument/2006/relationships/hyperlink" Target="https://dalil.kg/document/19861" TargetMode="External"/><Relationship Id="rIdk3eh33flppdjyzkk61dhl" Type="http://schemas.openxmlformats.org/officeDocument/2006/relationships/hyperlink" Target="https://dalil.kg/document/12405" TargetMode="External"/><Relationship Id="rIdmape1usdfbi2n8iv_y3-a" Type="http://schemas.openxmlformats.org/officeDocument/2006/relationships/hyperlink" Target="https://dalil.kg/document/202913" TargetMode="External"/><Relationship Id="rId8hpfkt6pasjzb-t8wgl62" Type="http://schemas.openxmlformats.org/officeDocument/2006/relationships/hyperlink" Target="https://dalil.kg/document/203244" TargetMode="External"/><Relationship Id="rId2b6-kbgwq6xvmvqjhl1lq" Type="http://schemas.openxmlformats.org/officeDocument/2006/relationships/hyperlink" Target="https://dalil.kg/document/203100" TargetMode="External"/><Relationship Id="rIdoy1ajfv9k5kcfiuagacpz" Type="http://schemas.openxmlformats.org/officeDocument/2006/relationships/hyperlink" Target="https://dalil.kg/document/588" TargetMode="External"/><Relationship Id="rIdal3cnmmwyfujbedhawyrp" Type="http://schemas.openxmlformats.org/officeDocument/2006/relationships/hyperlink" Target="https://dalil.kg/document/819" TargetMode="External"/><Relationship Id="rIdn_ojvce3h5p1yuccwblcp" Type="http://schemas.openxmlformats.org/officeDocument/2006/relationships/hyperlink" Target="https://dalil.kg/document/589" TargetMode="External"/><Relationship Id="rIdtet8ii-c4jjemzpsu7vu8" Type="http://schemas.openxmlformats.org/officeDocument/2006/relationships/hyperlink" Target="https://dalil.kg/document/203664" TargetMode="External"/><Relationship Id="rId6fdlta8tfju8fmidhlmta" Type="http://schemas.openxmlformats.org/officeDocument/2006/relationships/hyperlink" Target="https://dalil.kg/document/12405#&#1088;6" TargetMode="External"/><Relationship Id="rIdwrdtxwmt-kr5go1ekrmlc" Type="http://schemas.openxmlformats.org/officeDocument/2006/relationships/hyperlink" Target="https://dalil.kg/document/12405#&#1088;6" TargetMode="External"/><Relationship Id="rIdxalnul9q0ercdhj9c5xqq" Type="http://schemas.openxmlformats.org/officeDocument/2006/relationships/hyperlink" Target="https://dalil.kg/document/254" TargetMode="External"/><Relationship Id="rIdobzz2ecfaizhfbn3mspc_" Type="http://schemas.openxmlformats.org/officeDocument/2006/relationships/hyperlink" Target="https://dalil.kg/document/11" TargetMode="External"/><Relationship Id="rIdictbzp7waefecf__6abcg" Type="http://schemas.openxmlformats.org/officeDocument/2006/relationships/hyperlink" Target="https://dalil.kg/document/28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bmmq_d38rixxqujbgo0" Type="http://schemas.openxmlformats.org/officeDocument/2006/relationships/hyperlink" Target="https://dalil.kg/document/12405" TargetMode="External"/><Relationship Id="rIdxb2flzhls7xiggfzqud5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2026-10-03T18:49:38.028Z</dcterms:created>
  <dcterms:modified xsi:type="dcterms:W3CDTF">2026-10-03T18:49:38.028Z</dcterms:modified>
</cp:coreProperties>
</file>

<file path=docProps/custom.xml><?xml version="1.0" encoding="utf-8"?>
<Properties xmlns="http://schemas.openxmlformats.org/officeDocument/2006/custom-properties" xmlns:vt="http://schemas.openxmlformats.org/officeDocument/2006/docPropsVTypes"/>
</file>