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</w:t>
      </w:r>
      <w:r>
        <w:rPr>
          <w:rFonts w:ascii="Arial" w:cs="Arial" w:eastAsia="Arial" w:hAnsi="Arial"/>
          <w:sz w:val="24"/>
          <w:szCs w:val="24"/>
        </w:rPr>
        <w:t xml:space="preserve">от 28 июня 2003 года № 119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ЛЕСНОЙ КОДЕКС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Принят Законодательным собранием  </w:t>
      </w:r>
      <w:r>
        <w:rPr>
          <w:rFonts w:ascii="Arial" w:cs="Arial" w:eastAsia="Arial" w:hAnsi="Arial"/>
          <w:sz w:val="24"/>
          <w:szCs w:val="24"/>
        </w:rPr>
        <w:t xml:space="preserve">     Жогорку Кенеша Кыргызской Республики        19 мая 2003 года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  1.</w:t>
      </w:r>
      <w:r>
        <w:rPr>
          <w:rFonts w:ascii="Arial" w:cs="Arial" w:eastAsia="Arial" w:hAnsi="Arial"/>
          <w:sz w:val="24"/>
          <w:szCs w:val="24"/>
        </w:rPr>
        <w:t xml:space="preserve">        Внести в Лесной </w:t>
      </w:r>
      <w:hyperlink w:history="1" r:id="rIddpzngki_basxmzxfh9s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(Ведомости Жогорку  Кенеша Кыргызской Республики, 1999 г., №  12, </w:t>
      </w:r>
      <w:r>
        <w:rPr>
          <w:rFonts w:ascii="Arial" w:cs="Arial" w:eastAsia="Arial" w:hAnsi="Arial"/>
          <w:sz w:val="24"/>
          <w:szCs w:val="24"/>
        </w:rPr>
        <w:t xml:space="preserve"> ст.  534) следующие изменения: </w:t>
      </w:r>
      <w:r>
        <w:rPr>
          <w:rFonts w:ascii="Arial" w:cs="Arial" w:eastAsia="Arial" w:hAnsi="Arial"/>
          <w:sz w:val="24"/>
          <w:szCs w:val="24"/>
        </w:rPr>
        <w:t xml:space="preserve">        1. B части  второй статьи 16 слово «лицензии,»  исключить. </w:t>
      </w:r>
      <w:r>
        <w:rPr>
          <w:rFonts w:ascii="Arial" w:cs="Arial" w:eastAsia="Arial" w:hAnsi="Arial"/>
          <w:sz w:val="24"/>
          <w:szCs w:val="24"/>
        </w:rPr>
        <w:t xml:space="preserve">        2. Статью 54 исключить.</w:t>
      </w:r>
      <w:r>
        <w:rPr>
          <w:rFonts w:ascii="Arial" w:cs="Arial" w:eastAsia="Arial" w:hAnsi="Arial"/>
          <w:sz w:val="24"/>
          <w:szCs w:val="24"/>
        </w:rPr>
        <w:t xml:space="preserve">        3. В части первой статьи 99 слово «лицензии,» исключить.</w:t>
      </w:r>
      <w:r>
        <w:rPr>
          <w:rFonts w:ascii="Arial" w:cs="Arial" w:eastAsia="Arial" w:hAnsi="Arial"/>
          <w:sz w:val="24"/>
          <w:szCs w:val="24"/>
        </w:rPr>
        <w:t xml:space="preserve">        4. В части второй статьи 106 слово «лицензии,» исключить.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Статья  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        Настоящий Закон вступает в силу со дня 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Кыргызской Республики              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zngki_basxmzxfh9sxi" Type="http://schemas.openxmlformats.org/officeDocument/2006/relationships/hyperlink" Target="http://kodeks.duckdns.org/document/1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2026-09-23T00:27:19.690Z</dcterms:created>
  <dcterms:modified xsi:type="dcterms:W3CDTF">2026-09-23T00:27:19.690Z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