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ЦЕНТРАЛЬНАЯ КОМИССИЯ ПО ВЫБОРАМ И ПРОВЕДЕНИЮ РЕФЕРЕНДУМОВ</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от 26 августа 2017 года № 378</w:t>
      </w:r>
    </w:p>
    <w:p>
      <w:pPr>
        <w:spacing w:after="120"/>
        <w:jc w:val="both"/>
      </w:pPr>
      <w:r>
        <w:rPr>
          <w:rFonts w:ascii="Arial" w:cs="Arial" w:eastAsia="Arial" w:hAnsi="Arial"/>
          <w:sz w:val="24"/>
          <w:szCs w:val="24"/>
        </w:rPr>
        <w:t xml:space="preserve">О заявлении Абдрахманова Сагынбека Уметалиевича</w:t>
      </w:r>
    </w:p>
    <w:p>
      <w:pPr>
        <w:spacing w:after="120"/>
        <w:jc w:val="both"/>
      </w:pPr>
      <w:r>
        <w:rPr>
          <w:rFonts w:ascii="Arial" w:cs="Arial" w:eastAsia="Arial" w:hAnsi="Arial"/>
          <w:sz w:val="24"/>
          <w:szCs w:val="24"/>
        </w:rPr>
        <w:t xml:space="preserve">3 июля 2017 года в Центральную комиссию по выборам и проведению референдумов Кыргызской Республики поступило заявление о намерении баллотироваться на должность Президента Кыргызской Республики от Абдрахманова Сагынбека Уметалиевича.</w:t>
      </w:r>
    </w:p>
    <w:p>
      <w:pPr>
        <w:spacing w:after="120"/>
        <w:jc w:val="both"/>
      </w:pPr>
      <w:r>
        <w:rPr>
          <w:rFonts w:ascii="Arial" w:cs="Arial" w:eastAsia="Arial" w:hAnsi="Arial"/>
          <w:sz w:val="24"/>
          <w:szCs w:val="24"/>
        </w:rPr>
        <w:t xml:space="preserve">25 августа 2017 года Абдрахманов С.У. подал заявление о снятии своей кандидатуры.</w:t>
      </w:r>
    </w:p>
    <w:p>
      <w:pPr>
        <w:spacing w:after="120"/>
        <w:jc w:val="both"/>
      </w:pPr>
      <w:r>
        <w:rPr>
          <w:rFonts w:ascii="Arial" w:cs="Arial" w:eastAsia="Arial" w:hAnsi="Arial"/>
          <w:sz w:val="24"/>
          <w:szCs w:val="24"/>
        </w:rPr>
        <w:t xml:space="preserve">В соответствии со статьей 2 </w:t>
      </w:r>
      <w:hyperlink w:history="1" r:id="rIdqcn_h8pwzp7wtycecrjay">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выборы в Кыргызской Республике основываются на свободном и добровольном осуществлении гражданами республики своих избирательных прав. Никто не вправе оказывать воздействие на граждан с целью принуждения их к участию или неучастию в выборах, а также на свободное волеизъявление.</w:t>
      </w:r>
    </w:p>
    <w:p>
      <w:pPr>
        <w:spacing w:after="120"/>
        <w:jc w:val="both"/>
      </w:pPr>
      <w:r>
        <w:rPr>
          <w:rFonts w:ascii="Arial" w:cs="Arial" w:eastAsia="Arial" w:hAnsi="Arial"/>
          <w:sz w:val="24"/>
          <w:szCs w:val="24"/>
        </w:rPr>
        <w:t xml:space="preserve">Руководствуясь </w:t>
      </w:r>
      <w:hyperlink w:history="1" r:id="rId9zjdl_rhbwytpycihhp6y">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пунктом 2 части 1 статьи 7 </w:t>
      </w:r>
      <w:hyperlink w:history="1" r:id="rIdo1h5voxwms2mcc0abwmd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на основании поданного заявления о снятии своей кандидатуры на должность Президента Кыргызской Республики Абдрахманова С.У. от 25 августа 2017 года, решения Рабочей группы по приему документов кандидатов на должность Президента Кыргызской Республики от 26 августа 2017 года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Удовлетворить заявление и возвратить документы Абдрахманову Сагынбеку Уметалиевичу.</w:t>
      </w:r>
    </w:p>
    <w:p>
      <w:pPr>
        <w:spacing w:after="120"/>
        <w:jc w:val="both"/>
      </w:pPr>
      <w:r>
        <w:rPr>
          <w:rFonts w:ascii="Arial" w:cs="Arial" w:eastAsia="Arial" w:hAnsi="Arial"/>
          <w:sz w:val="24"/>
          <w:szCs w:val="24"/>
        </w:rPr>
        <w:t xml:space="preserve">2. Прекратить полномочия уполномоченных представителей по выборам кандидата на должность Президента Кыргызской Республики Абдрахманова С.У. согласно Приложения.</w:t>
      </w:r>
    </w:p>
    <w:p>
      <w:pPr>
        <w:spacing w:after="120"/>
        <w:jc w:val="both"/>
      </w:pPr>
      <w:r>
        <w:rPr>
          <w:rFonts w:ascii="Arial" w:cs="Arial" w:eastAsia="Arial" w:hAnsi="Arial"/>
          <w:sz w:val="24"/>
          <w:szCs w:val="24"/>
        </w:rPr>
        <w:t xml:space="preserve">3. Признать утратившими силу регистрационные свидетельства согласно </w:t>
      </w:r>
      <w:hyperlink w:history="1" r:id="rIdga8jjzaxjocztpu3ajiws">
        <w:r>
          <w:rPr>
            <w:rFonts w:ascii="Arial" w:cs="Arial" w:eastAsia="Arial" w:hAnsi="Arial"/>
            <w:color w:val="1D4ED8"/>
            <w:sz w:val="24"/>
            <w:szCs w:val="24"/>
            <w:u w:val="single"/>
          </w:rPr>
          <w:t xml:space="preserve">Приложения</w:t>
        </w:r>
      </w:hyperlink>
      <w:r>
        <w:rPr>
          <w:rFonts w:ascii="Arial" w:cs="Arial" w:eastAsia="Arial" w:hAnsi="Arial"/>
          <w:sz w:val="24"/>
          <w:szCs w:val="24"/>
        </w:rPr>
        <w:t xml:space="preserve"> с момента вступления в силу настоящего постановления.</w:t>
      </w:r>
    </w:p>
    <w:p>
      <w:pPr>
        <w:spacing w:after="120"/>
        <w:jc w:val="both"/>
      </w:pPr>
      <w:r>
        <w:rPr>
          <w:rFonts w:ascii="Arial" w:cs="Arial" w:eastAsia="Arial" w:hAnsi="Arial"/>
          <w:sz w:val="24"/>
          <w:szCs w:val="24"/>
        </w:rPr>
        <w:t xml:space="preserve">4. 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 Шайлдабекова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Приложение
 к постановлению Центральной комиссии по выборам и проведению референдумов Кыргызской Республики
 от 26 августа 2017 года № 378</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Список отозванных уполномоченных представителей по выборам кандидата на должность Президента Кыргызской Республики Абдрахманова С.У.:</w:t>
      </w:r>
    </w:p>
    <w:p>
      <w:pPr>
        <w:spacing w:after="60"/>
        <w:ind w:firstLine="567"/>
        <w:jc w:val="both"/>
      </w:pPr>
      <w:r>
        <w:rPr>
          <w:rFonts w:ascii="Arial" w:cs="Arial" w:eastAsia="Arial" w:hAnsi="Arial"/>
          <w:sz w:val="24"/>
          <w:szCs w:val="24"/>
        </w:rPr>
        <w:t xml:space="preserve">1. Бекназаров Акбарали Козубаевич PC № 45;</w:t>
      </w:r>
    </w:p>
    <w:p>
      <w:pPr>
        <w:spacing w:after="60"/>
        <w:ind w:firstLine="567"/>
        <w:jc w:val="both"/>
      </w:pPr>
      <w:r>
        <w:rPr>
          <w:rFonts w:ascii="Arial" w:cs="Arial" w:eastAsia="Arial" w:hAnsi="Arial"/>
          <w:sz w:val="24"/>
          <w:szCs w:val="24"/>
        </w:rPr>
        <w:t xml:space="preserve">2. Тулкунов Жаныбек PC № 46;</w:t>
      </w:r>
    </w:p>
    <w:p>
      <w:pPr>
        <w:spacing w:after="60"/>
        <w:ind w:firstLine="567"/>
        <w:jc w:val="both"/>
      </w:pPr>
      <w:r>
        <w:rPr>
          <w:rFonts w:ascii="Arial" w:cs="Arial" w:eastAsia="Arial" w:hAnsi="Arial"/>
          <w:sz w:val="24"/>
          <w:szCs w:val="24"/>
        </w:rPr>
        <w:t xml:space="preserve">3. Пусуров Камбар Ырысбаевич PC № 47.</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pkaezsb-ouvw4eqnyxkj">
      <w:r>
        <w:rPr>
          <w:rFonts w:ascii="Arial" w:cs="Arial" w:eastAsia="Arial" w:hAnsi="Arial"/>
          <w:color w:val="132D3F"/>
          <w:sz w:val="16"/>
          <w:szCs w:val="16"/>
          <w:u w:val="single"/>
        </w:rPr>
        <w:t xml:space="preserve">dalil.kg/document/12507</w:t>
      </w:r>
    </w:hyperlink>
  </w:p>
  <w:p>
    <w:pPr>
      <w:spacing w:after="0" w:before="40"/>
      <w:jc w:val="center"/>
    </w:pPr>
    <w:hyperlink w:history="1" r:id="rIdaividjkftdp_i5bposza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cn_h8pwzp7wtycecrjay" Type="http://schemas.openxmlformats.org/officeDocument/2006/relationships/hyperlink" Target="https://dalil.kg/document/203244" TargetMode="External"/><Relationship Id="rId9zjdl_rhbwytpycihhp6y" Type="http://schemas.openxmlformats.org/officeDocument/2006/relationships/hyperlink" Target="https://dalil.kg/document/203244" TargetMode="External"/><Relationship Id="rIdo1h5voxwms2mcc0abwmdx" Type="http://schemas.openxmlformats.org/officeDocument/2006/relationships/hyperlink" Target="https://dalil.kg/document/203100" TargetMode="External"/><Relationship Id="rIdga8jjzaxjocztpu3ajiws" Type="http://schemas.openxmlformats.org/officeDocument/2006/relationships/hyperlink" Target="https://dalil.kg/document/12507#&#1088;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pkaezsb-ouvw4eqnyxkj" Type="http://schemas.openxmlformats.org/officeDocument/2006/relationships/hyperlink" Target="https://dalil.kg/document/12507" TargetMode="External"/><Relationship Id="rIdaividjkftdp_i5bposza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2026-10-03T13:14:48.378Z</dcterms:created>
  <dcterms:modified xsi:type="dcterms:W3CDTF">2026-10-03T13:14:48.378Z</dcterms:modified>
</cp:coreProperties>
</file>

<file path=docProps/custom.xml><?xml version="1.0" encoding="utf-8"?>
<Properties xmlns="http://schemas.openxmlformats.org/officeDocument/2006/custom-properties" xmlns:vt="http://schemas.openxmlformats.org/officeDocument/2006/docPropsVTypes"/>
</file>