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lcpecfbgairb944fgs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11 февраля 2020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сентября 2017 года № 473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"О порядке составления и форме протокола об административных правонарушениях, составляемого территориальными избирательными комиссиями в ходе подготовки и проведения выборов и референдумов"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статьи 7 </w:t>
      </w:r>
      <w:hyperlink w:history="1" r:id="rIdpkpwwcphuy5k7xrpng2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установления единого порядка осуществления производства по делам об административных правонарушениях и реализации абзаца 37 пункта 1 части 1 и части 3 статьи 556-1, </w:t>
      </w:r>
      <w:hyperlink w:history="1" r:id="rIdnwvzqlup-0ulgc1hvea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административной ответственности",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pbrsq9abvvuwhdohxm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составления и форме протокола об административных правонарушениях составляемого территориальными избирательными комиссиями в ходе подготовки и проведения выборов и референдумов".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право составлять протокол об административных правонарушениях имеют председатели территориальных избирательных комиссий, а в случае его отсутствия лица, его замещающие.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постановление Центральной комиссии по выборам и проведению референдумов Кыргызской Республики "Об утверждении Разъяснения "О порядке составления и форме протокола об административном правонарушении, составляемого избирательной Комиссией в ходе подготовки и проведения выборов" от 5 января 2000 года № 197.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программно-технического обеспечения и безопасности данных совместно с информационным отделом разработать электронные базы данных для размещения информации об административных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правового обеспечения обеспечить на постоянной основе ведение базы данных об административных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в территориальные избирательные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руководителя Координационной группы оперативного реагирования Центральной комиссии по выборам и проведению референдумов Кыргызской Республики К.Осмоналиева.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Утверждена
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Центральной комиссии по выборам и проведению референдумов Кыргызской Республики
 от 24 сентября 2017 года № 473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составления и форме протокола об административных правонарушениях, составляемого территориальными избирательными комиссиями в ходе подготовки и проведения выборов и референдумов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Настоящая Инструкция "О порядке составления и форме протокола об административных правонарушениях составляемого территориальными избирательными комиссиями в ходе подготовки и проведения выборов и референдумов" (далее - Инструкция) регламентирует порядок осуществления производства об административных правонарушениях в случаях и порядке, предусмотренных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Центральная избирательная комиссия выполняет координационно-контрольную функцию по ведению электронной базы данных по административным правонарушениям.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целях учета, систематизации и хранения данных о наложенных административных взысканиях и лицах, совершивших административные правонарушения, Центральная избирательная комиссия обязана вести электронную базу данных наложенных административных взысканий (далее - электронная база данных), за исключением вынесенных предупреждений.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Электронная база данных должна содержать следующие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лице, совершившем правонарушение (ФИО, дата рождения, гражданство, место проживания);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наложенного административного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 (вид) и дата совершения административного правонарушения;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статус об исполнении наложенного административного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и дата административного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Электронная база данных должна быть доступна в режиме просмотра и записи (за исключением изменений ранее заполненных данных, удаления данных) лицам, уполномоченным налагать административные взыскания.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Субъекты, в отношении которых наложено административное взыскание, вправе получить из электронной базы данных выписку о погашении исполнения административного взыскания.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Данные из электронной базы данных не должны передаваться третьим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Центральная избирательная комиссия, обязана на основе электронной базы данных предоставлять органам статистики информацию о количестве и видах совершенных правонарушений за прошедший календарный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Территориальная избирательная комиссия обязана немедленно направить в Центральную избирательную комиссию постановление о наложении административного взыскания с приложенными к ним материалами.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Центральная избирательная комиссия, обязана вносить в электронную базу данных информацию в течение одного рабочего дня со дня вступления в силу постановления о наложении административного взыскания.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Данные, занесенные Центральной избирательной комиссией об административных правонарушениях, хранятся в электронной базе данных не более пяти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Центральная избирательная комиссия принимает меры по исполнению вынесенных постановлений по административным делам.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качестве субъектов, в отношении которых может быть составлен протокол, выступают граждане, должностные лица, юридические лица, (выдвинутый) кандидат, зарегистрированный кандидат, уполномоченный представитель кандидата, политической партии, а также иные участники избирательного процесса в случаях, предусмотренных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Защиту прав и законных интересов физического лица, в отношении которого ведется производство по делу об административном правонарушении, или потерпевшего, являющихся несовершеннолетними, или по своему физическому или психическому состоянию лишенных возможности самостоятельно осуществлять свои права, осуществляют их законные представители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Защиту прав и законных интересов юридического лица, в отношении которого ведется производство по делу об административном правонарушении, или являющегося потерпевшим, осуществляют его законные представители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Право составлять протокол об административных правонарушениях имеют председатели территориальных избирательных комиссий, а в случае его отсутствия лица, его замещающие.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Поводами к возбуждению дела об административном правонарушении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непосредственное обнаружение председателем территориальной избирательной комиссии, а в случае его отсутствия лицом его замещающим, уполномоченным составлять протоколы об административных правонарушениях, достаточных данных, указывающих на наличие события административного правонарушения;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сообщения и заявления физических и юридических лиц, а также сообщения в средствах массовой информации (в том числе в интернете), содержащие данные, указывающие на наличие события административного правонарушения;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сообщения и заявления физических и юридических лиц, а также сообщения в средствах массовой информации (в том числе в интернете), содержащие данные, указывающие на наличие события административного правонарушения;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сообщение Центральной избирательной комиссии об обнаружении факта совершенного административного правонарушения.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Факт обнаружения совершенного административного правонарушения составляется акт о нарушениях норм избирательного законодательства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настоящей Инструкции и протокол об административных правонарушениях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2</w:t>
      </w:r>
      <w:r>
        <w:rPr>
          <w:rFonts w:ascii="Arial" w:cs="Arial" w:eastAsia="Arial" w:hAnsi="Arial"/>
          <w:sz w:val="24"/>
          <w:szCs w:val="24"/>
        </w:rPr>
        <w:t xml:space="preserve"> к настоящей Инструкции председателем территориальной избирательной комиссии, а в случае его отсутствия лицом, его замещающим.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протоколе об административном правонарушении указываются: дата и место его составления, должность, номер служебного удостоверения, фамилия, имя, отчество лица, составившего протокол; сведения о личности нарушителя, если оно установлено, место, время совершения и существо административного правонарушения, нормативный акт, предусматривающий ответственность за данное правонарушение, фамилии, адреса свидетелей и потерпевших, если они имеют объяснения, нарушителя, иные сведения, необходимые для разрешения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Протокол подписывается лицом, совершившим административное правонарушение, если оно установлено, и лицом, его составившим; при наличии свидетелей и потерпевших протокол может быть подписан также и этими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случае отказа лица, совершившего правонарушение, от подписания протокола, в нем делается запись об этом. Лицо, совершившее правонарушение, вправе представить прилагаемые к протоколу объяснения и замечания по содержанию протокола, а также изложить мотивы своего отказа от его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При составлении протокола нарушителю разъясняются его права и обязанности, предусмотренные </w:t>
      </w:r>
      <w:r>
        <w:rPr>
          <w:rFonts w:ascii="Arial" w:cs="Arial" w:eastAsia="Arial" w:hAnsi="Arial"/>
          <w:sz w:val="24"/>
          <w:szCs w:val="24"/>
        </w:rPr>
        <w:t xml:space="preserve">статьей 570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"Об административной ответственности", о чем делается отметка в протоколе.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Если лицо, совершившее административное правонарушение в силу состояния здоровья или неграмотности, не имеет возможности самостоятельно ознакомиться с протоколом, лицо, составившее протокол, обязано довести его содержание до нарушителя. Если лицо, совершившее административное правонарушение, в силу физических недостатков не имеет возможности собственноручно подписать протокол, оно имеет право подписать его с использованием факсимильной подписи, подлинность которой удостоверена в установленном законом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Копия протокола вручается под расписку или высылается лицу, привлекаемому к ответственности за административное правонарушение.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Подготовленные председателем территориальной избирательной комиссии, а в случае его отсутствия лицом, его замещающим, протокол и материалы об административном правонарушении незамедлительно передаются в Координационную группу оперативного реагирования Центральной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Координационная группа оперативного реагирования Центральной избирательной комиссии проверяет на соответствие законодательству Кыргызской Республики составления протокола об административном правонарушении.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Координационная группа оперативного реагирования Центральной избирательной комиссии после проверки немедленно направляет в территориальную избирательную комиссию протокол и материалы об административном правонарушении.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Территориальные избирательные комиссии рассматривают дела об административных правонарушениях в пятидневный срок со дня получения материалов, и налагают административные взыскания, предусмотренные статьями </w:t>
      </w: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"Об административной ответственности".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Подготовка и порядок рассмотрения дела об административном правонарушении, и принятие постановления осуществляется в соответствии с </w:t>
      </w:r>
      <w:hyperlink w:history="1" r:id="rId9ocwh_wm2nlowhluncw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административной ответственности".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Постановление территориальной избирательной комиссии по административным делам принимается простым большинством голосов членов территориальной избирательной комиссии, присутствовавших на заседании. Постановление по делу об административном правонарушении подписывается председательствующим и секретарем.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Постановление объявляется немедленно по окончании рассмотрения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Копия постановления в течение трех дней вручается или высылается лицу, в отношении которого оно вынесено, а также потерпевшему по его просьбе.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Копия постановления вручается под расписку. В случае если копия постановления высылается, об этом делается соответствующая запись в деле.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Постановление по делу об административном правонарушении вступает в законную силу по истечении срока на обжалование, если оно не было обжаловано.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Постановление территориальной избирательной комиссии по делу об административном правонарушении могут быть обжалованы в установленном порядке в Центральную избирательную комиссию или судебные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Жалоба на постановление территориальной избирательной комиссии по делу об административном правонарушении может быть подана в течение десяти дней со дня вручения копии постановления или объявления лицу постановления о наложении административного взыскания.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Жалоба на постановление территориальной избирательной комиссии по делу об административном правонарушении рассматривается судом (судьей), или Центральной избирательной комиссией в десятидневный срок со дня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Порядок рассмотрения жалобы на постановления территориальной избирательной комиссии по делу об административном правонарушении осуществляется в соответствии с </w:t>
      </w:r>
      <w:hyperlink w:history="1" r:id="rIdako_datmodce3_cgcjw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административной ответственности".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Решение суда или постановление Центральной избирательной комиссии могут быть обжалованы в соответствии с </w:t>
      </w:r>
      <w:hyperlink w:history="1" r:id="rId6um_ecaacxojwlxaptd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административной ответственности".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Постановление о наложении административного взыскания подлежит исполнению с момента вступления его в законную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Порядок исполнения постановлений об административных взысканиях осуществляется в установленном законом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Постановление о наложении административного взыскания обязательно для исполнения всеми органами государственных администраций, местного самоуправления, а также должностными лицами, гражданами и их объединениями, юридическими лицами независимо от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Административные дела, хранятся в сейфах (металлических шкафах). Сейфы (металлические шкафы) оборудуются надежными замками и опечатываются, доступ к ним имеет только председатель.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При взыскании административного штрафа поступает в республиканский бюджет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Председатель территориальной избирательной комиссии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направление: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постановлений о наложении штрафов по месту работы или в организации, где лицо, привлеченное к ответственности, получает вознаграждение, пенсию, стипендию, для удержания суммы штрафа в принудительном порядке из его заработной платы или иных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постановлений о наложении штрафов государственному судебному исполнителю для принудительного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ежемесячной сверки: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налоговыми органами по суммам штрафов, поступающим в бюджет, с отчетными данными избирательных комиссий;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направленных и поступивших административных дел в суд;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вынесенным и исполненным постановлениям судов об административном взыскании в виде ареста;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исполнению постановлений, направленных для удержания суммы штрафа в принудительном порядке из его заработной платы или иных доходов - по месту работы или в организации, где лицо, привлеченное к ответственности, получает вознаграждение, пенсию, стипендию;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органами исполнительного производства по направленным и исполненным постановлениям в принудительном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о нарушениях норм избирательного законодательства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Мы, нижеподписавшиеся,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 (ФИО наблюдателей)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(членов участковой комиссии)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составили настоящий акт о том, что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привлекаемого к административной ответственности, суть правонарушения)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(решения не соответствуют избирательному законодательству)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"____" ч. "____" мин. "___" 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 № ______
 об административном правонарушении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_________________ 20__ год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 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      (должность, наименование государственного органа,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фамилия, имя, отчество, номер служебного удостоверения, когда и кем выдан)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присутствии понятых: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прож.: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прож.: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порядке, предусмотренном ст.ст. </w:t>
      </w:r>
      <w:r>
        <w:rPr>
          <w:rFonts w:ascii="Arial" w:cs="Arial" w:eastAsia="Arial" w:hAnsi="Arial"/>
          <w:sz w:val="24"/>
          <w:szCs w:val="24"/>
        </w:rPr>
        <w:t xml:space="preserve">556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556-1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557</w:t>
      </w:r>
      <w:r>
        <w:rPr>
          <w:rFonts w:ascii="Arial" w:cs="Arial" w:eastAsia="Arial" w:hAnsi="Arial"/>
          <w:sz w:val="24"/>
          <w:szCs w:val="24"/>
        </w:rPr>
        <w:t xml:space="preserve"> КоАО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составил протокол об административном правонарушении в отношении гр-на(ки):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 место рождения: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Семейное положение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Подвергался ли ранее административным взысканиям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проживания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Имеется ли судимость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Национальность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работы и должность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 удостоверяющий личность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который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(место, время совершения и существо административного правонарушения)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совершил административное правонарушение, предусмотренное ст. 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 КоАО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Мне _______________________ разъяснены права и обязанности правонарушителя,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(ФИО правонарушителя)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предусмотренные ст.570 КоАО Кыргызской Республики, то есть о том, что 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вправе ознакомится с материалами дела, давать объяснения, представлять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доказательства, заявлять ходатайства, уведомлять родных и близких об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административном задержании, пользоваться юридической помощью адвоката,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выступать на родном или ином языке, пользоваться услугами переводчика,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обжаловать постановление по делу.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Правонарушитель: 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(___________________________)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Объяснение: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Правонарушитель: 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(___________________________)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 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Понятые 1. 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(___________________________)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 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    2. 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(___________________________)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 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Протокол составил 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(___________________________)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(должность, наименование
                                           госоргана, 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s_vnfwdkcacj-vryae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dalil.kg/document/12570</w:t>
      </w:r>
    </w:hyperlink>
  </w:p>
  <w:p>
    <w:pPr>
      <w:spacing w:after="0" w:before="40"/>
      <w:jc w:val="center"/>
    </w:pPr>
    <w:hyperlink w:history="1" r:id="rIdx6x5zokzfnxz7wasuu9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cpecfbgairb944fgsvy" Type="http://schemas.openxmlformats.org/officeDocument/2006/relationships/hyperlink" Target="https://dalil.kg/document/86136" TargetMode="External"/><Relationship Id="rIdpkpwwcphuy5k7xrpng2r0" Type="http://schemas.openxmlformats.org/officeDocument/2006/relationships/hyperlink" Target="https://dalil.kg/document/203100" TargetMode="External"/><Relationship Id="rIdnwvzqlup-0ulgc1hveasj" Type="http://schemas.openxmlformats.org/officeDocument/2006/relationships/hyperlink" Target="https://dalil.kg/document/6" TargetMode="External"/><Relationship Id="rIdtpbrsq9abvvuwhdohxmzn" Type="http://schemas.openxmlformats.org/officeDocument/2006/relationships/hyperlink" Target="https://dalil.kg/document/12570#&#1088;1" TargetMode="External"/><Relationship Id="rId9ocwh_wm2nlowhluncw_z" Type="http://schemas.openxmlformats.org/officeDocument/2006/relationships/hyperlink" Target="https://dalil.kg/document/6" TargetMode="External"/><Relationship Id="rIdako_datmodce3_cgcjwt6" Type="http://schemas.openxmlformats.org/officeDocument/2006/relationships/hyperlink" Target="https://dalil.kg/document/6" TargetMode="External"/><Relationship Id="rId6um_ecaacxojwlxaptdh5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s_vnfwdkcacj-vryaedm" Type="http://schemas.openxmlformats.org/officeDocument/2006/relationships/hyperlink" Target="https://dalil.kg/document/12570" TargetMode="External"/><Relationship Id="rIdx6x5zokzfnxz7wasuu9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2026-09-27T08:43:09.220Z</dcterms:created>
  <dcterms:modified xsi:type="dcterms:W3CDTF">2026-09-27T08:43:09.220Z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