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</w:t>
      </w:r>
      <w:hyperlink w:history="1" r:id="rIdqzm4rpewafxkizwlap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slt5mkcmb8jgkgt3ia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и </w:t>
      </w:r>
      <w:hyperlink w:history="1" r:id="rIdjm-jcjpbe3hhbe1juj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ivcquarpeo-fx_ev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ngobizcevkypclfj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Конвенции ООН о правах инвалидов, принятой Генеральной Ассамблеей Организации Объединенных Наций 13 декабря 2006 года и подписанной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ООН о правах инвалидов, принятую Генеральной Ассамблеей Организации Объединенных Наций 13 декабря 2006 года и подписанную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года, депозитарию, которым является Генеральный секретарь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ethjzimkcrmubmrpuk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Конвенции ООН о правах инвалидов, принятой Генеральной Ассамблеей Организации Объединенных Наций 13 декабря 2006 года и подписанной 21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ООН о правах инвалидов, принятая Генеральной Ассамблеей Организации Объединенных Наций 13 декабря 2006 года и подписанная 21 сентября 2011 года (далее – Конвенция), в целом соответствует нормам </w:t>
      </w:r>
      <w:hyperlink w:history="1" r:id="rIdisc9eshc8st8e_fgkk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Конвенции заключается в обеспечении прав и улучшения качества жизни лиц с ограниченными возможностями здоровья в Кыргызской Республике, в частности в поощрении, защите и обеспечении полного и равного осуществления инвалидами всех прав и основных свобод человека, а также в поощрении уважения присущего им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принята </w:t>
      </w:r>
      <w:r>
        <w:rPr>
          <w:rFonts w:ascii="Arial" w:cs="Arial" w:eastAsia="Arial" w:hAnsi="Arial"/>
          <w:sz w:val="24"/>
          <w:szCs w:val="24"/>
        </w:rPr>
        <w:t xml:space="preserve">Генеральной Ассамблеей Организации Объединенных Наций (далее – Генеральная Ассамблея ООН) </w:t>
      </w:r>
      <w:r>
        <w:rPr>
          <w:rFonts w:ascii="Arial" w:cs="Arial" w:eastAsia="Arial" w:hAnsi="Arial"/>
          <w:sz w:val="24"/>
          <w:szCs w:val="24"/>
        </w:rPr>
        <w:t xml:space="preserve">13 декабря </w:t>
      </w:r>
      <w:r>
        <w:rPr>
          <w:rFonts w:ascii="Arial" w:cs="Arial" w:eastAsia="Arial" w:hAnsi="Arial"/>
          <w:sz w:val="24"/>
          <w:szCs w:val="24"/>
        </w:rPr>
        <w:t xml:space="preserve">2006</w:t>
      </w:r>
      <w:r>
        <w:rPr>
          <w:rFonts w:ascii="Arial" w:cs="Arial" w:eastAsia="Arial" w:hAnsi="Arial"/>
          <w:sz w:val="24"/>
          <w:szCs w:val="24"/>
        </w:rPr>
        <w:t xml:space="preserve"> года и вступила в силу 3 мая </w:t>
      </w:r>
      <w:r>
        <w:rPr>
          <w:rFonts w:ascii="Arial" w:cs="Arial" w:eastAsia="Arial" w:hAnsi="Arial"/>
          <w:sz w:val="24"/>
          <w:szCs w:val="24"/>
        </w:rPr>
        <w:t xml:space="preserve">2008</w:t>
      </w:r>
      <w:r>
        <w:rPr>
          <w:rFonts w:ascii="Arial" w:cs="Arial" w:eastAsia="Arial" w:hAnsi="Arial"/>
          <w:sz w:val="24"/>
          <w:szCs w:val="24"/>
        </w:rPr>
        <w:t xml:space="preserve"> года. Одновременно с Конвенцией принят и вступил в силу Факультативный протокол. На апрель 2018 года участниками Конвенции являются 177 государств и 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  <w:r>
        <w:rPr>
          <w:rFonts w:ascii="Arial" w:cs="Arial" w:eastAsia="Arial" w:hAnsi="Arial"/>
          <w:sz w:val="24"/>
          <w:szCs w:val="24"/>
        </w:rPr>
        <w:t xml:space="preserve">, участниками Факультативного протокола являются 92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Конвенции 21 сентября 2011 года в рамках работы 66-ой сессии Генеральной Ассамблеи ООН, выразив намерение принять необходимые меры по реализации Конвенции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Конвенцию подписали 10 государств-участников СНГ, 7 государств Конвенцию ратифицировали. Не ратифицировали Конвенцию Республика Узбекистан, Республика Таджикистан и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Конвенция закрепляет права лиц с ограниченными возможностями здоровья (далее – ЛОВЗ) на жизнь, равенство перед законом, доступ к правосудию, свободу и личную неприкосновенность, свободу от пыток и жестоких, бесчеловечных или унижающих достоинство видов обращения и наказания, свободу от эксплуатации, защиту от насилия и надругательства, защиту личной целостности, свободу передвижения и гражданство, самостоятельный образ жизни и вовлеченность в местное сообщество, свободу выражения мнения и убеждений и доступ к информации, неприкосновенность частной жизни, уважение дома и семьи, образование, здоровье, реабилитацию, труд и занятость, достаточный жизненный уровень и социальную защиту, участие в политической и общественной жизни, а также участие в культурной жизни, проведение досуга и отдыха и занятие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права и свободы гарантированы Конституцией Кыргызской Республики, а также регламентированы законодательством, в том числе Законом Кыргызской Республики «О правах и гарантиях лиц с ограниченными возможностями здоровья», который принят в 2008 году и направлен на обеспечение ЛОВЗ равных с другими гражданами Кыргызской Республики возможностей в реализации гарантированных Конституцией Кыргызской Республики прав и свобод, устранение ограничений в жизнедеятельности ЛОВЗ, создание благоприятных условий, позволяющих вести полноценный образ жизни, активно участвовать в экономической, политической и культурной жизни общества. Также Законом установлены такие специальные меры, как, например, обеспечение транспортным средством, имеющим специальные приспособления для доступа и использования их ЛОВЗ, детей с ОВЗ, состояние здоровья которых исключает возможность их пребывания в дошкольных учреждениях общего типа - создание специальных дошкольных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благодаря совместным усилиям государственных органов, международных организаций, а также гражданского общества ситуация в сфере обеспечения прав ЛОВЗ начала меняться к лучшему. Однако несмотря на наличие принятых нормативных правовых актов и стратегий ЛОВЗ продолжают сталкиваться с некоторыми барьерами на пути их участия в жизни общества в качестве равноправных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будет содействовать защите прав ЛОВЗ и расширению их участия в гражданской, политической, экономической, социальной и культурной жизни общества, а также позволит повысить контроль за соблюдением указанных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подписав Конвенцию, Кыргызская Республика обязуется воздержаться от любых действий, противоречащих целям и объекту Конвенции, в период между подписанием и ратификацией (выражением согласия).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ратификация Конвенции повлечет за собой расходы, связанные с ее реализацией, которые будут осуществляться как в рамках предусмотренных государственным бюджетом Кыргызской Республики средств, так и за счет благотворительных взносов и пожертвований, привлечения донорских средств, грантов, спонсорской помощи,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 реализацию Конвенции потребуется 6647,8 млрд сомов, из которых на мероприятия, вытекающие из Конвенции, потребуется – 1575,0 млрд сомов, на инфраструктуру – 5072,8 млрд сомов. Указанные средства будут ежегодно предусматриваться в проекте республиканского бюджета на соответствующие годы. При этом в течение первых 3-х лет будет вестись работа по приведению Закона Кыргызской Республики в соответствие с нормами Конвенции, в связи с чем дополнительных финансовых средств из государственного бюджета в первые три года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вышеуказанным постановлением Жогорку Кенеша Кыргызской Республики Правительству Кыргызской Республики поручено заложить в проект республиканского бюджета на 2019 год средства для обеспечения инвалидам доступности дорог, тротуаров, зданий государственных и муниципальных органов, органов образования и здравоохранения, транспорта и связи, светофоров, пешеходных переходов, а также для реализации инклюзивного образования при обучении лиц с инвалидностью в детских садах, школах и иных учебных заведениях, а также разработать и утвердить план первоочередных мер по исполнению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Конвенция была одобрена </w:t>
      </w:r>
      <w:hyperlink w:history="1" r:id="rId-tpt3e6yykvp_-9ftc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2011 года № 422-р и подписана Кыргызской Республикой 21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Правительства Кыргызской Республики и проект Закона Кыргызской Республики подготовлены в целях выполнения внутригосударственных процедур и в соответствии с </w:t>
      </w:r>
      <w:hyperlink w:history="1" r:id="rIdasiwek809g7bjfea7zj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подготовке Правительства Кыргызской Республики к ратификации Конвенции ООН о правах инвалидов» от 6 декабря 2017 года № 2058 – 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dsjmcjb2j3xinm4rbq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Конвенция подлежит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j2x61ydgol0cckfy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dalil.kg/document/12630</w:t>
      </w:r>
    </w:hyperlink>
  </w:p>
  <w:p>
    <w:pPr>
      <w:spacing w:after="0" w:before="40"/>
      <w:jc w:val="center"/>
    </w:pPr>
    <w:hyperlink w:history="1" r:id="rIdq8sdmezqzqeoxrvzlp_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m4rpewafxkizwlapt9q" Type="http://schemas.openxmlformats.org/officeDocument/2006/relationships/hyperlink" Target="https://dalil.kg/document/202913" TargetMode="External"/><Relationship Id="rIdslt5mkcmb8jgkgt3ia1av" Type="http://schemas.openxmlformats.org/officeDocument/2006/relationships/hyperlink" Target="https://dalil.kg/document/203166" TargetMode="External"/><Relationship Id="rIdjm-jcjpbe3hhbe1juj9vb" Type="http://schemas.openxmlformats.org/officeDocument/2006/relationships/hyperlink" Target="https://dalil.kg/document/205286" TargetMode="External"/><Relationship Id="rIdumivcquarpeo-fx_evwhx" Type="http://schemas.openxmlformats.org/officeDocument/2006/relationships/hyperlink" Target="https://dalil.kg/document/12630#p1" TargetMode="External"/><Relationship Id="rIdg2ngobizcevkypclfjgzh" Type="http://schemas.openxmlformats.org/officeDocument/2006/relationships/hyperlink" Target="https://dalil.kg/document/12630#p2" TargetMode="External"/><Relationship Id="rIdethjzimkcrmubmrpukkaz" Type="http://schemas.openxmlformats.org/officeDocument/2006/relationships/hyperlink" Target="https://dalil.kg/document/12630" TargetMode="External"/><Relationship Id="rIdisc9eshc8st8e_fgkkbmt" Type="http://schemas.openxmlformats.org/officeDocument/2006/relationships/hyperlink" Target="https://dalil.kg/document/202913" TargetMode="External"/><Relationship Id="rId-tpt3e6yykvp_-9ftc4np" Type="http://schemas.openxmlformats.org/officeDocument/2006/relationships/hyperlink" Target="https://dalil.kg/document/209188" TargetMode="External"/><Relationship Id="rIdasiwek809g7bjfea7zj18" Type="http://schemas.openxmlformats.org/officeDocument/2006/relationships/hyperlink" Target="https://dalil.kg/document/82057" TargetMode="External"/><Relationship Id="rIddsjmcjb2j3xinm4rbqemy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j2x61ydgol0cckfyfgs" Type="http://schemas.openxmlformats.org/officeDocument/2006/relationships/hyperlink" Target="https://dalil.kg/document/12630" TargetMode="External"/><Relationship Id="rIdq8sdmezqzqeoxrvzlp_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2026-10-02T01:10:34.358Z</dcterms:created>
  <dcterms:modified xsi:type="dcterms:W3CDTF">2026-10-02T01:10:34.358Z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