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laqpu5d0lwebjvuyhdb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nmynnhwzsqamirib720q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подтверждения страхового стажа для назначения пенсий по государственному пенсионному социальному страхованию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rpffrzearzvzvjb_jeb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подтверждения страхового стажа для назначения пенсий по государственному пенсионному социальному страхованию (далее - Положение) определяет порядок подтверждения страхового стажа для назначения пенсий по государственному пенсионному социальному страхованию в соответствии с </w:t>
      </w:r>
      <w:hyperlink w:history="1" r:id="rId8btflf_mtmyltdm6gbhn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Страховой стаж является основным условием для наступления права выхода на пенсию в соответствии с </w:t>
      </w:r>
      <w:hyperlink w:history="1" r:id="rId580m6cyaih4scsy0ilvm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Трудовой стаж до введения персонифицированного учета при назначении и перерасчете пенсий учитывается как страховой стаж.</w:t>
      </w:r>
    </w:p>
    <w:p>
      <w:pPr>
        <w:spacing w:after="60"/>
        <w:ind w:firstLine="567"/>
        <w:jc w:val="both"/>
      </w:pPr>
      <w:r>
        <w:rPr>
          <w:rFonts w:ascii="Arial" w:cs="Arial" w:eastAsia="Arial" w:hAnsi="Arial"/>
          <w:sz w:val="24"/>
          <w:szCs w:val="24"/>
        </w:rPr>
        <w:t xml:space="preserve">4. Страховой стаж, приобретенный до введения персонифицированного учета (до 1 января 1996 года), подтверждается по документам, выдаваемым в установленном порядке работодателями или компетентными органами.</w:t>
      </w:r>
    </w:p>
    <w:p>
      <w:pPr>
        <w:spacing w:after="60"/>
        <w:ind w:firstLine="567"/>
        <w:jc w:val="both"/>
      </w:pPr>
      <w:r>
        <w:rPr>
          <w:rFonts w:ascii="Arial" w:cs="Arial" w:eastAsia="Arial" w:hAnsi="Arial"/>
          <w:sz w:val="24"/>
          <w:szCs w:val="24"/>
        </w:rPr>
        <w:t xml:space="preserve">5. Страховой стаж, приобретенный после введения персонифицированного учета (с 1 января 1996 года), устанавливается на основании сведений, содержащихся на личных страховых счетах застрахованных лиц.</w:t>
      </w:r>
    </w:p>
    <w:p>
      <w:pPr>
        <w:spacing w:after="60"/>
        <w:ind w:firstLine="567"/>
        <w:jc w:val="both"/>
      </w:pPr>
      <w:r>
        <w:rPr>
          <w:rFonts w:ascii="Arial" w:cs="Arial" w:eastAsia="Arial" w:hAnsi="Arial"/>
          <w:sz w:val="24"/>
          <w:szCs w:val="24"/>
        </w:rPr>
        <w:t xml:space="preserve">6. В страховой стаж до и после введения персонифицированного учета также засчитываются периоды времени, предусмотренные </w:t>
      </w:r>
      <w:r>
        <w:rPr>
          <w:rFonts w:ascii="Arial" w:cs="Arial" w:eastAsia="Arial" w:hAnsi="Arial"/>
          <w:sz w:val="24"/>
          <w:szCs w:val="24"/>
        </w:rPr>
        <w:t xml:space="preserve">статьей 8</w:t>
      </w:r>
      <w:hyperlink w:history="1" r:id="rIdftefnlfcxm7wpg-a3oe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7. При отсутствии документов об имеющемся стаже работы до введения персонифицированного учета и невозможности их получения ввиду отсутствия архивных данных, полной ликвидации организации или вследствие небрежного их хранения и умышленного уничтожения и других подобных причин не по вине работника, страховой стаж устанавливается по свидетельским показаниям.</w:t>
      </w:r>
    </w:p>
    <w:p>
      <w:pPr>
        <w:spacing w:after="60"/>
        <w:ind w:firstLine="567"/>
        <w:jc w:val="both"/>
      </w:pPr>
      <w:r>
        <w:rPr>
          <w:rFonts w:ascii="Arial" w:cs="Arial" w:eastAsia="Arial" w:hAnsi="Arial"/>
          <w:sz w:val="24"/>
          <w:szCs w:val="24"/>
        </w:rPr>
        <w:t xml:space="preserve">8. В случае, когда документы о стаже работы не сохранились полностью или частично в результате стихийных бедствий, аварий, катастроф или других чрезвычайных ситуаций, подтверждение страхового стажа до введения персонифицированного учета осуществляется специальными комиссиями по установлению стажа работы, создаваемыми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evus0xymthvadwq5jzt9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9. В спорных случаях и в случае отказа в назначении пенсии вопросы рассматриваются постоянно действующей комиссией Социального фонда Кыргызской Республики (далее - Социальный фонд) по оценке документов для назначения пенсии. Порядок работы комиссии, указанной в настоящем пункте, определяется Социальным фондом.</w:t>
      </w:r>
    </w:p>
    <w:p>
      <w:pPr>
        <w:spacing w:after="200" w:before="200"/>
        <w:jc w:val="center"/>
      </w:pPr>
      <w:r>
        <w:rPr>
          <w:rFonts w:ascii="Arial" w:cs="Arial" w:eastAsia="Arial" w:hAnsi="Arial"/>
          <w:b/>
          <w:bCs/>
          <w:sz w:val="24"/>
          <w:szCs w:val="24"/>
        </w:rPr>
        <w:t xml:space="preserve">Глава 2. Порядок подтверждения страхового стажа до введения персонифицированного учета</w:t>
      </w:r>
    </w:p>
    <w:p>
      <w:pPr>
        <w:spacing w:after="60"/>
        <w:ind w:firstLine="567"/>
        <w:jc w:val="both"/>
      </w:pPr>
      <w:r>
        <w:rPr>
          <w:rFonts w:ascii="Arial" w:cs="Arial" w:eastAsia="Arial" w:hAnsi="Arial"/>
          <w:sz w:val="24"/>
          <w:szCs w:val="24"/>
        </w:rPr>
        <w:t xml:space="preserve">10. Основным документом, подтверждающим стаж работы до введения персонифицированного учета, является трудовая книжка.</w:t>
      </w:r>
    </w:p>
    <w:p>
      <w:pPr>
        <w:spacing w:after="60"/>
        <w:ind w:firstLine="567"/>
        <w:jc w:val="both"/>
      </w:pPr>
      <w:r>
        <w:rPr>
          <w:rFonts w:ascii="Arial" w:cs="Arial" w:eastAsia="Arial" w:hAnsi="Arial"/>
          <w:sz w:val="24"/>
          <w:szCs w:val="24"/>
        </w:rPr>
        <w:t xml:space="preserve">При отсутствии трудовой книжки, а также в случаях, когда в трудовой книжке отсутствуют необходимые записи или содержатся неправильные и неточные записи о периодах работы, принимаются документы, выданные в установленном порядке работодателями или компетентными органами, выписки из приказов, лицевые счета и ведомости на выдачу заработной платы, трудовые, гражданско-правовые договоры, предметом которых является выполнение работ и оказание услуг, содержащие сведения о периодах работы.</w:t>
      </w:r>
    </w:p>
    <w:p>
      <w:pPr>
        <w:spacing w:after="60"/>
        <w:ind w:firstLine="567"/>
        <w:jc w:val="both"/>
      </w:pPr>
      <w:r>
        <w:rPr>
          <w:rFonts w:ascii="Arial" w:cs="Arial" w:eastAsia="Arial" w:hAnsi="Arial"/>
          <w:sz w:val="24"/>
          <w:szCs w:val="24"/>
        </w:rPr>
        <w:t xml:space="preserve">При отсутствии указанных документов в качестве доказательства страхового стажа принимаются расчетные книжки, партийные билеты и членские билеты профсоюзов. При этом расчетные книжки подтверждают периоды работы только за то время, за которое имеются отметки о выплате заработной платы, а партийные билеты и членские билеты профсоюзов - за время, за которое имеются отметки об уплате членских взносов с заработной платы или стипендии.</w:t>
      </w:r>
    </w:p>
    <w:p>
      <w:pPr>
        <w:spacing w:after="60"/>
        <w:ind w:firstLine="567"/>
        <w:jc w:val="both"/>
      </w:pPr>
      <w:r>
        <w:rPr>
          <w:rFonts w:ascii="Arial" w:cs="Arial" w:eastAsia="Arial" w:hAnsi="Arial"/>
          <w:sz w:val="24"/>
          <w:szCs w:val="24"/>
        </w:rPr>
        <w:t xml:space="preserve">11. Время работы лиц, работавших на основании трудового договора, контракта или иных соглашений с работодателем, занимавшихся предпринимательской деятельностью, в том числе на условиях аренды или в крестьянском хозяйстве, засчитывается на основании сведений об уплате страховых взносов.</w:t>
      </w:r>
    </w:p>
    <w:p>
      <w:pPr>
        <w:spacing w:after="60"/>
        <w:ind w:firstLine="567"/>
        <w:jc w:val="both"/>
      </w:pPr>
      <w:r>
        <w:rPr>
          <w:rFonts w:ascii="Arial" w:cs="Arial" w:eastAsia="Arial" w:hAnsi="Arial"/>
          <w:sz w:val="24"/>
          <w:szCs w:val="24"/>
        </w:rPr>
        <w:t xml:space="preserve">12. Время очного обучения в организациях начального, среднего высшего и послевузовского профессионального образования, ординатуре и интернатуре, аспирантуре и докторантуре, на курсах по повышению квалификации и переподготовке кадров, засчитывается в страховой стаж в соответствии с пунктом 1 </w:t>
      </w:r>
      <w:r>
        <w:rPr>
          <w:rFonts w:ascii="Arial" w:cs="Arial" w:eastAsia="Arial" w:hAnsi="Arial"/>
          <w:sz w:val="24"/>
          <w:szCs w:val="24"/>
        </w:rPr>
        <w:t xml:space="preserve">статьи 8</w:t>
      </w:r>
      <w:hyperlink w:history="1" r:id="rIdl0sxtj3yscuy87mvapx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подтверждается дипломами, свидетельствами, удостоверениями, а также архивными справками и документами, выданными на основании архивных данных, и содержащими сведения о периодах учебы.</w:t>
      </w:r>
    </w:p>
    <w:p>
      <w:pPr>
        <w:spacing w:after="60"/>
        <w:ind w:firstLine="567"/>
        <w:jc w:val="both"/>
      </w:pPr>
      <w:r>
        <w:rPr>
          <w:rFonts w:ascii="Arial" w:cs="Arial" w:eastAsia="Arial" w:hAnsi="Arial"/>
          <w:sz w:val="24"/>
          <w:szCs w:val="24"/>
        </w:rPr>
        <w:t xml:space="preserve">При отсутствии вышеуказанных документов в качестве доказательства времени учебы принимаются справки о продолжительности обучения в данном учебном заведении в соответствующие годы при условии, что в документах имеется указание на окончание полного учебного периода или отдельных его этапов.</w:t>
      </w:r>
    </w:p>
    <w:p>
      <w:pPr>
        <w:spacing w:after="60"/>
        <w:ind w:firstLine="567"/>
        <w:jc w:val="both"/>
      </w:pPr>
      <w:r>
        <w:rPr>
          <w:rFonts w:ascii="Arial" w:cs="Arial" w:eastAsia="Arial" w:hAnsi="Arial"/>
          <w:sz w:val="24"/>
          <w:szCs w:val="24"/>
        </w:rPr>
        <w:t xml:space="preserve">13. В подтверждение военной и приравненной к ней службы, службы в органах национальной безопасности, внутренних дел, военизированной охраны, специальной связи, гражданской обороны, таможенной службы, финансовой полиции и в частях независимо от ведомственной принадлежности, а также времени пребывания в плену принимаются: военные билеты, красноармейские книжки, справки военных комиссариатов, вышестоящих воинских частей, штабов и учреждений государственных органов в области обороны и бывшего СССР, органов внутренних дел Кыргызской Республики и бывшего СССР, уполномоченного государственного органа, ведающего вопросами национальной безопасности, и бывшего Комитета государственной безопасности СССР; справки архивных и военно-лечебных учреждений; записи о военной службе, внесенные в трудовую книжку.</w:t>
      </w:r>
    </w:p>
    <w:p>
      <w:pPr>
        <w:spacing w:after="60"/>
        <w:ind w:firstLine="567"/>
        <w:jc w:val="both"/>
      </w:pPr>
      <w:r>
        <w:rPr>
          <w:rFonts w:ascii="Arial" w:cs="Arial" w:eastAsia="Arial" w:hAnsi="Arial"/>
          <w:sz w:val="24"/>
          <w:szCs w:val="24"/>
        </w:rPr>
        <w:t xml:space="preserve">14. Время ухода неработающей матери за малолетними детьми устанавливается по документам, удостоверяющим рождение ребенка и достижение им 3-летнего возраста (свидетельство о рождении ребенка или выписка из актовой записи о рождении ребенка или свидетельство о смерти ребенка).</w:t>
      </w:r>
    </w:p>
    <w:p>
      <w:pPr>
        <w:spacing w:after="60"/>
        <w:ind w:firstLine="567"/>
        <w:jc w:val="both"/>
      </w:pPr>
      <w:r>
        <w:rPr>
          <w:rFonts w:ascii="Arial" w:cs="Arial" w:eastAsia="Arial" w:hAnsi="Arial"/>
          <w:sz w:val="24"/>
          <w:szCs w:val="24"/>
        </w:rPr>
        <w:t xml:space="preserve">15. Время получения пособия по временной нетрудоспособности, беременности и родам, устанавливается на основании документов, выдаваемых организациями здравоохранения.</w:t>
      </w:r>
    </w:p>
    <w:p>
      <w:pPr>
        <w:spacing w:after="60"/>
        <w:ind w:firstLine="567"/>
        <w:jc w:val="both"/>
      </w:pPr>
      <w:r>
        <w:rPr>
          <w:rFonts w:ascii="Arial" w:cs="Arial" w:eastAsia="Arial" w:hAnsi="Arial"/>
          <w:sz w:val="24"/>
          <w:szCs w:val="24"/>
        </w:rPr>
        <w:t xml:space="preserve">16. Время получения пособия по безработице и участия в оплачиваемых общественных работах устанавливается на основании документов, выдаваемых уполномоченными государственными органами в области содействия занятости населения.</w:t>
      </w:r>
    </w:p>
    <w:p>
      <w:pPr>
        <w:spacing w:after="60"/>
        <w:ind w:firstLine="567"/>
        <w:jc w:val="both"/>
      </w:pPr>
      <w:r>
        <w:rPr>
          <w:rFonts w:ascii="Arial" w:cs="Arial" w:eastAsia="Arial" w:hAnsi="Arial"/>
          <w:sz w:val="24"/>
          <w:szCs w:val="24"/>
        </w:rPr>
        <w:t xml:space="preserve">17. Время ухода за лицом, имеющего инвалидность первой группы, ребенком с ограниченными возможностями здоровья до достижения им возраста 18 лет, престарелым лицом, достигшим 80-летнего возраста, устанавливается на основании акта обследования фактических обстоятельств осуществления ухода, документов, удостоверяющих нахождение на инвалидности (для лиц, имеющих инвалидность первой группы, ребенка с ограниченными возможностями здоровья) и возраст (для престарелых лиц и детей с ограниченными возможностями здоровья).</w:t>
      </w:r>
    </w:p>
    <w:p>
      <w:pPr>
        <w:spacing w:after="60"/>
        <w:ind w:firstLine="567"/>
        <w:jc w:val="both"/>
      </w:pPr>
      <w:r>
        <w:rPr>
          <w:rFonts w:ascii="Arial" w:cs="Arial" w:eastAsia="Arial" w:hAnsi="Arial"/>
          <w:sz w:val="24"/>
          <w:szCs w:val="24"/>
        </w:rPr>
        <w:t xml:space="preserve">Акт обследования фактических обстоятельств осуществления ухода составляется региональным органом Социального фонда с участием представителей органов местного самоуправления, организации здравоохранения и соседей обследуемого гражданина.</w:t>
      </w:r>
    </w:p>
    <w:p>
      <w:pPr>
        <w:spacing w:after="60"/>
        <w:ind w:firstLine="567"/>
        <w:jc w:val="both"/>
      </w:pPr>
      <w:r>
        <w:rPr>
          <w:rFonts w:ascii="Arial" w:cs="Arial" w:eastAsia="Arial" w:hAnsi="Arial"/>
          <w:sz w:val="24"/>
          <w:szCs w:val="24"/>
        </w:rPr>
        <w:t xml:space="preserve">В качестве документов, подтверждающих нахождение на инвалидности, принимаются медицинское заключение или выписка из акта освидетельствования медико-социальной экспертной комиссии.</w:t>
      </w:r>
    </w:p>
    <w:p>
      <w:pPr>
        <w:spacing w:after="60"/>
        <w:ind w:firstLine="567"/>
        <w:jc w:val="both"/>
      </w:pPr>
      <w:r>
        <w:rPr>
          <w:rFonts w:ascii="Arial" w:cs="Arial" w:eastAsia="Arial" w:hAnsi="Arial"/>
          <w:sz w:val="24"/>
          <w:szCs w:val="24"/>
        </w:rPr>
        <w:t xml:space="preserve">В качестве документов, удостоверяющих возраст, принимаются паспорт или свидетельство о рождении.</w:t>
      </w:r>
    </w:p>
    <w:p>
      <w:pPr>
        <w:spacing w:after="60"/>
        <w:ind w:firstLine="567"/>
        <w:jc w:val="both"/>
      </w:pPr>
      <w:r>
        <w:rPr>
          <w:rFonts w:ascii="Arial" w:cs="Arial" w:eastAsia="Arial" w:hAnsi="Arial"/>
          <w:sz w:val="24"/>
          <w:szCs w:val="24"/>
        </w:rPr>
        <w:t xml:space="preserve">18. Время содержания под стражей, отбывания наказания в местах лишения свободы, ссылки, высылки, на спецпоселении и привлечения к принудительному труду подтверждается справками органов внутренних дел, национальной безопасности и органов службы исполнения наказаний и засчитывается в страховой стаж при наличии документов о реабилитации (справка судебных органов, органов прокуратуры, дознания и следствия о вынесении оправдательного приговора или постановления (определения) о прекращении уголовного дела).</w:t>
      </w:r>
    </w:p>
    <w:p>
      <w:pPr>
        <w:spacing w:after="60"/>
        <w:ind w:firstLine="567"/>
        <w:jc w:val="both"/>
      </w:pPr>
      <w:r>
        <w:rPr>
          <w:rFonts w:ascii="Arial" w:cs="Arial" w:eastAsia="Arial" w:hAnsi="Arial"/>
          <w:sz w:val="24"/>
          <w:szCs w:val="24"/>
        </w:rPr>
        <w:t xml:space="preserve">19. Время работы по ликвидации последствий аварии на Чернобыльской АЭС (далее - ЧАЭС) в зоне отчуждения подтверждается справками районных военных комиссариатов либо предприятий, учреждений, организаций, командировавших работников на ЧАЭС, а также справками, выданными непосредственно в зоне отчуждения.</w:t>
      </w:r>
    </w:p>
    <w:p>
      <w:pPr>
        <w:spacing w:after="60"/>
        <w:ind w:firstLine="567"/>
        <w:jc w:val="both"/>
      </w:pPr>
      <w:r>
        <w:rPr>
          <w:rFonts w:ascii="Arial" w:cs="Arial" w:eastAsia="Arial" w:hAnsi="Arial"/>
          <w:sz w:val="24"/>
          <w:szCs w:val="24"/>
        </w:rPr>
        <w:t xml:space="preserve">20. Время работы в колхозе подтверждается по трудовой книжке или по справкам, выданным колхозом или архивным учреждением. Справки, выданные колхозом своевременно учитываются также в случае отсутствия в них записи об основании выдачи.</w:t>
      </w:r>
    </w:p>
    <w:p>
      <w:pPr>
        <w:spacing w:after="60"/>
        <w:ind w:firstLine="567"/>
        <w:jc w:val="both"/>
      </w:pPr>
      <w:r>
        <w:rPr>
          <w:rFonts w:ascii="Arial" w:cs="Arial" w:eastAsia="Arial" w:hAnsi="Arial"/>
          <w:sz w:val="24"/>
          <w:szCs w:val="24"/>
        </w:rPr>
        <w:t xml:space="preserve">В случаях, когда в течение календарного года был выработан установленный минимум трудодней в качестве члена колхоза, этот год засчитывается в страховой стаж как полный. В случаях, когда в течение календарного года установленный минимум трудодней не был выработан, страховой стаж засчитывается по фактической продолжительности, то есть суммируются отработанные в течение календарного года трудодни, затем делятся на 30 (число месяца).</w:t>
      </w:r>
    </w:p>
    <w:p>
      <w:pPr>
        <w:spacing w:after="60"/>
        <w:ind w:firstLine="567"/>
        <w:jc w:val="both"/>
      </w:pPr>
      <w:r>
        <w:rPr>
          <w:rFonts w:ascii="Arial" w:cs="Arial" w:eastAsia="Arial" w:hAnsi="Arial"/>
          <w:sz w:val="24"/>
          <w:szCs w:val="24"/>
        </w:rPr>
        <w:t xml:space="preserve">Исчисление стажа специалистов колхозов производится по фактической продолжительности по трудовой книжке о приеме на работу и увольнении.</w:t>
      </w:r>
    </w:p>
    <w:p>
      <w:pPr>
        <w:spacing w:after="60"/>
        <w:ind w:firstLine="567"/>
        <w:jc w:val="both"/>
      </w:pPr>
      <w:r>
        <w:rPr>
          <w:rFonts w:ascii="Arial" w:cs="Arial" w:eastAsia="Arial" w:hAnsi="Arial"/>
          <w:sz w:val="24"/>
          <w:szCs w:val="24"/>
        </w:rPr>
        <w:t xml:space="preserve">К числу специалистов колхозов, в том числе рыболовецких, относятся:</w:t>
      </w:r>
    </w:p>
    <w:p>
      <w:pPr>
        <w:spacing w:after="60"/>
        <w:ind w:firstLine="567"/>
        <w:jc w:val="both"/>
      </w:pPr>
      <w:r>
        <w:rPr>
          <w:rFonts w:ascii="Arial" w:cs="Arial" w:eastAsia="Arial" w:hAnsi="Arial"/>
          <w:sz w:val="24"/>
          <w:szCs w:val="24"/>
        </w:rPr>
        <w:t xml:space="preserve">- председатели колхозов;</w:t>
      </w:r>
    </w:p>
    <w:p>
      <w:pPr>
        <w:spacing w:after="60"/>
        <w:ind w:firstLine="567"/>
        <w:jc w:val="both"/>
      </w:pPr>
      <w:r>
        <w:rPr>
          <w:rFonts w:ascii="Arial" w:cs="Arial" w:eastAsia="Arial" w:hAnsi="Arial"/>
          <w:sz w:val="24"/>
          <w:szCs w:val="24"/>
        </w:rPr>
        <w:t xml:space="preserve">- колхозные специалисты, имеющие высшее или среднее специальное образование и работавшие по специальности во всех звеньях колхозного производства (агрономы, ветеринарные врачи, фельдшеры, зоотехники, инженеры, механики, плановики, экономисты, юристы);</w:t>
      </w:r>
    </w:p>
    <w:p>
      <w:pPr>
        <w:spacing w:after="60"/>
        <w:ind w:firstLine="567"/>
        <w:jc w:val="both"/>
      </w:pPr>
      <w:r>
        <w:rPr>
          <w:rFonts w:ascii="Arial" w:cs="Arial" w:eastAsia="Arial" w:hAnsi="Arial"/>
          <w:sz w:val="24"/>
          <w:szCs w:val="24"/>
        </w:rPr>
        <w:t xml:space="preserve">- главные (старшие) бухгалтеры колхозов;</w:t>
      </w:r>
    </w:p>
    <w:p>
      <w:pPr>
        <w:spacing w:after="60"/>
        <w:ind w:firstLine="567"/>
        <w:jc w:val="both"/>
      </w:pPr>
      <w:r>
        <w:rPr>
          <w:rFonts w:ascii="Arial" w:cs="Arial" w:eastAsia="Arial" w:hAnsi="Arial"/>
          <w:sz w:val="24"/>
          <w:szCs w:val="24"/>
        </w:rPr>
        <w:t xml:space="preserve">- механизаторы колхозов (трактористы-машинисты, машинисты, трактористы, комбайнеры, шоферы, машинисты, работавшие на стационарных установках, токари, слесари, мотористы, радиооператоры, электрики и другие лица, имеющие производственную квалификацию и занятые на работе и обслуживании техники);</w:t>
      </w:r>
    </w:p>
    <w:p>
      <w:pPr>
        <w:spacing w:after="60"/>
        <w:ind w:firstLine="567"/>
        <w:jc w:val="both"/>
      </w:pPr>
      <w:r>
        <w:rPr>
          <w:rFonts w:ascii="Arial" w:cs="Arial" w:eastAsia="Arial" w:hAnsi="Arial"/>
          <w:sz w:val="24"/>
          <w:szCs w:val="24"/>
        </w:rPr>
        <w:t xml:space="preserve">- специалисты, имеющие высшее и среднее специальное образование и работавшие по специальности в качестве заведующих, воспитателей, музыкальных руководителей, медицинских работников детских дошкольных учреждений и специалистов учреждений колхозов.</w:t>
      </w:r>
    </w:p>
    <w:p>
      <w:pPr>
        <w:spacing w:after="60"/>
        <w:ind w:firstLine="567"/>
        <w:jc w:val="both"/>
      </w:pPr>
      <w:r>
        <w:rPr>
          <w:rFonts w:ascii="Arial" w:cs="Arial" w:eastAsia="Arial" w:hAnsi="Arial"/>
          <w:sz w:val="24"/>
          <w:szCs w:val="24"/>
        </w:rPr>
        <w:t xml:space="preserve">21. Творческая деятельность членов Союза писателей Кыргызской Республики, Союза художников Кыргызской Республики, Союза композиторов Кыргызской Республики, Союза кинематографистов Кыргызской Республики, Союза театральных деятелей Кыргызской Республики, других творческих работников, не являющихся членами творческих союзов, но объединенных соответствующими профессиональными комитетами, устанавливается секретариатами правлений творческих Союзов Кыргызской Республики, начиная со дня опубликования или первичного публичного исполнения, или публичного показа произведения данного автора.</w:t>
      </w:r>
    </w:p>
    <w:p>
      <w:pPr>
        <w:spacing w:after="60"/>
        <w:ind w:firstLine="567"/>
        <w:jc w:val="both"/>
      </w:pPr>
      <w:r>
        <w:rPr>
          <w:rFonts w:ascii="Arial" w:cs="Arial" w:eastAsia="Arial" w:hAnsi="Arial"/>
          <w:sz w:val="24"/>
          <w:szCs w:val="24"/>
        </w:rPr>
        <w:t xml:space="preserve">22. Для установления права на пенсию, в том числе на льготных условиях и за выслугу лет, гражданам Кыргызской Республики учитывается страховой стаж, приобретенный на территории любого из суверенных государств бывшего Союза ССР до вступления в силу Соглашения государств СНГ о гарантиях прав граждан государств-участников Содружества Независимых Государств в области пенсионного обеспечения, то есть до 13 марта 1992 года.</w:t>
      </w:r>
    </w:p>
    <w:p>
      <w:pPr>
        <w:spacing w:after="60"/>
        <w:ind w:firstLine="567"/>
        <w:jc w:val="both"/>
      </w:pPr>
      <w:r>
        <w:rPr>
          <w:rFonts w:ascii="Arial" w:cs="Arial" w:eastAsia="Arial" w:hAnsi="Arial"/>
          <w:sz w:val="24"/>
          <w:szCs w:val="24"/>
        </w:rPr>
        <w:t xml:space="preserve">Лицам, прибывшим в Кыргызскую Республику из государств-участников Содружества Независимых Государств, страховой стаж до 31 декабря 1995 года засчитывается в соответствии с пунктом 5 </w:t>
      </w:r>
      <w:r>
        <w:rPr>
          <w:rFonts w:ascii="Arial" w:cs="Arial" w:eastAsia="Arial" w:hAnsi="Arial"/>
          <w:sz w:val="24"/>
          <w:szCs w:val="24"/>
        </w:rPr>
        <w:t xml:space="preserve">статьи 8</w:t>
      </w:r>
      <w:hyperlink w:history="1" r:id="rIdveswow4suxp832peikz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200" w:before="200"/>
        <w:jc w:val="center"/>
      </w:pPr>
      <w:r>
        <w:rPr>
          <w:rFonts w:ascii="Arial" w:cs="Arial" w:eastAsia="Arial" w:hAnsi="Arial"/>
          <w:b/>
          <w:bCs/>
          <w:sz w:val="24"/>
          <w:szCs w:val="24"/>
        </w:rPr>
        <w:t xml:space="preserve">Глава 3. Подтверждение страхового стажа свидетельскими показаниями</w:t>
      </w:r>
    </w:p>
    <w:p>
      <w:pPr>
        <w:spacing w:after="60"/>
        <w:ind w:firstLine="567"/>
        <w:jc w:val="both"/>
      </w:pPr>
      <w:r>
        <w:rPr>
          <w:rFonts w:ascii="Arial" w:cs="Arial" w:eastAsia="Arial" w:hAnsi="Arial"/>
          <w:sz w:val="24"/>
          <w:szCs w:val="24"/>
        </w:rPr>
        <w:t xml:space="preserve">23. Страховой стаж по свидетельским показаниям устанавливается региональными органами Социального фонда на основании показаний не менее двух свидетелей, знающих заявителя по совместной с ним работе на одном предприятии, в учреждении, организации, колхозе или одной системе и располагающих документами о своей работе за время, в отношении которого они подтверждают работу заявителя. Свидетельские показания в письменной форме подтверждаются органами местного самоуправления при наличии у них сведений о проживании данных лиц на подведомственной территории в указанный период.</w:t>
      </w:r>
    </w:p>
    <w:p>
      <w:pPr>
        <w:spacing w:after="60"/>
        <w:ind w:firstLine="567"/>
        <w:jc w:val="both"/>
      </w:pPr>
      <w:r>
        <w:rPr>
          <w:rFonts w:ascii="Arial" w:cs="Arial" w:eastAsia="Arial" w:hAnsi="Arial"/>
          <w:sz w:val="24"/>
          <w:szCs w:val="24"/>
        </w:rPr>
        <w:t xml:space="preserve">24. Заявление об установлении страхового стажа по свидетельским показаниям подается в региональный орган Социального фонда по месту жительства. В заявлении должны быть указаны фамилия, имя, отчество и точный адрес лиц, знающих о работе заявителя, а также период работы, который могут подтвердить свидетели. К заявлению прилагается справка об отсутствии архивных данных. Показания заявителя, свидетелей, а также решение комиссии оформляется протоколом.</w:t>
      </w:r>
    </w:p>
    <w:p>
      <w:pPr>
        <w:spacing w:after="60"/>
        <w:ind w:firstLine="567"/>
        <w:jc w:val="both"/>
      </w:pPr>
      <w:r>
        <w:rPr>
          <w:rFonts w:ascii="Arial" w:cs="Arial" w:eastAsia="Arial" w:hAnsi="Arial"/>
          <w:sz w:val="24"/>
          <w:szCs w:val="24"/>
        </w:rPr>
        <w:t xml:space="preserve">25. В случае, когда свидетели проживают в другой местности, региональный орган Социального фонда в течение трех рабочих дней со дня поступления заявления поручает произвести опрос свидетелей региональному органу Социального фонда по месту их жительства.</w:t>
      </w:r>
    </w:p>
    <w:p>
      <w:pPr>
        <w:spacing w:after="60"/>
        <w:ind w:firstLine="567"/>
        <w:jc w:val="both"/>
      </w:pPr>
      <w:r>
        <w:rPr>
          <w:rFonts w:ascii="Arial" w:cs="Arial" w:eastAsia="Arial" w:hAnsi="Arial"/>
          <w:sz w:val="24"/>
          <w:szCs w:val="24"/>
        </w:rPr>
        <w:t xml:space="preserve">26. Продолжительность страхового стажа, установленного по свидетельским показаниям, не должна превышать половины стажа, требуемого для назначения пенсии, а также продолжительности стажа, подтвержденного документами.</w:t>
      </w:r>
    </w:p>
    <w:p>
      <w:pPr>
        <w:spacing w:after="60"/>
        <w:ind w:firstLine="567"/>
        <w:jc w:val="both"/>
      </w:pPr>
      <w:r>
        <w:rPr>
          <w:rFonts w:ascii="Arial" w:cs="Arial" w:eastAsia="Arial" w:hAnsi="Arial"/>
          <w:sz w:val="24"/>
          <w:szCs w:val="24"/>
        </w:rPr>
        <w:t xml:space="preserve">27. Стаж работы, подтвержденный свидетельскими показаниями, учитывается гражданам, достигшим в период выполнения этой работы 16-летнего возраста.</w:t>
      </w:r>
    </w:p>
    <w:p>
      <w:pPr>
        <w:spacing w:after="60"/>
        <w:ind w:firstLine="567"/>
        <w:jc w:val="both"/>
      </w:pPr>
      <w:r>
        <w:rPr>
          <w:rFonts w:ascii="Arial" w:cs="Arial" w:eastAsia="Arial" w:hAnsi="Arial"/>
          <w:sz w:val="24"/>
          <w:szCs w:val="24"/>
        </w:rPr>
        <w:t xml:space="preserve">28. В случаях, когда периоды работы принимаются в зачет страхового стажа на основании показаний свидетелей, один из которых показывает о работе заявителя за больший период, чем другой, установленным считается период, подтвержденный обоими свидетелями.</w:t>
      </w:r>
    </w:p>
    <w:p>
      <w:pPr>
        <w:spacing w:after="60"/>
        <w:ind w:firstLine="567"/>
        <w:jc w:val="both"/>
      </w:pPr>
      <w:r>
        <w:rPr>
          <w:rFonts w:ascii="Arial" w:cs="Arial" w:eastAsia="Arial" w:hAnsi="Arial"/>
          <w:sz w:val="24"/>
          <w:szCs w:val="24"/>
        </w:rPr>
        <w:t xml:space="preserve">29. Стаж работы, дающий право на пенсию на льготных условиях и за выслугу лет, по свидетельским показаниям не устанавливается.</w:t>
      </w:r>
    </w:p>
    <w:p>
      <w:pPr>
        <w:spacing w:after="200" w:before="200"/>
        <w:jc w:val="center"/>
      </w:pPr>
      <w:r>
        <w:rPr>
          <w:rFonts w:ascii="Arial" w:cs="Arial" w:eastAsia="Arial" w:hAnsi="Arial"/>
          <w:b/>
          <w:bCs/>
          <w:sz w:val="24"/>
          <w:szCs w:val="24"/>
        </w:rPr>
        <w:t xml:space="preserve">Глава 4. Порядок подтверждения и учета страхового стажа после введения персонифицированного учета</w:t>
      </w:r>
    </w:p>
    <w:p>
      <w:pPr>
        <w:spacing w:after="60"/>
        <w:ind w:firstLine="567"/>
        <w:jc w:val="both"/>
      </w:pPr>
      <w:r>
        <w:rPr>
          <w:rFonts w:ascii="Arial" w:cs="Arial" w:eastAsia="Arial" w:hAnsi="Arial"/>
          <w:sz w:val="24"/>
          <w:szCs w:val="24"/>
        </w:rPr>
        <w:t xml:space="preserve">30. В страховой стаж после введения персонифицированного учета для назначения пенсии засчитываются периоды времени, за которые застрахованным лицом (или за него) уплачивались взносы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Время очного обучения в организациях начального, среднего высшего и послевузовского профессионального образования, ординатуре и интернатуре, на курсах по повышению квалификации и переподготовке кадров до 19 февраля 1999 года засчитывается в страховой стаж без подтверждения уплаты страховых взносов.</w:t>
      </w:r>
    </w:p>
    <w:p>
      <w:pPr>
        <w:spacing w:after="60"/>
        <w:ind w:firstLine="567"/>
        <w:jc w:val="both"/>
      </w:pPr>
      <w:r>
        <w:rPr>
          <w:rFonts w:ascii="Arial" w:cs="Arial" w:eastAsia="Arial" w:hAnsi="Arial"/>
          <w:sz w:val="24"/>
          <w:szCs w:val="24"/>
        </w:rPr>
        <w:t xml:space="preserve">31. Накопленный страховой стаж (для мужчин - 25 лет и для женщин - 20 лет) при персонифицированном учете учитывается только как показатель, дающий право на полную пенсию при достижении пенсионного возраста.</w:t>
      </w:r>
    </w:p>
    <w:p>
      <w:pPr>
        <w:spacing w:after="60"/>
        <w:ind w:firstLine="567"/>
        <w:jc w:val="both"/>
      </w:pPr>
      <w:r>
        <w:rPr>
          <w:rFonts w:ascii="Arial" w:cs="Arial" w:eastAsia="Arial" w:hAnsi="Arial"/>
          <w:sz w:val="24"/>
          <w:szCs w:val="24"/>
        </w:rPr>
        <w:t xml:space="preserve">32. Периоды времени, указанные в пунктах 13-18 настоящего Положения, засчитываются в страховой стаж, если им предшествовали и (или) за ними следуют периоды уплаты страховых взносов (независимо от продолжительности).</w:t>
      </w:r>
    </w:p>
    <w:p>
      <w:pPr>
        <w:spacing w:after="60"/>
        <w:ind w:firstLine="567"/>
        <w:jc w:val="both"/>
      </w:pPr>
      <w:r>
        <w:rPr>
          <w:rFonts w:ascii="Arial" w:cs="Arial" w:eastAsia="Arial" w:hAnsi="Arial"/>
          <w:sz w:val="24"/>
          <w:szCs w:val="24"/>
        </w:rPr>
        <w:t xml:space="preserve">33. Периоды времени нахождения в отпуске без сохранения заработной платы засчитываются в страховой стаж при наличии в этом периоде фактически отработанных дней, в которые осуществляется начисление заработной платы и иных доходов.</w:t>
      </w:r>
    </w:p>
    <w:p>
      <w:pPr>
        <w:spacing w:after="60"/>
        <w:ind w:firstLine="567"/>
        <w:jc w:val="both"/>
      </w:pPr>
      <w:r>
        <w:rPr>
          <w:rFonts w:ascii="Arial" w:cs="Arial" w:eastAsia="Arial" w:hAnsi="Arial"/>
          <w:sz w:val="24"/>
          <w:szCs w:val="24"/>
        </w:rPr>
        <w:t xml:space="preserve">34. При уплате страховых взносов путем приобретения страхового полиса на срок действия патента в течение 30 календарных дней в страховой стаж включается полный календарный месяц, на срок действия менее 30 календарных дней - количество календарных дней страхового полиса.</w:t>
      </w:r>
    </w:p>
    <w:p>
      <w:pPr>
        <w:spacing w:after="60"/>
        <w:ind w:firstLine="567"/>
        <w:jc w:val="both"/>
      </w:pPr>
      <w:r>
        <w:rPr>
          <w:rFonts w:ascii="Arial" w:cs="Arial" w:eastAsia="Arial" w:hAnsi="Arial"/>
          <w:sz w:val="24"/>
          <w:szCs w:val="24"/>
        </w:rPr>
        <w:t xml:space="preserve">35. Для лиц, впервые застрахованных по государственному социальному страхованию, страховой стаж исчисляется с начала периода, за который уплачен первый страховой взнос. В дальнейшем все периоды уплаты страховых взносов фиксируются в личных страховых счетах застрахованных лиц.</w:t>
      </w:r>
    </w:p>
    <w:p>
      <w:pPr>
        <w:spacing w:after="60"/>
        <w:ind w:firstLine="567"/>
        <w:jc w:val="both"/>
      </w:pPr>
      <w:r>
        <w:rPr>
          <w:rFonts w:ascii="Arial" w:cs="Arial" w:eastAsia="Arial" w:hAnsi="Arial"/>
          <w:sz w:val="24"/>
          <w:szCs w:val="24"/>
        </w:rPr>
        <w:t xml:space="preserve">36. Страховой стаж, необходимый для назначения пенсии по инвалидности и по случаю потери кормильца, учитывается в соответствии с пунктом 2 </w:t>
      </w:r>
      <w:r>
        <w:rPr>
          <w:rFonts w:ascii="Arial" w:cs="Arial" w:eastAsia="Arial" w:hAnsi="Arial"/>
          <w:sz w:val="24"/>
          <w:szCs w:val="24"/>
        </w:rPr>
        <w:t xml:space="preserve">статьи 15</w:t>
      </w:r>
      <w:r>
        <w:rPr>
          <w:rFonts w:ascii="Arial" w:cs="Arial" w:eastAsia="Arial" w:hAnsi="Arial"/>
          <w:sz w:val="24"/>
          <w:szCs w:val="24"/>
        </w:rPr>
        <w:t xml:space="preserve"> и пунктом 1 </w:t>
      </w:r>
      <w:r>
        <w:rPr>
          <w:rFonts w:ascii="Arial" w:cs="Arial" w:eastAsia="Arial" w:hAnsi="Arial"/>
          <w:sz w:val="24"/>
          <w:szCs w:val="24"/>
        </w:rPr>
        <w:t xml:space="preserve">статьи 18</w:t>
      </w:r>
      <w:hyperlink w:history="1" r:id="rIdg4adspvyjtv41yymo7l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37. При назначении пенсий гражданам, не вставшим на персонифицированный учет, страховой стаж учитывается при условии уплаты страховых взносов за период с 1 января 1996 года.</w:t>
      </w:r>
    </w:p>
    <w:p>
      <w:pPr>
        <w:spacing w:after="60"/>
        <w:ind w:firstLine="567"/>
        <w:jc w:val="both"/>
      </w:pPr>
      <w:r>
        <w:rPr>
          <w:rFonts w:ascii="Arial" w:cs="Arial" w:eastAsia="Arial" w:hAnsi="Arial"/>
          <w:sz w:val="24"/>
          <w:szCs w:val="24"/>
        </w:rPr>
        <w:t xml:space="preserve">При этом открывается личный страховой счет с персональным идентификационным номером, присваиваемым уполномоченным государственным органом в области регистрации населения и актов гражданского состояния.</w:t>
      </w:r>
    </w:p>
    <w:p>
      <w:pPr>
        <w:spacing w:after="200" w:before="200"/>
        <w:jc w:val="center"/>
      </w:pPr>
      <w:r>
        <w:rPr>
          <w:rFonts w:ascii="Arial" w:cs="Arial" w:eastAsia="Arial" w:hAnsi="Arial"/>
          <w:b/>
          <w:bCs/>
          <w:sz w:val="24"/>
          <w:szCs w:val="24"/>
        </w:rPr>
        <w:t xml:space="preserve">Глава 5. Особенности подтверждения страхового стажа отдельных категорий работников</w:t>
      </w:r>
    </w:p>
    <w:p>
      <w:pPr>
        <w:spacing w:after="60"/>
        <w:ind w:firstLine="567"/>
        <w:jc w:val="both"/>
      </w:pPr>
      <w:r>
        <w:rPr>
          <w:rFonts w:ascii="Arial" w:cs="Arial" w:eastAsia="Arial" w:hAnsi="Arial"/>
          <w:sz w:val="24"/>
          <w:szCs w:val="24"/>
        </w:rPr>
        <w:t xml:space="preserve">38. В случаях, когда в трудовой книжке отсутствуют полные сведения, определяющие право на пенсию на льготных условиях или за выслугу лет, установленные для отдельных категорий работников (например, о занятости на горячих участках работ или на горячих работах, о работе с определенными веществами определенных классов опасности, о занятости на подземных работах, о выполнении работ в определенном месте), в подтверждение специального страхового стажа принимаются уточняющие справки предприятий или организаций.</w:t>
      </w:r>
    </w:p>
    <w:p>
      <w:pPr>
        <w:spacing w:after="60"/>
        <w:ind w:firstLine="567"/>
        <w:jc w:val="both"/>
      </w:pPr>
      <w:r>
        <w:rPr>
          <w:rFonts w:ascii="Arial" w:cs="Arial" w:eastAsia="Arial" w:hAnsi="Arial"/>
          <w:sz w:val="24"/>
          <w:szCs w:val="24"/>
        </w:rPr>
        <w:t xml:space="preserve">В справке, подтверждающей специальный страховой стаж, должны быть указаны периоды работы, засчитываемые в специальный стаж; профессия или должность; характер выполняемой работы; в какой раздел, подраздел, пункт, наименование списков или их номер включается этот период работы; первичные документы, на основании которых выдана данная справка.</w:t>
      </w:r>
    </w:p>
    <w:p>
      <w:pPr>
        <w:spacing w:after="60"/>
        <w:ind w:firstLine="567"/>
        <w:jc w:val="both"/>
      </w:pPr>
      <w:r>
        <w:rPr>
          <w:rFonts w:ascii="Arial" w:cs="Arial" w:eastAsia="Arial" w:hAnsi="Arial"/>
          <w:sz w:val="24"/>
          <w:szCs w:val="24"/>
        </w:rPr>
        <w:t xml:space="preserve">39. В случае отсутствия в трудовой книжке лиц, проживавших и работавших в условиях высокогорья или в отдаленных труднодоступных зонах, сведений о местонахождении предприятия, учреждения, организации, в подтверждение страхового стажа принимаются справки об их расположении в указанных зонах.</w:t>
      </w:r>
    </w:p>
    <w:p>
      <w:pPr>
        <w:spacing w:after="60"/>
        <w:ind w:firstLine="567"/>
        <w:jc w:val="both"/>
      </w:pPr>
      <w:r>
        <w:rPr>
          <w:rFonts w:ascii="Arial" w:cs="Arial" w:eastAsia="Arial" w:hAnsi="Arial"/>
          <w:sz w:val="24"/>
          <w:szCs w:val="24"/>
        </w:rPr>
        <w:t xml:space="preserve">40. Специальный страховой стаж, дающий право на пенсию по возрасту за особые условия труда или компенсацию за особые условия труда отдельным категориям работников авиации подтверждается:</w:t>
      </w:r>
    </w:p>
    <w:p>
      <w:pPr>
        <w:spacing w:after="60"/>
        <w:ind w:firstLine="567"/>
        <w:jc w:val="both"/>
      </w:pPr>
      <w:r>
        <w:rPr>
          <w:rFonts w:ascii="Arial" w:cs="Arial" w:eastAsia="Arial" w:hAnsi="Arial"/>
          <w:sz w:val="24"/>
          <w:szCs w:val="24"/>
        </w:rPr>
        <w:t xml:space="preserve">- для работников летного и летно-испытательного состава - по летной (парашютной) книжке. При отсутствии летной книжки налет часов подтверждается по данным бухгалтерского учета налета часов летного состава. Занятость отдельных работников летно-испытательного состава на испытании опытной техники подтверждается по справкам, выдаваемым предприятиями (объединениями) и организациями;</w:t>
      </w:r>
    </w:p>
    <w:p>
      <w:pPr>
        <w:spacing w:after="60"/>
        <w:ind w:firstLine="567"/>
        <w:jc w:val="both"/>
      </w:pPr>
      <w:r>
        <w:rPr>
          <w:rFonts w:ascii="Arial" w:cs="Arial" w:eastAsia="Arial" w:hAnsi="Arial"/>
          <w:sz w:val="24"/>
          <w:szCs w:val="24"/>
        </w:rPr>
        <w:t xml:space="preserve">- для работников, осуществляющих управление воздушным движением - по трудовой книжке, а также на основании свидетельства диспетчера службы движения (руководителя полетов) с отметками о допуске к непосредственному управлению воздушным движением; справок предприятий (организаций) с указанием приказов о назначении специалиста на должность, связанную с непосредственным управлением воздушным движением;</w:t>
      </w:r>
    </w:p>
    <w:p>
      <w:pPr>
        <w:spacing w:after="60"/>
        <w:ind w:firstLine="567"/>
        <w:jc w:val="both"/>
      </w:pPr>
      <w:r>
        <w:rPr>
          <w:rFonts w:ascii="Arial" w:cs="Arial" w:eastAsia="Arial" w:hAnsi="Arial"/>
          <w:sz w:val="24"/>
          <w:szCs w:val="24"/>
        </w:rPr>
        <w:t xml:space="preserve">- для работников инженерно-технического состава авиации - по трудовой книжке, а также на основании справок, выдаваемых предприятиями (объединениями) и организациями в подтверждение непосредственной занятости полный рабочий день на работах по оперативному и периодическому (гарантийному) аэродромному техническому обслуживанию воздушных судов и других летательных аппаратов.</w:t>
      </w:r>
    </w:p>
    <w:p>
      <w:pPr>
        <w:spacing w:after="60"/>
        <w:ind w:firstLine="567"/>
        <w:jc w:val="both"/>
      </w:pPr>
      <w:r>
        <w:rPr>
          <w:rFonts w:ascii="Arial" w:cs="Arial" w:eastAsia="Arial" w:hAnsi="Arial"/>
          <w:sz w:val="24"/>
          <w:szCs w:val="24"/>
        </w:rPr>
        <w:t xml:space="preserve">41. Специальный страховой стаж, дающий право на пенсионное обеспечение по возрасту за особые условия труда или компенсацию за особые условия труда некоторым категориям артистов театров и других театрально-зрелищных предприятий и коллективов, подтверждается трудовой книжкой.</w:t>
      </w:r>
    </w:p>
    <w:p>
      <w:pPr>
        <w:spacing w:after="60"/>
        <w:ind w:firstLine="567"/>
        <w:jc w:val="both"/>
      </w:pPr>
      <w:r>
        <w:rPr>
          <w:rFonts w:ascii="Arial" w:cs="Arial" w:eastAsia="Arial" w:hAnsi="Arial"/>
          <w:sz w:val="24"/>
          <w:szCs w:val="24"/>
        </w:rPr>
        <w:t xml:space="preserve">В случаях, когда в трудовой книжке отсутствуют необходимые сведения о наименовании профессии (должности), жанровой принадлежности, характере выполняемой работы или статусе организации, в которой протекала работа, в подтверждение страхового стажа принимаются справки, содержащие эти сведения в отношении данного лица.</w:t>
      </w:r>
    </w:p>
    <w:p>
      <w:pPr>
        <w:spacing w:after="60"/>
        <w:ind w:firstLine="567"/>
        <w:jc w:val="both"/>
      </w:pPr>
      <w:r>
        <w:rPr>
          <w:rFonts w:ascii="Arial" w:cs="Arial" w:eastAsia="Arial" w:hAnsi="Arial"/>
          <w:sz w:val="24"/>
          <w:szCs w:val="24"/>
        </w:rPr>
        <w:t xml:space="preserve">42. Стаж работы граждан Кыргызской Республики по найму в других странах подтверждается по документам, легализованным или апостилированным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о стаже работы, выданные компетентными органами государств, с которыми Кыргызская Республика заключила соответствующие международные договоры, принимаются к рассмотрению без легализации.</w:t>
      </w:r>
    </w:p>
    <w:p>
      <w:pPr>
        <w:spacing w:after="60"/>
        <w:ind w:firstLine="567"/>
        <w:jc w:val="both"/>
      </w:pPr>
      <w:r>
        <w:rPr>
          <w:rFonts w:ascii="Arial" w:cs="Arial" w:eastAsia="Arial" w:hAnsi="Arial"/>
          <w:sz w:val="24"/>
          <w:szCs w:val="24"/>
        </w:rPr>
        <w:t xml:space="preserve">Периоды работы за границей засчитываются в страховой стаж при условии уплаты установленных страховых взносов в Социальный фонд, если иное не предусмотрено соответствующими договорами.</w:t>
      </w:r>
    </w:p>
    <w:p>
      <w:pPr>
        <w:spacing w:after="200" w:before="200"/>
        <w:jc w:val="center"/>
      </w:pPr>
      <w:r>
        <w:rPr>
          <w:rFonts w:ascii="Arial" w:cs="Arial" w:eastAsia="Arial" w:hAnsi="Arial"/>
          <w:b/>
          <w:bCs/>
          <w:sz w:val="24"/>
          <w:szCs w:val="24"/>
        </w:rPr>
        <w:t xml:space="preserve">Глава 6. Правила подтверждения страхового стажа</w:t>
      </w:r>
    </w:p>
    <w:p>
      <w:pPr>
        <w:spacing w:after="60"/>
        <w:ind w:firstLine="567"/>
        <w:jc w:val="both"/>
      </w:pPr>
      <w:r>
        <w:rPr>
          <w:rFonts w:ascii="Arial" w:cs="Arial" w:eastAsia="Arial" w:hAnsi="Arial"/>
          <w:sz w:val="24"/>
          <w:szCs w:val="24"/>
        </w:rPr>
        <w:t xml:space="preserve">43. Документы, предоставляемые для подтверждения трудовой деятельности или периодов времени, предусмотренных </w:t>
      </w:r>
      <w:r>
        <w:rPr>
          <w:rFonts w:ascii="Arial" w:cs="Arial" w:eastAsia="Arial" w:hAnsi="Arial"/>
          <w:sz w:val="24"/>
          <w:szCs w:val="24"/>
        </w:rPr>
        <w:t xml:space="preserve">статьей 8</w:t>
      </w:r>
      <w:hyperlink w:history="1" r:id="rIdmyhq0ziv4nqu1jzdtbp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должны быть подписаны должностными лицами и заверены печатью.</w:t>
      </w:r>
    </w:p>
    <w:p>
      <w:pPr>
        <w:spacing w:after="60"/>
        <w:ind w:firstLine="567"/>
        <w:jc w:val="both"/>
      </w:pPr>
      <w:r>
        <w:rPr>
          <w:rFonts w:ascii="Arial" w:cs="Arial" w:eastAsia="Arial" w:hAnsi="Arial"/>
          <w:sz w:val="24"/>
          <w:szCs w:val="24"/>
        </w:rPr>
        <w:t xml:space="preserve">Записи в трудовой книжке, учитываемые при подсчете страхового стажа, должны быть оформлены в соответствии с трудовым законодательством Кыргызской Республики, действовавшим на день внесения их в трудовую книжку.</w:t>
      </w:r>
    </w:p>
    <w:p>
      <w:pPr>
        <w:spacing w:after="60"/>
        <w:ind w:firstLine="567"/>
        <w:jc w:val="both"/>
      </w:pPr>
      <w:r>
        <w:rPr>
          <w:rFonts w:ascii="Arial" w:cs="Arial" w:eastAsia="Arial" w:hAnsi="Arial"/>
          <w:sz w:val="24"/>
          <w:szCs w:val="24"/>
        </w:rPr>
        <w:t xml:space="preserve">44. Если имя, отчество или фамилия, указанные в документе, подтверждающем страховой стаж, не совпадают с именем, отчеством, фамилией лица по паспорту или по свидетельству о рождении, факт принадлежности этого документа данному лицу устанавливается на основании свидетельства о заключении брака, перемене имени или в судебном порядке.</w:t>
      </w:r>
    </w:p>
    <w:p>
      <w:pPr>
        <w:spacing w:after="60"/>
        <w:ind w:firstLine="567"/>
        <w:jc w:val="both"/>
      </w:pPr>
      <w:r>
        <w:rPr>
          <w:rFonts w:ascii="Arial" w:cs="Arial" w:eastAsia="Arial" w:hAnsi="Arial"/>
          <w:sz w:val="24"/>
          <w:szCs w:val="24"/>
        </w:rPr>
        <w:t xml:space="preserve">45. Обязанность по запросу информации уточняющего характера в случае обнаружения неточностей в записях трудовой книжки или отсутствия сведений на личных страховых счетах возлагается на Социальный фонд и его региональные органы.</w:t>
      </w:r>
    </w:p>
    <w:p>
      <w:pPr>
        <w:spacing w:after="60"/>
        <w:ind w:firstLine="567"/>
        <w:jc w:val="both"/>
      </w:pPr>
      <w:r>
        <w:rPr>
          <w:rFonts w:ascii="Arial" w:cs="Arial" w:eastAsia="Arial" w:hAnsi="Arial"/>
          <w:sz w:val="24"/>
          <w:szCs w:val="24"/>
        </w:rPr>
        <w:t xml:space="preserve">Работодатели и компетентные органы в соответствии с законодательством Кыргызской Республики обязаны по запросу Социального фонда и его региональных органов представлять документы и необходимую информацию.</w:t>
      </w:r>
    </w:p>
    <w:p>
      <w:pPr>
        <w:spacing w:after="60"/>
        <w:ind w:firstLine="567"/>
        <w:jc w:val="both"/>
      </w:pPr>
      <w:r>
        <w:rPr>
          <w:rFonts w:ascii="Arial" w:cs="Arial" w:eastAsia="Arial" w:hAnsi="Arial"/>
          <w:sz w:val="24"/>
          <w:szCs w:val="24"/>
        </w:rPr>
        <w:t xml:space="preserve">46. Периоды трудовой деятельности, установленные специальными комиссиями по установлению стажа работы, на основании частично сохранившихся документов и показаний свидетелей, включаются в общий стаж.</w:t>
      </w:r>
    </w:p>
    <w:p>
      <w:pPr>
        <w:spacing w:after="60"/>
        <w:ind w:firstLine="567"/>
        <w:jc w:val="both"/>
      </w:pPr>
      <w:r>
        <w:rPr>
          <w:rFonts w:ascii="Arial" w:cs="Arial" w:eastAsia="Arial" w:hAnsi="Arial"/>
          <w:sz w:val="24"/>
          <w:szCs w:val="24"/>
        </w:rPr>
        <w:t xml:space="preserve">47. Суммарная запись об общем стаже, внесенная в трудовую книжку на основании документов, подтверждающих трудовую деятельность, является доказательством трудового стажа в отношении периода работы после 14 декабря 1962 года, если в трудовую книжку внесены конкретные записи о том, на каком предприятии, в учреждении или организации, в какое время и на каких должностях работал заявитель до поступления на предприятие, в учреждение или в организацию, выдавших трудовую книжку.</w:t>
      </w:r>
    </w:p>
    <w:p>
      <w:pPr>
        <w:spacing w:after="60"/>
        <w:ind w:firstLine="567"/>
        <w:jc w:val="both"/>
      </w:pPr>
      <w:r>
        <w:rPr>
          <w:rFonts w:ascii="Arial" w:cs="Arial" w:eastAsia="Arial" w:hAnsi="Arial"/>
          <w:sz w:val="24"/>
          <w:szCs w:val="24"/>
        </w:rPr>
        <w:t xml:space="preserve">Такой же порядок применяется при установлении указанных периодов работы по свидетельским показаниям.</w:t>
      </w:r>
    </w:p>
    <w:p>
      <w:pPr>
        <w:spacing w:after="60"/>
        <w:ind w:firstLine="567"/>
        <w:jc w:val="both"/>
      </w:pPr>
      <w:r>
        <w:rPr>
          <w:rFonts w:ascii="Arial" w:cs="Arial" w:eastAsia="Arial" w:hAnsi="Arial"/>
          <w:sz w:val="24"/>
          <w:szCs w:val="24"/>
        </w:rPr>
        <w:t xml:space="preserve">48. В случаях, когда в представленном документе о стаже работы указаны только годы без обозначения точных дат, за дату принимается 1 июля соответствующего года; если не указано число месяца, то таковым считается 15-е число соответствующего месяца.</w:t>
      </w:r>
    </w:p>
    <w:p>
      <w:pPr>
        <w:spacing w:after="60"/>
        <w:ind w:firstLine="567"/>
        <w:jc w:val="both"/>
      </w:pPr>
      <w:r>
        <w:rPr>
          <w:rFonts w:ascii="Arial" w:cs="Arial" w:eastAsia="Arial" w:hAnsi="Arial"/>
          <w:sz w:val="24"/>
          <w:szCs w:val="24"/>
        </w:rPr>
        <w:t xml:space="preserve">49. При подтверждении страхового стажа днем увольнения считается последний день работы. Стаж работы 11 месяцев 15 дней и более приравнивается к полному календарному году, кроме случаев назначения пенсии на льготных условиях и за выслугу лет.</w:t>
      </w:r>
    </w:p>
    <w:p>
      <w:pPr>
        <w:spacing w:after="60"/>
        <w:ind w:firstLine="567"/>
        <w:jc w:val="both"/>
      </w:pPr>
      <w:r>
        <w:rPr>
          <w:rFonts w:ascii="Arial" w:cs="Arial" w:eastAsia="Arial" w:hAnsi="Arial"/>
          <w:sz w:val="24"/>
          <w:szCs w:val="24"/>
        </w:rPr>
        <w:t xml:space="preserve">50. Юридические и физические лица несут ответственность за достоверность сведений и документов, подтверждающих страховой стаж,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 Споры, возникающие по страховому стажу и размеру пенсии, решаются путем обращения в постоянно действующую комиссию Социального фонда по оценке документов для назначения пенсии или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laqpu5d0lwebjvuyhdbm" Type="http://schemas.openxmlformats.org/officeDocument/2006/relationships/hyperlink" Target="http://kodeks.duckdns.org/document/230012441" TargetMode="External"/><Relationship Id="rIdnmynnhwzsqamirib720q4" Type="http://schemas.openxmlformats.org/officeDocument/2006/relationships/hyperlink" Target="http://kodeks.duckdns.org/document/12676" TargetMode="External"/><Relationship Id="rIdnrpffrzearzvzvjb_jebg" Type="http://schemas.openxmlformats.org/officeDocument/2006/relationships/hyperlink" Target="http://kodeks.duckdns.org/document/160735" TargetMode="External"/><Relationship Id="rId8btflf_mtmyltdm6gbhnm" Type="http://schemas.openxmlformats.org/officeDocument/2006/relationships/hyperlink" Target="http://kodeks.duckdns.org/document/557" TargetMode="External"/><Relationship Id="rId580m6cyaih4scsy0ilvmy" Type="http://schemas.openxmlformats.org/officeDocument/2006/relationships/hyperlink" Target="http://kodeks.duckdns.org/document/557" TargetMode="External"/><Relationship Id="rIdftefnlfcxm7wpg-a3oesl" Type="http://schemas.openxmlformats.org/officeDocument/2006/relationships/hyperlink" Target="http://kodeks.duckdns.org/document/557" TargetMode="External"/><Relationship Id="rIdevus0xymthvadwq5jzt9x" Type="http://schemas.openxmlformats.org/officeDocument/2006/relationships/hyperlink" Target="http://kodeks.duckdns.org/document/160735" TargetMode="External"/><Relationship Id="rIdl0sxtj3yscuy87mvapxbk" Type="http://schemas.openxmlformats.org/officeDocument/2006/relationships/hyperlink" Target="http://kodeks.duckdns.org/document/557" TargetMode="External"/><Relationship Id="rIdveswow4suxp832peikzbu" Type="http://schemas.openxmlformats.org/officeDocument/2006/relationships/hyperlink" Target="http://kodeks.duckdns.org/document/557" TargetMode="External"/><Relationship Id="rIdg4adspvyjtv41yymo7la3" Type="http://schemas.openxmlformats.org/officeDocument/2006/relationships/hyperlink" Target="http://kodeks.duckdns.org/document/557" TargetMode="External"/><Relationship Id="rIdmyhq0ziv4nqu1jzdtbpmb"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2026-09-23T14:05:41.589Z</dcterms:created>
  <dcterms:modified xsi:type="dcterms:W3CDTF">2026-09-23T14:05:41.589Z</dcterms:modified>
</cp:coreProperties>
</file>

<file path=docProps/custom.xml><?xml version="1.0" encoding="utf-8"?>
<Properties xmlns="http://schemas.openxmlformats.org/officeDocument/2006/custom-properties" xmlns:vt="http://schemas.openxmlformats.org/officeDocument/2006/docPropsVTypes"/>
</file>