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t2bw4rqca0gooulths_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июня 2012 года N 443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НАЦИОНАЛЬНАЯ СТРАТЕГИЯ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Кыргызской Республики по достижению гендерного равенства до 2020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36riyjcu2wxm4vibya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 Кыргызской Республики по достижению гендерного равенства до 2020 года (далее - Стратегия) - это первый в Кыргызстане долгосрочный документ в сфере достижения гендерного равенства, который является логическим продолжением гендерной политики государства, реализованной за 20 лет независимости. Кыргызская Республика присоединилась к Пекинской платформе действий, ратифицировала ряд международных конвенций, включая Конвенцию о ликвидации всех форм дискриминации в отношении женщин (CEDAW), и подписала Декларацию тысячелетия. Следствием этого стало принятие на себя государством международных политических и юридических обязательств, в том числе с необходимостью периодической отчетности Кыргызской Республики перед договорными органами ООН. Создана нормативная правовая база, приняты такие основополагающие законы Кыргызской Республики, как "О государственных гарантиях обеспечения равных прав и равных возможностей для мужчин и женщин" и "О социально-правовой защите от насилия в семье".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2008 года Кыргызская Республика представила в Комитет ООН 3-й периодический доклад о выполнении положений КЛДЖ. В 2010 году в рамках Универсального Периодического Обзора, являющегося механизмом Совета по правам человека ООН, Кыргызстан получил от государств-участников ряд рекомендаций</w:t>
      </w:r>
      <w:r>
        <w:rPr>
          <w:rFonts w:ascii="Arial" w:cs="Arial" w:eastAsia="Arial" w:hAnsi="Arial"/>
          <w:sz w:val="24"/>
          <w:szCs w:val="24"/>
        </w:rPr>
        <w:t xml:space="preserve">(1)</w:t>
      </w:r>
      <w:r>
        <w:rPr>
          <w:rFonts w:ascii="Arial" w:cs="Arial" w:eastAsia="Arial" w:hAnsi="Arial"/>
          <w:sz w:val="24"/>
          <w:szCs w:val="24"/>
        </w:rPr>
        <w:t xml:space="preserve"> по гражданским, политическим, экономическим, социальным и культурным правам, в том числе и по вопросам защиты прав женщин 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Подтверждением приверженности страны решению гендерных проблем является принятие специализированных национальных программ. На первом этапе (1996-2000 годы) в ходе реализации Национальной программы "Аялзат" (утверждена Указом Президента Кыргызской Республики от 6 марта 1996 года N 94), основанной на направлениях Пекинской платформы действий и сфокусированной на улучшении положения женщин, были созданы основы институционализации гендерной политики. Расходы на реализацию названной программы впервые были включены в республиканский бюджет, ответственность за ее исполнение возложена на министерства, ведомства, местные государственные администрации и органы самоуправления, возрос уровень представительства женщин в парламенте и Правительстве.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этапом реализации гендерной повестки страны стал НПД, утвержденный Указом Президента Кыргызской Республики от 2 марта 2002 года N 52, который был ориентирован на формирование политики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20 августа 2007 года N 369 был принят второй НПД по достижению гендерного равенства в Кыргызской Республике на 2007-2010 годы, который являлся основополагающим документом, определяющим государственную гендерную политику, ее цели, задачи и принципы, направления и приоритеты в рамках Стратегии развития страны на 2007-2010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женское движение стало значимой частью общего процесса демократизации Кыргызстана. После того, как отсутствие женщин в парламенте в 2005 году обнажило проблемы в сфере доступа к политическому участию и принятию решений, именно активисты женского движения организовали кампанию, в результате которой были внесены дополнения в Кодекс Кыргызской Республики о выборах в Кыргызской Республике через введение квот для женщин, молодежи и этнических меньшинств. Требование к чередованию женских и мужских фамилий в списках кандидатов от политических партий привело к избранию в ходе парламентских выборов в 2007 году 24 женщин (26,6%). В 2010 году были сохранены определения Кыргызстана как светского и социального государства в тексте новой Конституции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достижения стали возможны только благодаря развитию активного партнерства между государством и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несмотря на неоднократные попытки включать гендерное измерение в различные стратегии развития страны, КГП не стал частью методологии формирования и разработки стратегических документов. Между тем, гендерный подход для решения вопросов развития позволяет включить в повестку актуальные проблемы и нужды различных социальных групп: мужчин, женщин, молодежи, сельских женщин, пожилых, ЛОВЗ и т.д. Внедрение КГП в различные стратегические документы включает в себя изучение социально-экономических и политических проблем, от которых во многом зависит развитие страны в целом. Таким образом, настоящая является одним из ключевых документов странового развития и согласована как со среднесрочной стратегией развития страны, так и со стратегическими и политическими документами каждого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анализ национального институционального механизма реализации гендерной политики, проведенный в 2009 году, показал, что для увеличения эффективности должны быть пересмотрены подходы и методология разработки стратегических документов в сфере достижения гендерного равенства. Сегодня необходима гармонизация страновых и секторальных гендерных программ, с учетом региональных планов и с привязкой к бюджетному циклу. Настоящая стратегия разработана на основе данных рекомендаций и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управление, ориентированное на результат;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комплексный гендерный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приоритезация целей и пилотажная отработка при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принципов в рамках документа позволит преодолеть проблемы в сфере гендерного равенства, с которыми сегодня сталкивается страна. Главной из этих проблем является разрыв между государственными обязательствами, зафиксированными в национальных планах и программах, и их реализацией. Следует отметить, что до периода независимости советское социальное государство поддерживало идею равенства через ряд институтов: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активность женщин обеспечивалась сетью дошкольных учреждений и других образовательных институтов, помогающих осуществлять заботу о развитии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карьерный рост поддерживался наличием ряда гласных или негласных правил в области "позитивной" дискриминации женщин, их продвижения по карьерной лестнице;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независимость существовала благодаря возможности получения бесплатного образования, доступа к работе с постоянным и стабильным заработком, наличию компенсаций для разведенных матерей и льгот для женщин, воспитывающих детей без мужа,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одна из проводимых в советское время политик по поддержанию гендерного равенства, включая упомянутые выше, сегодня не работает, тогда как нагрузки на женщин в сфере обеспечения семьи, воспитания и образования детей и т.д. неоднократно возросли. Процессы демократизации позволили Кыргызстану далеко продвинуться в области нормативной и правовой поддержки гендерного баланса, но практическая реализация принятых норм и обязательств все еще остается проблематичной. Сегодня резко упала экономическая активность женщин, стало явным их вытеснение из сферы управления, выросла зависимость женщин в семейных отношениях, появились новые культурные нормы и стереотипы, унижающие женское достоинство (институт "младших жен", похищение женщин с целью принуждения их к замужеству, ранние браки и ограничение девочек в доступе к образованию).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Нарастание системных проблем в сфере гендерного неравенства и дискриминации требует существенного изменения лежащих за этим социальных и управленческих механизмов, усиления внимания к данной сфере и публичного признания существующих проблем со стороны власти. На вызовы, с которыми сегодня столкнулся Кыргызстан в гендерной сфере, уже невозможно отвечать только за счет ведомственных и секторальных программ. Именно поэтому, в рамках настоящей стратегии, по итогам широких консультаций с представителями всех заинтересованных сторон были выделены межсекторальные приоритеты и поставлены задачи, позволяющие осуществить комплексное и последовательное преодоление проблем гендерного неравенства.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документом Стратегии является Национальный план действий по достижению гендерного равенства в Кыргызской Республике (далее - НПД-3).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voe1pnddijd16zmq7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в рамках настоящей стратегии позволяет выделить наиболее острые проблемы в сфере гендерного равенства и обосновать приоритеты для будущей деятельности по решению этих проблем.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гендерных проблем в пространстве государственных и общественных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вопросом в гендерной сфере остается отношение к обеспечению равных прав и возможностей для женщин и мужчин, как со стороны государства, так и со стороны общества. На уровне управления отношение к гендерной проблематике остается формальным, которое регулярно исключается из основного потока актуальных управленческих решений. Несмотря на некоторые сдвиги в области повышения гендерной чувствительности и появление в ведомствах, ответственных за гендерные вопросы, серьезных изменений в подходах к разработке отраслевых политик, реальном доступе к равным правам и возможностям для большинства населения так и не произошло. Формализованный инструмент гендерной экспертизы не стал частью практики государственных органов. Можно констатировать поверхностное отношение властных структур к национальным обязательствам в области гендерной политики. В частности, отсутствовала практика предоставления парламенту страны отчета Правительства о ходе реализации гендерной политики. Как элемент управленческой культуры такое отношение транслируется и на выполнение международных обязательств. Нарушается периодичность и своевременность представления национальных отчетов по этим обязательствам, как юридическим, так и политическим (КЛДЖ, Универсальный периодический обзор, резолюция Совета безопасности ООН N 1325). До сих пор неясно, какой из государственных органов несет ответственность за подготовку и представление этих документов в соответствии с необходимыми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Недостатки при выполнении международных обязательств, а также в сфере правоприменения национального законодательства на уровне официальных структур отражаются на общественном мнении и повседневном поведении людей. В итоге, подобная деформация правовых и социальных норм влияет как на публичную, так и на частную сферы жизнедеятельности граждан. В публичном пространстве это обусловливает неравный доступ женщин и мужчин к процессу принятия решений. В частной и профессиональной деятельности это ведет к усилению гендерной дискриминации, включая рост гендерного насилия.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Равный доступ к принятию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равенство возможностей участия женщин и мужчин в сфере принятия политических решений поддерживается такими механизмами, как специальные меры по определению соотношения женщин и мужчин в составе органов управлений, в том числе Верховного суда Кыргызской Республики, Центральной комиссии по выборам и проведению референдумов Кыргызской Республики, Счетной палаты Кыргызской Республики, а также в выборных органах (на национальном и районном уровнях).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и существующими управленческими практиками политические партии и ОМСУ являются плацдармом для входа и продвижения работников на уровни принятия политических решений. Однако внутри этих институтов пока нет нормативно закрепленных механизмов обеспечения, которые содействовали бы продвижению гендерного равенства. Государство использует принудительный механизм по отношению к политическим партиям, возлагая на них ответственность за гендерный баланс в выборных органах, но систематической работы по развитию организационной гендерной культуры в ОМСУ, партиях, профсоюзах и других организациях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(включающий как надзор, так и мониторинг) за исполнением норм закона в сфере установления гендерного баланса в принятии политических решений должен осуществляться такими государственными органами Кыргызской Республики, как Жогорку Кенеш, Правительство, Государственная кадровая служба, Генеральная прокуратура. Однако фактически такой контроль осуществляется не в полной мере и не на постоянной основе. Слабость контроля над исполнением законов приводит к случаям, когда даже сам законодательный орган не соблюдает нормы о специальных мерах продвижения гендерного равенства при внесении и утверждении кандидатур в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женщин тесно связано и с наличием гендерно-сбалансированного кадрового резерва. Традиционно женское политическое лидерство понимается и реализуется в виде подготовки женщин на курсах лидерства, которые проводятся преимущественно гражданским обществом. Однако корреляции между прохождением женщинами лидерского обучения и реальным их включением и продвижением в политической сфере не наблюдается.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механизмы, установленные самим государством для расширения равного доступа к принятию решений, не работают, из-за слабости контроля над ними, что в свою очередь отражает общую тенденцию исключения гендерных вопросов из числа актуальных и важных проблем. Неравенство в публичной сфере становится источником дискриминации и непризнания гендерных проблем в частной сфере, что тесно связано и с ограничением доступа женщин к правосудию.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Вопросы дискриминации в контексте гендерной справедливости и доступа к правосудию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двух НПД показывает, что основная деятельность в области преодоления гендерной дискриминации предпринимается в первую очередь неправительственными и международными организациями. В то же время, подключение в данный процесс государственных учреждений всегда повышает результативность принимаемых мер. Консолидация усилий всех структур общества является главным условием успешности принимаемых мер в борьбе с дискриминацией и насилием в отношении женщин. Однако недостаточное внимание к этим проблемам со стороны государства подкрепляется и предвзятым отношением к проблемам гендерной справедливости и со стороны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вырос уровень домашнего насилия, во много раз участились факторы многоженства, ранних браков, сексуального домогательства на рабочем месте, появился такой новый вид гендерного насилия, как торговля женщинами с целью трудовой и сексуальной эксплуатации. Другим индикатором, отношения к статусу женщин в обществе является "кража невест", к которому, в качестве преступления, и правоохранительные органы, и население, в целом, относятся снисходительно. Из-за экономической зависимости, неработающих механизмов выплаты алиментов и невозможности в одиночку содержать семью и детей, многие женщины вынуждены сохранять нежелательный для себя брак или принимать унизительное положение второй-третьей ("младшей" или "старшей" жены). В таких семьях уровень психологической напряженности очень высок и риск гендерного насилия также серьезно возрастает.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Возникновение этих явлений в жизни страны, а также преобладающее отношение к ним являются ярким подтверждением того, что проблемы дискриминации, в том числе дискриминации по гендерному признаку, не признаются публично. Непризнание существующей проблемы оказывает влияние не только на гендерные аспекты реализации равных прав и возможностей, но и на существование дискриминации по другим основаниям, таким как возраст, этническая принадлежность или ограничение возможностей здоровья. Вопросы дискриминации замалчиваются и отсутствие их обсуждения приводит к тому, что ни общественное сознание, ни практика судебных и правоохранительных органов не готовы к изменению профессиональных, культурных и социальных норм в этой сфере.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Гендерное измерение экономического и социального неравенства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острым и заметным в сфере гендерного неравенства представляется резкое сужение доступа женщин к реализации экономических возможностей. За период с 1991 по 2010 годы экономическая активность женщин трудоспособного возраста снизилась с 81,6% до 41,9%, а в ряде областей даже более (в Нарынской области - до 30,6%)</w:t>
      </w:r>
      <w:r>
        <w:rPr>
          <w:rFonts w:ascii="Arial" w:cs="Arial" w:eastAsia="Arial" w:hAnsi="Arial"/>
          <w:sz w:val="24"/>
          <w:szCs w:val="24"/>
        </w:rPr>
        <w:t xml:space="preserve">(2)</w:t>
      </w:r>
      <w:r>
        <w:rPr>
          <w:rFonts w:ascii="Arial" w:cs="Arial" w:eastAsia="Arial" w:hAnsi="Arial"/>
          <w:sz w:val="24"/>
          <w:szCs w:val="24"/>
        </w:rPr>
        <w:t xml:space="preserve">. Согласно данным исследований гендерных аспектов рынка труда и развития предпринимательства, женщины доминируют в неформальном рынке труда, отдельных секторах обслуживания и торговли. Кроме того, женщины преобладают в сферах самозанятости, основанных на микрокредитовании. Это автоматически отрезает многих женщин от получения гарантированных социальных благ, например, в области здравоохранения, права на отдых и т.д. Государство не только не осуществляет регуляторных функций в обеспечении условий труда граждан, но и само не является образцовым работодателем</w:t>
      </w:r>
      <w:r>
        <w:rPr>
          <w:rFonts w:ascii="Arial" w:cs="Arial" w:eastAsia="Arial" w:hAnsi="Arial"/>
          <w:sz w:val="24"/>
          <w:szCs w:val="24"/>
        </w:rPr>
        <w:t xml:space="preserve">(3)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зависимости от сферы и формы занятости женщины сталкиваются с такими явлениями как нелояльность к их семейным ролям, отсутствие учета гендерных потребностей и многообразные формы дискриминации по признаку пола на рабочем месте. Выборочное обследование домохозяйств Кыргызской Республики в 2008 год показало, что удельный вес женщин, имеющих две, и более, оплачиваемых сфер деятельности, исключая домашний труд, гораздо выше, чем среди мужчин</w:t>
      </w:r>
      <w:r>
        <w:rPr>
          <w:rFonts w:ascii="Arial" w:cs="Arial" w:eastAsia="Arial" w:hAnsi="Arial"/>
          <w:sz w:val="24"/>
          <w:szCs w:val="24"/>
        </w:rPr>
        <w:t xml:space="preserve">(4)</w:t>
      </w:r>
      <w:r>
        <w:rPr>
          <w:rFonts w:ascii="Arial" w:cs="Arial" w:eastAsia="Arial" w:hAnsi="Arial"/>
          <w:sz w:val="24"/>
          <w:szCs w:val="24"/>
        </w:rPr>
        <w:t xml:space="preserve">. Однако работа и вклады женщин остаются невидимыми для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сфере реализации экономических возможностей отражаются не только на независимости и уровне жизни самих женщин. Они оказывают системное влияние на многие важнейшие сферы жизнедеятельности. Перегруженность женщин в работе отражается на том количестве времени и внимания, которое они уделяют развитию и воспитанию детей, включая вопросы их образования. По результатам международной оценки достижений учащихся PISA</w:t>
      </w:r>
      <w:r>
        <w:rPr>
          <w:rFonts w:ascii="Arial" w:cs="Arial" w:eastAsia="Arial" w:hAnsi="Arial"/>
          <w:sz w:val="24"/>
          <w:szCs w:val="24"/>
        </w:rPr>
        <w:t xml:space="preserve">(5)</w:t>
      </w:r>
      <w:r>
        <w:rPr>
          <w:rFonts w:ascii="Arial" w:cs="Arial" w:eastAsia="Arial" w:hAnsi="Arial"/>
          <w:sz w:val="24"/>
          <w:szCs w:val="24"/>
        </w:rPr>
        <w:t xml:space="preserve">, Кыргызстан оказался на последнем месте, как в 2006, так и в 2009 году. По данным Национальной оценки результатов обучения (2008 год, 2010 год), более половины учащихся не справляются с элементарными заданиями, и уровень их ответов не отвечает государственным стандартам</w:t>
      </w:r>
      <w:r>
        <w:rPr>
          <w:rFonts w:ascii="Arial" w:cs="Arial" w:eastAsia="Arial" w:hAnsi="Arial"/>
          <w:sz w:val="24"/>
          <w:szCs w:val="24"/>
        </w:rPr>
        <w:t xml:space="preserve">(6)</w:t>
      </w:r>
      <w:r>
        <w:rPr>
          <w:rFonts w:ascii="Arial" w:cs="Arial" w:eastAsia="Arial" w:hAnsi="Arial"/>
          <w:sz w:val="24"/>
          <w:szCs w:val="24"/>
        </w:rPr>
        <w:t xml:space="preserve">. Одной из причин низкой успешности школьников является недостаточная подготовка к школе, которая в свою очередь обусловлена отсутствием внимания и родительских навыков по развитию способностей ребенка. При этом актуализация поддерживающей роли отцов в этой деятельности так и не стала на сегодня нормой для семейных взаимоотношений.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дисбаланс проявляется и в других социальных сферах. Серьезные опасения сегодня вызывает состояние здоровья мужчин. Это также связано с воспроизводством традиционных гендерных подходов в семейном воспитании, в рамках которых "настоящий" мужчина всегда здоров, не должен обращать внимания на какие-то недомогания и ходить по врачам. Это отношение к своему здоровью передается из поколения в поколения, от отца к сыну, даже если отцы не успевают принимать активного участия в воспитании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пренебрежение гендерными аспектами не только в сфере трудовой активности, но в повседневной жизни ведет к углублению социальных и экономических проблем. В итоге, каждое новое поколение сталкивается с новым ухудшением ситуации в области образования и здоровья, что в свою очередь ведет к ограничению возможностей для получения достойного заработка и реализации своего потенциала. Это происходит из-за отсутствия не только специализированных профессиональных навыков, но и общих навыков, которые обеспечивают экономический успех, карьерный рост и культуру здоровья. В таких условиях резко возрастает роль неформального функционального образования, так как существенное количество информации и необходимых жизненных навыков, сегодня очевидно уже не могут быть получены в школе</w:t>
      </w:r>
      <w:r>
        <w:rPr>
          <w:rFonts w:ascii="Arial" w:cs="Arial" w:eastAsia="Arial" w:hAnsi="Arial"/>
          <w:sz w:val="24"/>
          <w:szCs w:val="24"/>
        </w:rPr>
        <w:t xml:space="preserve">(7)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Регуляторная политика в гендерной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разрывов, отражающих гендерное неравенство в различных областях жизнедеятельности, требует пересмотра подходов в осуществлении большей части государственных и ведомственных политик с обязательным учетом гендерного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представляется понимание государственными структурами собственных функций, основной из которых является оказание услуг населению. Требует инвентаризации не только набор оказываемых услуг и их содержание, но и результат воздействия этих услуг на налогоплательщиков, лиц разного пола. Гендерный анализ государственных услуг дает возможность достоверно приоритезировать расходы государственного бюджета, предотвращать усиление неравенства и выявлять возможности для улучшения качества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актуализации наиболее острых проблем и разрывов в реализации прав и возможностей, как женщин, так и мужчин, на уровне государственной политики, необходимо улучшение гендерной статистики. В настоящий момент большая часть базы данных Национального статистического комитета Кыргызской Республики дезагрегирована по признаку пола. В то же время, некоторые показатели (например, коэффициент Джини</w:t>
      </w:r>
      <w:r>
        <w:rPr>
          <w:rFonts w:ascii="Arial" w:cs="Arial" w:eastAsia="Arial" w:hAnsi="Arial"/>
          <w:sz w:val="24"/>
          <w:szCs w:val="24"/>
        </w:rPr>
        <w:t xml:space="preserve">(8)</w:t>
      </w:r>
      <w:r>
        <w:rPr>
          <w:rFonts w:ascii="Arial" w:cs="Arial" w:eastAsia="Arial" w:hAnsi="Arial"/>
          <w:sz w:val="24"/>
          <w:szCs w:val="24"/>
        </w:rPr>
        <w:t xml:space="preserve">) перестают фиксироваться и их динамика теряется. При этом редко появляются и показатели, востребованные актуальными запросами сегодняшнего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важной проблемой является отсутствие координации в обмене и согласовании информации не только в отношении статистических данных, но и в целом по работе с гендерными вопросами в различных ведомствах. Вследствие этого многие комплексные проблемы, такие как миграция, теневая занятость, связь образования с рынком труда и т.д., не могут быть проанализированы с точки зрения гендерного измерения и не находят адекватного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ситуация отражает институциональную слабость национального механизма по продвижению гендерного равенства, которая является одним из основных факторов неисполнения государственной гендерной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настоящий момент проблема гендерного равенства остается для Кыргызстана актуальной. Это не только вопрос недостаточно развитой экономики или политической нестабильности: многие эффективные решения в этой сфере не принимаются просто из-за недостатка политической воли и низкого уровня гендерной чувствительности, как среди представителей власти, так и среди всего населения страны. Несмотря на значительные достижения, реализация равных прав и возможностей женщин и мужчин сегодня требует активной работы и постоянного внимания, в первую очередь со стороны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показал, что в сфере гендерного равенства ключевыми проблемами на сегодня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Слабость институционального механизма и отсутствие координации в реализации гендерной политики на национальном, территориальном и секторальном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Экономическая зависимость и уязвимость женщин, вызванная неравномерным распределением репродуктивной и семейной нагрузки, а также несбалансированным рынком труда, с преобладанием женщин в неформальной экономике и низкооплачиваемых сферах производства, обслуживания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системы функционального образования, позволяющей приобрести необходимые жизненные навыки, что ведет к углублению неравенства и снижению качества жизни, в том числе в области здоровья, образования и возможностей профессионального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Существование гендерной дискриминации и ограничение доступа к решению проблем в этой сфере в рамках правовой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гендерного паритета в сфере политического участия на всех уровнях принятия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Видение, цели и приоритетные направления стратегического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рассчитана на период до 2020 года. За этот период вполне возможно произвести такие системные изменения в сфере управления и публичного отношения к гендерным проблемам, которые позволили бы значительно изменить ситуацию в сфере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Видение стратегического развития в сфере гендерного равенства на период до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Одним из главных изменений станет сдвиг в отношении к гендерной проблематике и со стороны власти и во всем обществе в целом. Право женщин на участие в принятии решений станет признанным не только на уровне официальных институтов, где оно еще поддерживается специальными мерами, но и на уровне частной жизни. В первую очередь за женщинами должно быть признано право контролировать свою жизнь таким образом, чтобы она не становилась перед дилеммой, делая выбор между семьей и карьерой. Другим важным правом является возможность выбора брачного партнера, то есть возможность вступать в брак или расторгать брак по своему желанию, не испытывая при этом экономических или моральных ограничений. Новая степень свободы позволит расширить доступ женщин в сферы политики и управления на всех уровнях, что сделает вклад женщин в развитие страны по настоящему видимым и ощутимым. И хотя реализация этих прав на практике потребует более долгого срока работы с общественным сознанием и с системой управления, но сами условия борьбы за эти права к 2020 году должны измениться. Продвижение изменений в области институциональных, социальных и культурных практик будет встречать одобрение и поддержку со стороны общества и властных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Это будет выражаться в том, что Правительство Кыргызской Республики будет гибко работать в сфере гендерных инициатив для закрепления культуры равенства, а государство станет образцовым работодателем. Кроме того, сбалансированность политик на уровне принятия решений позволит продвигать социально-справедливые программы, направленные на повышение качества жизни. С другой стороны, в публичной сфере культура нетерпимости к гендерной дискриминации станет общественно-значимой нормой, что окажет влияние на все сферы жизнедеятельности, включая трудовую этику и деятельность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будет уделять больше внимания гендерным аспектам оказания услуг населению. В реестр государственных услуг будет интегрирован гендерно-чувствительный механизм. Кроме того, для увеличения числа доли женщин в экономически активном населении со стороны правительства и местных органов власти будет оказана вся возможная поддержка для расширения сети доступных дошкольных учреждений. Вместе с изменением кредитной политики и расширением доступа женщин-предпринимателей (в том числе и сельских) к кредитным ресурсам существенно вырастет уровень экономической независимости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счет совместных усилий местной власти и активистов, а также поддержки со стороны Правительства Кыргызской Республики, в стране появится активно действующая система функционального образования для взрослых, дополняющая систему формального образования. Эта система, основанная на принципах "образования в течение всей жизни", окажет влияние на сущностные изменения в сфере образования, улучшит достижения учащихся в школах, а для взрослого населения расширит доступ к новым рынкам труда. Распределение семейных обязанностей, включая воспитание детей, станет более равномерным, что улучшит качество жизни населения во всех возрастных категориях. Кроме того, изменится ситуация и в сфере здравоохранения, в результате чего улучшатся показатели, снизятся показатели материнской и детской смертности, улучшатся показатели мужского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результате работы системы функционального образования в течение ближайшего десятилетия изменится структура занятости, оптимизируется и станет стабильным уровень внешней и внутренней трудовой миграции, значительная часть населения будет занята на рабочих местах, связанных с продвижением новых информационно-коммуникативных технологий. Это, в первую очередь, расширит возможности женщин совмещать трудовую деятельность с семейными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долгосрочной стратегии является создание институциональной базы для обеспечения равных прав и возможностей граждан страны, независимо от пола, возраста, социального статуса, возможностей здоровья, гендерной идентичности и других оснований дискриминации, для полноценной реализации человеческого потенциала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данной цели необходима реализация комплекса мер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экономических возможностей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функционального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гендерной дискриминации и расширение доступа женщин к правосудию.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гендерного паритета в принятии решений и развитие женского политического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приоритетов подразумевает постановку и решение нескольких долгосрочных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каждой из поставленных задач достигается и отслеживается через прогресс в следующих ключевых измерениях: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институциональные, процедурные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воздействие, влияние на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характер, содержание публичного обсуждения и диалога заинтересованных сторон</w:t>
      </w:r>
      <w:r>
        <w:rPr>
          <w:rFonts w:ascii="Arial" w:cs="Arial" w:eastAsia="Arial" w:hAnsi="Arial"/>
          <w:sz w:val="24"/>
          <w:szCs w:val="24"/>
        </w:rPr>
        <w:t xml:space="preserve">(9)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решения задач в рамках выделенных приоритетов в Стратегии предлагаются изменения в регуляторной политике.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Реализация поставленных целей и задач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в реализации настоящей Стратегии во многом зависит от целого ряда факторов, и во многом определяется выполнением следующих задач, поставленных в приоритетных направлениях.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Расширение экономических возможностей женщин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достижений гендерного равенства в сфере экономического развития, как глобальная стратегия, рассмотрены на четвертой Конференции ООН по положению женщин в Пекине (1995 год) и утверждены Платформой действий</w:t>
      </w:r>
      <w:r>
        <w:rPr>
          <w:rFonts w:ascii="Arial" w:cs="Arial" w:eastAsia="Arial" w:hAnsi="Arial"/>
          <w:sz w:val="24"/>
          <w:szCs w:val="24"/>
        </w:rPr>
        <w:t xml:space="preserve">(10)</w:t>
      </w:r>
      <w:r>
        <w:rPr>
          <w:rFonts w:ascii="Arial" w:cs="Arial" w:eastAsia="Arial" w:hAnsi="Arial"/>
          <w:sz w:val="24"/>
          <w:szCs w:val="24"/>
        </w:rPr>
        <w:t xml:space="preserve">. Позже, в докладе Генерального секретаря ООН Совету по экономическим и социальным правам (ECOSOC) (1997 год) подчеркивалась важность интеграции гендерной перспективы в социальную и экономическую сферы, где роль женщин долгое время не признавалась.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"Взаимосвязь между национальной политикой на макроуровне и экономическими и социальными гендерными ролями на микроуровне нуждается в прояснении, - отмечается в Согласованных заключениях Комиссии по статусу женщин относительно роли женщин в экономике (1997 год), - в том числе, необходима оценка влияния на положение женщин политики либерализации финансов и торговли, а также приватизации"</w:t>
      </w:r>
      <w:r>
        <w:rPr>
          <w:rFonts w:ascii="Arial" w:cs="Arial" w:eastAsia="Arial" w:hAnsi="Arial"/>
          <w:sz w:val="24"/>
          <w:szCs w:val="24"/>
        </w:rPr>
        <w:t xml:space="preserve">(11)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специальной сессии Генеральной Ассамблеи ООН, посвященной анализу реализации Пекинской Платформы действий (июнь, 2000 год), правительства стран приняли на себя обязательства по включению гендерной перспективы в разработку, развитие, процесс принятия и реализации бюджетного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гендерно-обусловленные препятствия развитию рассматриваются на уровне государств, рынка и домохозяйств. Все они имеют социально-экономическую природу, являются проявлением дискриминации в отношении женщин, интересы и потребности которых не принимаются во внимание в экономических теориях/моделях, стратегиях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национальном уровне признаются и гарантируются равные возможности женщин и мужчин в экономических (например, равный доступ к осуществлению предпринимательской деятельности и управлению предприятиями) и трудовых отношениях (например, равенство в оплате труда, признание домашнего труда)</w:t>
      </w:r>
      <w:r>
        <w:rPr>
          <w:rFonts w:ascii="Arial" w:cs="Arial" w:eastAsia="Arial" w:hAnsi="Arial"/>
          <w:sz w:val="24"/>
          <w:szCs w:val="24"/>
        </w:rPr>
        <w:t xml:space="preserve">(12)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мер для ликвидации дискриминации в отношении женщин в экономической сфере, главным образом, в области занятости, является важнейшим юридическим обязательством Кыргызстана по КЛДЖ</w:t>
      </w:r>
      <w:r>
        <w:rPr>
          <w:rFonts w:ascii="Arial" w:cs="Arial" w:eastAsia="Arial" w:hAnsi="Arial"/>
          <w:sz w:val="24"/>
          <w:szCs w:val="24"/>
        </w:rPr>
        <w:t xml:space="preserve">(13)</w:t>
      </w:r>
      <w:r>
        <w:rPr>
          <w:rFonts w:ascii="Arial" w:cs="Arial" w:eastAsia="Arial" w:hAnsi="Arial"/>
          <w:sz w:val="24"/>
          <w:szCs w:val="24"/>
        </w:rPr>
        <w:t xml:space="preserve">. Декларация тысячелетия, принятая в 2000 году, нацеленная на искоренение бедности, основным фактором которой является социальное, в т.ч. гендерное неравенство, и обозначенные Цели развития тысячелетия признаны важными обязательствами на страновом уровне. Так, для Кыргызской Республики третья цель по обеспечению равенства мужчин и женщин, расширению прав и возможностей женщин должна быть достигнута посредством решения задачи по ликвидации неравенства в сфере занятости и управления. Индикаторами результата выступают такие показатели, как: доля женщин и мужчин в группе студентов; соотношение заработной платы женщин и заработной платы мужчин; доля женщин в экономически активном населении.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приоритетными задачами в сфере экономических возможностей женщин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через учет и визуализацию экономических вкладов женщин в общественное производство и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экономической активности женщин через расширение источников укрепления экономических возможностей женщин и переход из сферы неформальной, теневой занятости в формальный рынок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труда, чувствительных к потребностям работников - мужчин и женщин; создание инфраструктур для совмещения трудовых и семейных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разрывов в оплате труда, уменьшение сегрегации на рынке труда через диверсификацию женской и мужской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данной приоритетной задачи должно привести к нижеследующим ожидаемым результатам: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 национальных счетов включает гендерно-чувствительные показатели: домашний труд, теневую, неформальную экономику, ВВП, при этом учитывается вклад женщин в макроэкономические показатели. Политика занятости в целом, по республике имеет гендерно-справедливый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проявления на институциональных, процедурных изменениях будут выражаться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внедрении гендерного анализа среднесрочного прогноза бюджета, ежегодных бюджетов, а также любых планов развития, включающих макроэкономические показатели, которые связывает система национальных счетов, включая ВВП, ВНП;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отражении в статистических показателях рыночных и нерыночных видов деятельности женщин, занятости в неформальной экономике, домашнем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 реализация Стратегии предполагает принятие ряда мер по изменению участия женщин на рынке труда для обеспечения экономического роста. На уровне воздействия на результаты работы: признание домашнего труда; измерены не только экономические ресурсы, необходимые для достижения желаемого уровня жизни, но и имеются сведения о том, каким образом они используются или распределяются на микроуровне.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сформирован диалог государства, бизнес-структур, институтов гражданского общества по вопросам участия женщин в рыночной и нерыночной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Институциональная и инфраструктурная поддержка женщин в сфере предпринимательства содействует повышению уровня занятости через создание рабочих мест (прямое) и обеспечение роста ВВП (косвенное), снижая уровень безработицы. Сфера правового регулирования распространяется на огромное число людей в неформальной, теневой экономике, труд которых нельзя на сегодня признать ни достойным, ни продуктивным. В целом, изменяется подход к занятости, - как к определенной системе отношений по поводу включения человека в общественно-полезную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проявляться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функционировании инфраструктур поддержки женского предпринимательства на всех этапах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заказах на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применении трудового, социального законодательства во всех секторах экономики, на все виды и формы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выражаться в росте экономически активных женщин (до 60%); снижении разрыва в уровне безработицы между мужчинами и женщинами; увеличении количества женщин в формальной экономике. В свою очередь, воздействие, влияние на результаты работы приведет к изменению патриархальных представлений о месте женщины в обществе/общественном производстве; усилению статуса женщин за счет экономической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диалога прогресс будет наблюдаться в налаживании каналов связи между женщинами-предпринимателями и банковскими, кредитными учреждениями, а также государственными структурами, ответственными за поддержку предпринимательства и вопросы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сферы, виды, формы занятости становятся лояльными к трудящимся с семейными обязанностями, что позволяет женщинам и мужчинам одновременно вовлекаться в общественное производство и выполнять репродуктивную нагрузку по рождению, воспитанию детей. Труд приобретает характеристики, признаки достойного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институциональных, процедурных изменений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применяться стандарты гендерно-чувствительных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введены практики квотирования рабочих мест для женщин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выполняться требования международного и национального законодательства в части создания условий для трудящихся с семейными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 планируется обеспеченность на 40% детскими дошкольными учреждениями, удовлетворение потребности женщин-ЛОВЗ в рабочих местах -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общественных коммуникаций будет развиваться диалог между профсоюзами, работодателями, трудящимися.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Гендерная асимметрия с более выигрышными позициями мужчин перестанет быть ключевой характеристикой рынка труда в разных отраслях экономики, что в свою очередь, послужит сокращению вертикальной и горизонтальной сегрегации и приведет к реализации принципа "равное вознаграждение за труд равной ценности".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институциональных и процедурных изменений будут изучены возможности и применены специальные меры по привлечению юношей и девушек на нетрадиционные специальности в учреждениях профессионального образования, а также обеспечен доступ к получению женщинами актуальных квалификаций,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уровне представительства будут наблюдаться в снижении сегрегации на рынке труда и сокращении разницы в оплате труда женщин и мужчин до 20%. В результате предпринятых мер будут изменены традиционные представления о женских видах занятости, женщины будут осваивать высокооплачиваемые специальности и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 будет налажен постоянный диалог между работодателями и трудящимися по вопросу потребностей рынка труда и занятости.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Создание системы функционального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установлении гендерного равенства сфера образования играет одну из ключевых ролей. Наличие обобщенных знаний и навыков, имеющих прикладной характер, начиная от использования техники и заканчивая умением вступить в коммуникацию с собственным ребенком, являются важной составляющей, которая обеспечивает как экономический рост, так и рост качества жизни в целом. В Кыргызстане в настоящий момент работает достаточно много организаций (таких как "АРИС", "GIZ", центры обучения взрослых и др.), которые являются провайдерами функционального образования в довольно узких профессиональных областях, связанных с ведением хозяйства или освоением новых специальностей. В то же время, в стране практически отсутствует система функционального образования, направленного на улучшение знаний и навыков жизнедеятельности человека в целом, связанных с его здоровьем, воспитанием детей или возможностями политического участия. Сегодня распространение таких знаний и навыков среди населения может сыграть ключевую роль не только в процессах достижения гендерного равенства, но и дать толчок развитию всей страны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различных сферах жизнедеятельности показал, что среди них наиболее проблемными по причинам недостатка функциональных знаний и навыков являются следующие в сфере: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 и взаимодействия: недостаток навыков ухода за детьми раннего возраста, а также их психологического развития и воспитания; нехватка навыков жизнедеятельности в многообразном, поликультурном обществе; недостаточная информированность о проблемах гендерного неравенства и низкий уровень развития женского лидерства;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здоровья: недостаток знаний о репродуктивном здоровье и женщин и мужчин;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к информации: нехватка знаний и навыков в области использования современной техники, компьютеров, информационных технологий и Интернета.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вышесказанного, приоритетными задачами в сфере функционального образования выделены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развитие жизненно важных навыков у населения, включая навыки жизнедеятельности в многообразном и поликультурном обществе, навыки родительства, навыки, связанные с культурой репродуктивного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активно действующую систему получения функционального образования по всей стране, включая как разработку учебных модулей, так и организацию широкого доступа к альтернативным учебным программами и мотивирование населения (через открытие семейных образовательных центров, "телекоттеджей" и развитие других форм продвижения функционального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функционирования различных форм получения неформального образования через улучшение технической инфраструктуры (развития доступа в Интернет по всей стране) и расширения функций уже действующих институтов (школ, ФАП,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Население имеет возможность улучшать свои жизненные и профессиональные навыки через систему продвижения функционального образования на принципах "образования в течение всей жизни".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институциональных и процедурных изменений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и активно реализовываться учебные модули по получению необходимых жизненных навыков в сфере родительства, мужского репродуктивного здоровья, навыков жизни в многообразном обществе, гендерного равенства и политического участия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инфраструктура семейных образовательных центров, "телекоттеджей" и форм продвижения функционального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представительства: семейные и родительские обязанности распределяются между членами семьи, в первую очередь, между мужчинами и женщинами, более равномерно; у женщин появляется доступ к получению навыков лидерства и активного участия в принятии решений. В конечном итоге предпринятые меры окажут воздействие на изменение традиционных представлений о распределении семейных и родительских ролей; повышение активности женщин в процессах принятия решений; улучшение показателей в области здоровья у женщин и мужчин (в том числе и репродуктивного); улучшение у детей достижений в области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налажен постоянный диалог между местными властями и населением, с более активным вовлечением женщин и уязвимых групп в процесс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местных сообществах снизится конфликтогенный потенциал и улучшится диалог между различными этническими и социальными группами.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сельских женщин и лиц с ограниченными возможностями здоровья созданы условия для доступа к получению неформального образования через улучшение технической инфраструктуры (развитие доступа в Интернет по все стране) и расширение функций уже действующих институтов (школы, ФАП,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проявляться в действии технической инфраструктуры для продвижения разных форм функционального образования среди сельских женщин и ЛОВЗ.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включать получение сельскими женщинами и ЛОВЗ возможности для получения новых профессий и развития предпринимательства, а также расширение возможности у женщин для совмещения семейных и трудовых обязанностей за счет освоения новых типов рабочих мест на дому с использованием современных информационно-коммуникационных технологий. В конечном итоге предпринятые меры окажут воздействие на изменение традиционных представлений о профессиональных и карьерных возможностях сельских женщин и ЛОВЗ; изменение структуры занятости и качество жизни сельских женщин и ЛОВЗ.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общественных коммуникаций будет развиваться постоянный диалог между бизнес-структурами и потенциальными сотрудниками высокотехнологичных сфер занятости среди сельских женщин и ЛОВЗ.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Искоренение гендерной дискриминации и расширение доступа женщин к правосудию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целого ряда международных документов, включая Всеобщую декларацию прав человека (1948 год), где закреплена совокупность прав, которыми могут пользоваться все люди, оказалось неэффективным для реальной защиты женщин, в том числе от гендерной дискриминации и насилия. В 1979 году Генеральная Ассамблея приняла Конвенцию о ликвидации всех форм дискриминации в отношении женщин, в которой излагаются в юридически императивной форме согласованные на международном уровне принципы о правах женщин. В 1994 году Генеральная Ассамблея приняла Декларацию об искоренении насилия в отношении женщин, которая стала первым официальным сводом международных норм по защите женщин от насилия. IV Всемирная конференция ООН по положению женщин (1995 год) приняла два важных документа - Пекинскую декларацию и Пекинскую платформу действий. Первый документ подтвердил решительность правительств стран-членов ООН в действиях по предупреждению и устранению любых форм насилия в отношении женщин и девочек. Кыргызская Республика, ратифицировав все вышеуказанные международные документы, взяла на себя обязательства принимать все необходимые меры по недопущению гендерной дискриминации и насилия в частной и общественной жизни своих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внимание власти к теме гендерной дискриминации и насилия оставалось в основном на уровне риторики. Конституция Кыргызской Республики запрещает дискриминацию, в том числе и по признаку пола. Закон Кыргызской Республики "О государственных гарантиях обеспечения равных прав и равных возможностей для мужчин и женщин" также запрещает все формы дискриминации в отношении женщин, однако последствия невыполнения этого Закона имеют отсылочную норму и говорят лишь об использовании возможности законодательства Кыргызской Республики. Таким образом, отсутствие реально установленной ответственности за гендерную дискриминацию в законодательстве Кыргызской Республики обуславливает игнорирование правоприменительной практикой фактов скрытой и открытой дискриминации в отношении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пострадавшие от гендерных преступлений предпочитают не обращаться за защитой своих прав, в связи с тем, что большинство статей Уголовного кодекса Кыргызской Республики, предусматривающие ответственность за преступления в отношении женщин, отнесены к делам частного и частно-публичного обвинения. Уголовное дело по таким делам заводится при наличии заявления потерпевшей стороны, и формирование доказательной базы преступления в этом случае возложено на само потерпевшее лицо, что накладывает на жертву необходимость владения определенными знаниями, временем и финансовыми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Сложность процедур юридической защиты нарушенных прав, наличие коррупции в правоохранительных органах, недоступность квалифицированной адвокатской помощи приводят к тому, что большинство пострадавших от гендерного насилия предпочитают не обращаться в систему правосудия за защитой своих прав. В результате, факты преступлений и правонарушений на гендерной почве теряются в уголовной и административной статистике и в статистике отказных материалов. Непрозрачная система отбора кадров, при котором гендерная компетентность и чувствительность не являются индикаторами, гендерно несбалансированный состав участковых инспекторов милиции, сотрудников дежурных частей и следователей ОВД и прокуратуры вызывают определенное недоверие у пострадавших женщин и является дополнительным препятствием для их обращения в правоохранительные структуры. Слабый контроль и надзор за исполнением норм законов Кыргызской Республики, как со стороны парламента, так и органов прокуратуры, а также отсутствие обобщения судебной практики по вопросам преступлений и правонарушений по гендерному признаку и гражданских дел в сфере семейных отношений, таких, как разводы, раздел имущества, установление отцовства, выплата алиментов и т.д., также препятствуют совершенствованию процессуальных норм для повышения эффективности защиты прав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приоритетными задачами по искоренению гендерной дискриминации и расширению доступа женщин к правосудию ставятся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правовых и институциональных механизмов доступа к правосудию;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оказания помощи пострадавшим от гендерной дискриминации и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культуры нетерпимости к дискриминации и гендерному насилию.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Проведена оценка эффективности нормативной правовой базы Кыргызской Республики в части регулирования вопросов гендерной дискриминации и насилия; подготовлен законопроект и внесены изменения и дополнения в законодательные акты Кыргызской Республики. Регулярно обобщается и анализируется судебная практика; на систематической основе проводится контроль и надзор за исполнением международных обязательств Кыргызской Республики и национальных нормативных правовых актов. Проведена независимая оценка потребностей необходимых статистических показателей; система сбора статистических данных пересмотрена и введены новые формы учета. Определены структуры, ответственные в системе правоохранительных органов за работу с гендерными преступлениями; разработаны и утверждены их функциональные обязанности; обеспечен прозрачный механизм отбора кадров с учетом требований соблюдения гендерного баланса; одним из критериев для работы в данной службе является уровень гендерной чувствительности.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институциональном уровне изменения будут проявляться в функционировании механизмов контроля правоприменительной практики в сфере гендерных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выражаться в формировании на принципах гендерного баланса, с учетом гендерной чувствительности, привлеченных к работе кадров структур, ответвленных за борьбу с гендерной дискриминацией. Воздействие предпринятых мер в рамках данного приоритетного направления будет направлено на гендеризацию правоприменительных практик в сфере дискриминации и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коммуникации проявятся изменения в повышении доверия к правоохранительным органам, в поддержании обратной связи с населением структурами, ответственными за предупреждение гендерной дискриминации и борьбу с гендерными преступлениями.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Разработаны и введены в практику стандарты услуг по защите пострадавших от гендерного насилия. Государственные органы и органы местного самоуправления оказывают помощь пострадавшим от гендерного насилия и проводят профилактическую работу. Население активно пользуется услугами национальной горячей линии и специального Интернет-портала. Группа гендерно-чувствительных адвокатов активно сотрудничает с женскими и гендерными неправительственными организациями по оказанию помощи женщинам, пострадавшим от гендерной дискриминации и насилия; действует сеть бесплатных юридических консультаций. На основе Закона Кыргызской Республики "О государственном социальном заказе" ежегодно осуществляется государственный заказ для общественных кризисных центров; в местных бюджетах выделяются целевые средства на профилактику гендерного насилия. В учебных программах повышения квалификации работников судебных, правоохранительных и других государственных органов управления, а также ОМСУ включены соответствующие темы; при тестировании и аттестации государственных и муниципальных служащих учитывается их гендерная компетентность. На основе международного опыта разработаны и введены программы по работе с виновниками гендерного насилия; программа обеспечена достаточными финансовыми и человеческими ресурсами; приняты изменения в Кодекс Кыргызской Республики об административной ответственности для запуска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выражаться в функционировании развитой системы услуг для пострадавших от гендерного насилия, в том числе и на базе механизмов размещения государственных заказов среди НПО.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представительства: системой услуг могут воспользоваться все граждане, независимо от пола, возраста, гендерной идентичности, сексуальной ориентации и других оснований для дискриминации. В конечном итоге борьба с гендерными преступлениями станет более эффективной.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публичной коммуникации изменения проявятся в том, что в обществе будет развиваться диалог, направленный на обсуждение проблем гендерных преступлений и гендерного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развития культуры нетерпимости к гендерной дискриминации разработана и введена концепция дискриминации и правового применения этой концепции. Для реализации данной концепции используются возможности СМИ, учебных заведений и других форм массового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будут выражаться в использовании в качестве ориентира для деятельности государственных и негосударственных организаций, бизнес-структур и СМИ документа, посвященного борьбе со всеми видами дискриминации, включая гендерную.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должно измениться отношение общества и государства к проблемам дискриминации, и развивается общественный диалог, направленный на обсуждение проблем гендерной справедливости, дискриминации и насилия.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Продвижение гендерного паритета в принятии решений и расширение женского политического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Женское движение в Кыргызстане обеспечило некоторые важные успехи по достижению гендерного равенства в последнее десятилетие, но женщины все еще недостаточно представлены в процессах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сообщество в течение длительного времени высказывало поддержку и приверженность концепту прав женщин принимать участие во всех аспектах политического процесса</w:t>
      </w:r>
      <w:r>
        <w:rPr>
          <w:rFonts w:ascii="Arial" w:cs="Arial" w:eastAsia="Arial" w:hAnsi="Arial"/>
          <w:sz w:val="24"/>
          <w:szCs w:val="24"/>
        </w:rPr>
        <w:t xml:space="preserve">(14)</w:t>
      </w:r>
      <w:r>
        <w:rPr>
          <w:rFonts w:ascii="Arial" w:cs="Arial" w:eastAsia="Arial" w:hAnsi="Arial"/>
          <w:sz w:val="24"/>
          <w:szCs w:val="24"/>
        </w:rPr>
        <w:t xml:space="preserve">. В 1981 году вступила в силу Конвенция о ликвидации всех форм дискриминации в отношении женщин. Названная Конвенция налагает на все государства - участники обязательство ликвидировать дискриминацию в отношении женщин в политической и общественной жизни. В Резолюции Экономического и Социального Совета ООН N 15 (1990 год) года были рекомендованы следующие целевые индикаторы представительства женщин-лидеров: 30% к 1995 году и 50% к 2000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Четвертой Всемирной Конференции по положению женщин, которая прошла в 1995 году, было отмечено, что в части достижения промежуточного индикатора в 30 процентов прогресс был незначительным. Тогда международное сообщество приняло комплексную программу расширения полномочий женщин, которая получила название Пекинская Платформа Действий. В соответствии с положениями Конвенции о ликвидации всех форм дискриминации в отношении женщин, в части участия женщин в политической жизни, в данной платформе были определены конкретные меры по расширению представительства женщин во всех сферах политической жизни. В ней прописана цель обеспечения "гендерного баланса", наличия справедливого распределения власти и принятия решений на всех уровнях, то есть в пропорции 50 на 50. В Платформе также содержится призыв к правительствам ежегодно собирать, анализировать и распространять сведения о женщинах, являющихся публичными фигурами в области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Пять лет спустя, лидеры стран мира, в том числе Кыргызстана, приняли Декларацию Тысячелетия и затем - ЦРТ. В рамках достижения ЦРТ, мировое сообщество приняло решение о том, что для достижения целей развития необходимые конкретные меры с оговоренными сроками реализации. Важно отметить, что гендерное равенство является третьей целью, и это является признанием того факта, что равенство мужчин и женщин во всех областях жизни - экономической, социальной, политической и культурной - необходимо для обеспечения инклюзивного и устойчивого развития. Одним из важных индикаторов оценки прогресса в достижении данной цели является как минимум 30-процентное представительство женщин в национальных парламентах. Хотя индикаторы ЦРТ по определению являются ограниченными в своем охвате, в Декларации Тысячелетия нашла четкое отражение приверженность вопросу обеспечения равенства между мужчинами и женщинами, а также подтверждение права любого человека принимать участие в процессах управления на всех уровнях. Таким образом, признается важность расширения полномочий женщин во всех аспектах политического процесса и на всех уровнях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международных обязательств и норм национального законодательства обусловливает необходимость решения следующих приоритетных задач по продвижению гендерного паритета и расширению политического участия: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Продвижение женского политического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Развитие гендерно-ориентированной кадровой политики в органах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Повышение представительства женщин до 50% на всех уровнях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указанной приоритетной задачи приведет к нижеследующим ожидаемым результатам: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Государство создает благоприятную среду для развития женского политического лидерства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институциональном, процедурном уровне будут получены следующие изменения: запущен и функционирует механизм социального заказа на поддержку женского политического активизма на всех уровнях и повышение потенциала женщин-лидеров, в том числе на государственной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 будут базироваться на принятии ряда специальных (аффирмативных) мер по продвижению женщин. Зоной особого государственного внимания станут женщины-лидеры из сельских регионов, а также молодые женщины, женщины - представители групп ЛОВЗ и этнических меньшинств. В конечном итоге предпринятые меры окажут воздействие на гендеризацию практик деятельности госорганов по поддержке женского политического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 благоприятная среда развития женского политического лидерства будет сформирована через продвижение гендерно-чувствительной информационной политики в традиционных и новых медиа, а также будет сформирован диалог государства и институтов гражданского общества, включая политические партии по вопросам поддержки и продвижения женского политического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Кадровая политика государственных и муниципальных органов гендерно ориентирована и содействует развитию женщин-лидеров, особенно из уязвимых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гендерную экспертизу и анализ, которые станут обязательной частью кадровой политики и будут включены во все формы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гендерный анализ, содержащий вопросы многообразия - этнического, возрастного, регионального, по возможностям здоровья и пр.;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гендерное обучение и повышение гендерной компетенции, которые будут являться обязательной нормой в органах государственной и муниципальной службы на всех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представительства: в комиссиях по отбору, аттестации и продвижению в государственной и муниципальной службе мужчины и женщины - государственные служащие представлены в равной степени. Функции ответственных по гендерным вопросам закреплены за первыми лицами государственных и муниципальных органов. В долгосрочной перспективе предпринятые меры по данному приоритетному направлению должны привести к тому, чтобы кадровая политика государственных и муниципальных органов стала чувствительна к семейным ролям служащих и учитывала специфические потребности и интересы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сфере публичной коммуникации будут проявляться в установлении в государственных и муниципальных органах устойчивой коммуникативной площадки по обсуждению вопросов кадровой политики и налаживании диалога профсоюзов служащих и руководства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Гендерный паритет в органах государственной и муниципальной службы на всех уровнях установлен.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Институциональные, процедурные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меры, в том числе гендерное квотирование, являются ключевым принципом кадровой работы государственных и муниципальных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резервы кадров (национальный/ведомственный) формируются по принципу гендерного паритета.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на уровне представительства: мужчины и женщины представлены на всех уровнях государственной и муниципальной службы в равной степени. Государственная политика строится на учете интересов и потребностей всех групп в целях достижения социальной справедливости и эффективного человеческого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публичных коммуникаций: постоянно освещаются в медиа и в публичном пространстве идеи поддержки и разъяснения важности специальных мер поддержки гендерного паритета в государственных и муниципальных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Регуляторная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прошедшие 20 лет наряду с формированием государственности (политических, экономических, социальных институтов и процедур) ключевым вопросом развития являлась разработка и реализация регуляторной политики. В странах экономической кооперации и развития уже на протяжении нескольких десятилетий происходит обобщение опытов реализации регуляторной политики и документирование, сбор успешных практик</w:t>
      </w:r>
      <w:r>
        <w:rPr>
          <w:rFonts w:ascii="Arial" w:cs="Arial" w:eastAsia="Arial" w:hAnsi="Arial"/>
          <w:sz w:val="24"/>
          <w:szCs w:val="24"/>
        </w:rPr>
        <w:t xml:space="preserve">(15)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ведущим фактором развития концепции регуляторной политики стали требования международных финансовых структур и донорских организаций по либерализации экономики, и на уровне нормативов регуляторная политика впервые получила свое отражение в Законе Кыргызской Республики "О нормативных правовых актах Кыргызской Республики", предписывающем обязательность процедуры АРВ в отношении проектов нормативных правовых актов, направленных на регулирование предпринимательской деятельности, а также в методике АРВ</w:t>
      </w:r>
      <w:r>
        <w:rPr>
          <w:rFonts w:ascii="Arial" w:cs="Arial" w:eastAsia="Arial" w:hAnsi="Arial"/>
          <w:sz w:val="24"/>
          <w:szCs w:val="24"/>
        </w:rPr>
        <w:t xml:space="preserve">(16)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опыты реализации указанных НПА столкнулись с проблемами слабости потенциала государственных служащих в проведении такого рода анализа, недостаточности полномочий контролировать реализацию процедур АРВ со стороны ответственных институтов, общей низкой правовой культурой всех государственных институтов, включая законотворческие.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программные документы страны неизменно подчеркивают приверженность государства к либерально-экономической политике, концепции прав человека и устойчивого развития. Исходя из этого, настоящая Стратегия ставит задачу интегрирования основных принципов регуляторной политики, распространив подход на все сферы государственного управления, включая гендерную политику. Включение подходов регуляторной политики в Стратегию является инновационным и позволит усилить координацию между разными направлениями данной политики, интегрирует гендерную стратегию в ключевые стратегии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Стратегия, в отличие от предыдущих стратегий, традиционно ориентированных на достижение гендерного равенства, формулируется в проектно-пилотном залоге и не формулирует задач отраслевых политик, развивая межсекторальную кооперацию по решению задач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принципов регуляторной политики в Стратегию и НПД по достижению гендерного равенства есть попытка преодолеть слабости всех предыдущих гендерных планов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слабостей предыдущих гендерных планов действий позволяет выделить следующие приоритетные задачи в области регуляторной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национального институционального механизма по достижению гендерного равенства на всех уровнях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нормативной правовой базы и правоприменительных практик для реализации гендерной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и стандартизация национальной гендерной статистики с международными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гендерно-чувствительных стандартов предоставления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Принцип гендерного равенства становится составной частью всех управленческих решений, и национальный институциональный механизм обладает компетенцией и полномочиями по реализации политики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Гармонизированная с законодательством в сфере гендерного равенства нормативная правовая база функционирует, обеспечивая применение механизмов контроля и надзора за его исполнением в режиме мониторинга и отчетности, включающей гендерное измерение, соответствующих государственных органов (в том числе правоприменительных). В осуществлении контроля государственные органы партнерствуют с организациями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в сфере политики гендерного равенства отслеживаются и статистически учитываются через комплекс количественных и качественных индикаторов, охватывающих все измерения жизнедеятельности женщин и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Гендерно-чувствительные государственные услуги отвечают потребностям и нуждам разных категорий мужчин и женщин и способствуют поддержке/развитию человеческого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аспекты ожидаемых результатов будут зафиксированы как свидетельство их достижения: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институциональные предпосылки для внедрения гендерного измерения в предоставляемые государственные услуги разработаны и запущены, включая гендерно-дезагрегированную статистику по предоставляемым государственным услугам и гармонизированные НПА;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представительства: государственные услуги предоставляются справедливо, без дискриминационных барьеров и отвечают интересам и потребностям разных групп мужчин и женщин, включая наиболее уязвимые;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осуществлена гендеризация практик деятельности госорганов в части предоставляемых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 устойчивый диалог государственных, муниципальных органов, граждан и бизнес-структур для преодоления барьеров доступа к гендерно-чувствительным государственным органам.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Процесс реализации стратегии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процессом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является инструментом управленческих решений. Процесс реализации настоящей Стратегии будет осуществляться через разработку и реализацию среднесрочных национальных планов действий по достижению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НПД-3, прилагаемый к Стратегии, станет первым этапом ее реализации. Вместе с тем, этот документ является неотъемлемой составляющей Среднесрочной программы развития Кыргызской Республики на 2012-2014 годы, в рамках которой Правительством Кыргызской Республики взят курс на продвижение политики гендерного равенства в стране, которая будет ориентирована на проведение правовых и институциональных изменений, призванных устранить гендерную дискриминацию.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корректировке долгосрочных приоритетов, обозначенных в Стратегии до 2020 года, будут приниматься на основе данных мониторинга и оценки прогресса по реализации среднесрочных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процессом реализации Стратегии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систематический анализ и оценку реализации среднесрочных планов для принятий политических решений относительно прогресса продвижения долгосрочных приоритетов Национальной стратегии по достижению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обоснованность затрат на реализацию инициатив, предусмотренных в среднесрочных планах, включая бюджетирование на реализацию НПД-3;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наиболее достоверных источников финансирования, включая бюджетные и внебюджетные источники, а также средства международных донорских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благоприятной регулятивно-управленческой среды для успешного продвижения долгосрочных и среднесрочных приоритетов по достижению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условий, необходимых для реализации конкретных мер и действий НПД-3;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запуск системы мониторинга и оценки прогресса реализации НПД-3, выявление отклонений от заявленных целей и задач, анализ причин и внесение необходимых корректив в среднесрочные и долгосрочные приоритеты политики достижения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всех участников и заинтересованных сторон по реализации НПД-3 будет обеспечиваться под общей координацией вице-премьер-министра Кыргызской Республики по социальному блоку.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по мониторингу и оценке прогресса реализации НПД-3 и настоящей Стратегии выступает Министерство молодежи, труда и занятости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органов исполнительной власти в ходе реализации НПД-3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мобилизация необходимых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координация привлечения заимствованных донорских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согласование действий центральных, отраслевых и региональных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институциональных условий для частного сектора и гражданского общества по участию в реализации НПД-3;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четкая координация по выполнения мер и действий НПД-3.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Стратегии будет осуществляться через исполнение среднесрочных национальных планов действий по достижению гендерного равенства во взаимосвязи с бюджетными и внебюджетными источниками финансирования мероприятий НПД-3.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 сфере гендерной политики отражаются в среднесрочных прогнозах бюджета и ежегодных республиканских бюджетах.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среднесрочных программ развития Кыргызской Республики, в том числе на ближайший период с 2012 по 2014 годы, определяется бюджет общей потребности на реализацию политики в области гендерного равенства, с указанием внутренних источников финансирования, финансовых возможностей и финансового разрыва, требующего поиска дополнительных, в том числе внебюджетных источников средств международных донорских организаций.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задач НПД-3 станет эффективным инструментом отслеживания прогресса его реализации, который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упредительные политические решения через внесение корректив в НПД-3 и Стратегию;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оценку их воздействия на общее развитие Кыргызской Республики в области развития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Согласованный со всеми заинтересованными сторонами НПД-3 с системой индикаторов станет неотъемлемой составляющей мониторинга и оценки прогресса продвижения приоритетов, обозначенных на 2012-2014 годы в рамках настоящего документа. Индикаторы мониторинга и оценки мер/действий НПД-3 имеют качественные и количественные характеристики.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индикаторов мониторинга и оценки позволит отследить и измерить: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результаты прогресса выполнения Плана с помощью набора индикаторов, характеризующих промежуточное решение запланированных задач, с учетом вложенных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конечные результаты через индикаторы результата относительно поставленных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предполагает отслеживание результатов на регулярной основе с предоставлением соответствующих "потоков" информации в Министерство молодежи, труда и занятости Кыргызской Республики для формирования целостной картины результатов мониторинга и оценки реализации Стратегии через ее исполнение на первом этапе - НПД-3.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будет периодически оцениваться эффективность реализации Стратегии и НПД-3. В ходе этой оценки будет детально анализироваться достигнутый прогресс, определяться "слабые места", недостатки решения конкретных задач и выполнения мероприятий НПД-3. На основании полученных результатов будут приниматься политические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выбору альтернативных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последующим шагам реализации Стратегии и НПД-3; перераспределению ресурсов и их оптимальному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координации усилий с донорским сообществом;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полному удовлетворению ожиданий общества от результатов реализации политики гендерного равенства.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Возможные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объективные и субъективные факторы, влияющие на успешность осуществления целей и задач Стратегии. Для минимизации рисков и обеспечения возможности успешной ее реализации необходимо оценить возможные риски и угрозы, среди которых нужно обозначить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Стратегии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Стратегии между ответственными государственными органами и органами местного самоуправления, что проявляется во фрагментарности и непоследовательности применения комплексного гендерного подхода в секторальных и территориальных программах и планах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поддержка со стороны международных организаций, общественных и других объединений, занимающихся гендерными проблемами, в том числе, вследствие слабой согласованности и координации предоставления помощи со стороны международных доноров и партнеров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целей Стратегии необходимо изменение законодательства, принятие ряда институциональных и регуляторных мер, что может потребовать более длительного времени на согласование и выработку вариантов решений, удовлетворяющих все заинтересованные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социально-политическая нестабильность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предотвращения, либо устранения перечисленных угроз предполагается предпринять все необходимые действия и мероприятия по мере их возникновения. Эффективная система мониторинга и оценки позволит отслеживать трудности и препятствия при реализации задач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данной Стратегии необходима тесная и согласованная работа Правительства, Жогорку Кенеша Кыргызской Республики, других государственных органов и ОМСУ при конструктивном взаимодействии с гражданским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гендерной политики должен на постоянной основе выполнять функции координации реализации Стратегии между государственными органами и органами МСУ, обеспечивая активное участие гражданского общества на всех этапах реализации и оценки Стратегии, а также осуществляя вовлечение заинтересованных в поддержке решения гендерных проблем международных и донорских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Доклад Рабочей группы по Универсальному периодическому обзору (УПО) Кыргызстана, A/HRC/15/2, от 16 июня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Женщины и мужчины Кыргызской Республики: Сборник гендерно разделенной статистики. - Бишкек, 2011; Социальное развитие Кыргызской Республики за годы 12-ой пятилетки. - Бишкек, 1991.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связи с планируемыми в Среднесрочной программе развития страны реформами условий работы государственных служащих риски для работающих женщин значительно увеличиваются.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Интегрированное обследование домохозяйств Кыргызской Республики. - Бишкек, 2009.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Международная программа по оценке образовательных достижений учащихся. Цель исследования - оценить, обладают ли учащиеся, получившие общее обязательное образование, знаниями и умениями, необходимыми для полноценного функционирования в обществе. Дополнительно к оценке образовательных достижений изучается влияние на эти достижения различных факторов, связанных с учащимися и их семьями, школой и образовательными возможностями, существующими вне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Результаты оценок находятся в открытом доступе на сайте Центра оценки в образовании и методов обучения: www.testing.kg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Повышение значения неформального образования связано не только с проблемами в рамках формальной школьной системы. Современная экономика подразумевает быструю смену условий труда и типов занятости. Это вызвало к жизни появление на глобальном уровне концепции "обучения в течение всей жизни", реализация которой сегодня является условием выживания, как для отдельных индивидов, так и для государства в целом. В этой связи функциональное образование, направленное не на изучение учебных дисциплин, а на освоение практико-ориентированных знаний и навыков в той или иной области жизнедеятельности позволяет существенно повлиять не только на экономический рост, но и на рост качества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Коэффициент Джини - статистический показатель степени расслоения общества данной страны или региона по отношению к какому-либо изучаемому признаку. Коэффициент Джини можно определить как макроэкономический показатель, характеризующий дифференциацию денежных доходов населения в виде степени отклонения фактического распределения доходов от абсолютно равного их распределения между жителями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Модель анализа и мониторинга предложена и описана в руководстве Международного института за демократию и поддержку выборов IDEA "Женщины в Парламенте: за пределами цифр". Доступно на сайте: http://www.idea.int/publications/wip2/upload/WiP_inlay.pdf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(10) В главе "Женщины и экономика", параграф 164 ППД, специально формулируются задачи комплексного гендерного подхода в экономической сфере. Роль стратегии комплексного гендерного подхода, как это указано в Согласованных заключениях Комиссии по статусу женщин (2000), состоит в определении реального вклада женщин и мужчин в экономическое развитие и стимулировании их участия в программах развития. Гендерная перспектива должна стать интегральной и включить в себя исследования, анализ, политическую практику, планирование и институциональное развитие во всех сферах, включая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(11) 1997/3, параграф 23, Комиссия по статусу женщин, 2000.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(12) Закон Кыргызской Республики "О государственных гарантиях равных прав и равных возможностей для мужчин и женщин" от 4 августа 2008 года N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(13) Кыргызская Республика присоединилась к КЛДЖ в 1996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(14) hitt://www.developmentandtransition.net/Stati.35+M545700465e6.0.html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(15) Nick Malyshev. The Evolution of Regulatory policy in OECD countries.//Regulatory Policies in OECD Countries. From Interventionism to Regulatory Governance, Paris, 2002; OECDReviews of regulatory reform: regulatory policies in OECD countries, OECD-2002//ISBN 92-64-19893-8.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(16) Постановление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N 603.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регуляторного воздействия;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национальный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комплексный гендерный подход;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 (акты);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 на 2002-2006 годы;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НПД-3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фельдшерско-акушерские пункты;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CEDAW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информационное сотрудничество;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учащихся, осуществляемая Организацией Экономического Сотрудничества 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bw4rqca0gooulths_-q" Type="http://schemas.openxmlformats.org/officeDocument/2006/relationships/hyperlink" Target="http://kodeks.duckdns.org/document/93343" TargetMode="External"/><Relationship Id="rId536riyjcu2wxm4vibyarl" Type="http://schemas.openxmlformats.org/officeDocument/2006/relationships/hyperlink" Target="http://kodeks.duckdns.org/document/98373" TargetMode="External"/><Relationship Id="rIdnzvoe1pnddijd16zmq7ca" Type="http://schemas.openxmlformats.org/officeDocument/2006/relationships/hyperlink" Target="http://kodeks.duckdns.org/document/983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2026-09-23T13:33:15.982Z</dcterms:created>
  <dcterms:modified xsi:type="dcterms:W3CDTF">2026-09-23T13:33:15.982Z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