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декабря 2018 года № 576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заключении Правительства Кыргызской Республики на проект Закона Кыргызской Республики "О запрете на ввоз, производство, реализацию и использование полиэтиленовых пакетов и пластиковой тары в пределах зоны биосферной территории "Ысык-Кель"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31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rrstfii7wh6zcz3aowso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hyperlink w:history="1" r:id="rIdgsjtswdcpfmqpzry-djz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на проект Закона Кыргызской Республики "О запрете на ввоз, производство, реализацию и использование полиэтиленовых пакетов и пластиковой тары в пределах зоны биосферной территории "Ысык-Кель", инициированный депутатом Жогорку Кенеша Кыргызской Республики Байбакпаевым Э.Дж.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</w:t>
      </w:r>
      <w:hyperlink w:history="1" r:id="rIdl6p2v-spceyyoxv2jrkb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10 декабря 2018 года № 576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ЗАКЛЮЧЕНИЕ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Правительства Кыргызской Республики на проект Закона Кыргызской Республики "О запрете на ввоз, производство, реализацию и использование полиэтиленовых пакетов и пластиковой тары в пределах зоны биосферной территории "Ысык-Кель"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31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4rfxfbwcfjpc4k1in5-x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рассмотрев проект Закона Кыргызской Республики "О запрете на ввоз, производство, реализацию и использование полиэтиленовых пакетов и пластиковой тары в пределах зоны биосферной территории "Ысык-Кель", инициированный депутатом Жогорку Кенеша Кыргызской Республики Байбакпаевым Э.Дж., приходит к следующему заключению.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Статьей 5 законопроекта предлагается установить, что физические и юридические лица, виновные в нарушении требований Закона Кыргызской Республики "О запрете на ввоз, производство, реализацию и использование полиэтиленовых пакетов и пластиковой тары в пределах зоны биосферной территории "Ысык-Кель", несут уголовную, административную, дисциплинарную и материальную ответственность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Однако следует отметить, что в действующем законодательстве Кыргызской Республики не предусмотрена ответственность за ввоз, производство, реализацию и использование полиэтиленовых пакетов и пластиковой тары в пределах зоны биосферной территории "Ысык-Кель".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примеру, статьи </w:t>
      </w:r>
      <w:r>
        <w:rPr>
          <w:rFonts w:ascii="Arial" w:cs="Arial" w:eastAsia="Arial" w:hAnsi="Arial"/>
          <w:sz w:val="24"/>
          <w:szCs w:val="24"/>
        </w:rPr>
        <w:t xml:space="preserve">179-1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489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m8bgt6fxgpoymrhvp3oz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 и </w:t>
      </w:r>
      <w:r>
        <w:rPr>
          <w:rFonts w:ascii="Arial" w:cs="Arial" w:eastAsia="Arial" w:hAnsi="Arial"/>
          <w:sz w:val="24"/>
          <w:szCs w:val="24"/>
        </w:rPr>
        <w:t xml:space="preserve">статья 71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cxqyzjqsoa0dcysq0-ur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нарушениях, который вступит в силу с 1 января 2019 года, предусматривают ответственность только за выброс загрязняющих отходов быта в охраняемых и неустановленных местах.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обращаем внимание, что с 1 января 2019 года утрачивают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Уголовный </w:t>
      </w:r>
      <w:hyperlink w:history="1" r:id="rIdw8nee0hb74bakbk4qpau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в соответствии с </w:t>
      </w:r>
      <w:hyperlink w:history="1" r:id="rIdscrl4n8hetuwt-c1til1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в действие Уголовного </w:t>
      </w:r>
      <w:hyperlink w:history="1" r:id="rId8uadctlor8zyfssq4inh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wpmzgbqwzdxyeb0yarle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проступках, Уголовно-процессуального </w:t>
      </w:r>
      <w:hyperlink w:history="1" r:id="rIde-heklvnqmfgkijp8ec9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Уголовно-исполнительного </w:t>
      </w:r>
      <w:hyperlink w:history="1" r:id="rIdxspezmgcbc6gb-balwuf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ejh-0bsdvw-435vquqrr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амнистии и порядке ее применения";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prrqaplycnawijgmwwtv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 в соответствии с </w:t>
      </w:r>
      <w:hyperlink w:history="1" r:id="rIdr5xsucc7dzskx8pa0ozw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тем, согласно </w:t>
      </w:r>
      <w:hyperlink w:history="1" r:id="rIdslklddbay3on7xyt3kk1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Указу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некоторых мерах, принимаемых в рамках проводимой судебной реформы" от 22 мая 2018 года № 124, Жогорку Кенешу Кыргызской Республики рекомендовано рассмотреть вопрос о введении временного моратория сроком до 1 года на внесение каких-либо изменений в новые Уголовный </w:t>
      </w:r>
      <w:hyperlink w:history="1" r:id="rIdgckbdcd-bk0rmchddfem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fj8xhblqzgbx9sttczs5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проступках, </w:t>
      </w:r>
      <w:hyperlink w:history="1" r:id="rIdwskstkghetau7uj7ijyd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нарушениях, Уголовно-процессуальный </w:t>
      </w:r>
      <w:hyperlink w:history="1" r:id="rIdm5sikcis_owljhvhh3o1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Уголовно-исполнительный </w:t>
      </w:r>
      <w:hyperlink w:history="1" r:id="rIdb9rdtj0r8ou57ujlegdt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 исключением изменений по приведению вышеназванных нормативных правовых актов в соответствие с </w:t>
      </w:r>
      <w:hyperlink w:history="1" r:id="rIdgkjgov3-etaqlvoyu7p7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разработки проектов законов в целях уточнения положений производства по исполнению судебных решений и реализации проекта "Умный город".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Следует отметить, что в соответствии с </w:t>
      </w:r>
      <w:r>
        <w:rPr>
          <w:rFonts w:ascii="Arial" w:cs="Arial" w:eastAsia="Arial" w:hAnsi="Arial"/>
          <w:sz w:val="24"/>
          <w:szCs w:val="24"/>
        </w:rPr>
        <w:t xml:space="preserve">Техническим регламентом</w:t>
      </w:r>
      <w:r>
        <w:rPr>
          <w:rFonts w:ascii="Arial" w:cs="Arial" w:eastAsia="Arial" w:hAnsi="Arial"/>
          <w:sz w:val="24"/>
          <w:szCs w:val="24"/>
        </w:rPr>
        <w:t xml:space="preserve"> Таможенного союза ТС 005/2011 "О безопасности упаковки" упаковки подразделяются на различные виды, в том числе полимерные. Так, полимерные упаковки включают пакеты из различных видов полимерных материалов, в том числе из полиэтилена, в связи с чем слова "полиэтиленовых пакетов" по всему тексту законопроекта предлагаем заменить словами "пакеты из полимерных пленок".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Также предлагаем структуру и содержание проекта Закона привести в соответствие с </w:t>
      </w:r>
      <w:hyperlink w:history="1" r:id="rIdvsegdpistnpnzdzlkit0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Относительно преамбулы проекта отмечаем, что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6xusiszw4fjeig0sweek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 преамбула (введение) - это самостоятельная, не являющаяся обязательной, часть нормативного правового акта, содержащая информацию о причинах, условиях и целях его принятия (издания). Включение нормативных предписаний в преамбулу не допускается.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Также, поскольку такие термины, как "пластиковая упаковка", "товарная номенклатура внешнеэкономической деятельности (ТН ВЭД)" не используются по тексту проекта, предлагаем исключить их из статьи 1 законопроекта.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Принимая во внимание положения </w:t>
      </w:r>
      <w:r>
        <w:rPr>
          <w:rFonts w:ascii="Arial" w:cs="Arial" w:eastAsia="Arial" w:hAnsi="Arial"/>
          <w:sz w:val="24"/>
          <w:szCs w:val="24"/>
        </w:rPr>
        <w:t xml:space="preserve">статьи 11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rezu9wop-3xh2atl7ifs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Республики", согласно которой текст статьи (пункта) не излагается повторно в других статьях (пунктах), предлагаем статью 2 или 6 проекта Закона исключить, поскольку они поглощаются друг другом.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Так как законопроект направлен на регулирование предпринимательской деятельности, в соответствии с </w:t>
      </w:r>
      <w:hyperlink w:history="1" r:id="rIdoxbpf5nuk5jcqd5vlep4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 законопроект подлежит анализу регулятивного воздействия.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Согласно справке-обоснованию, принятие законопроекта вызовет необходимость разработки и принятия нормативных правовых актов Правительством Кыргызской Республики, в связи с чем необходимо заменить часть 2 статьи 7 проекта нормой, предусматривающей поручение Правительству Кыргызской Республики об исполнении соответствующих структурных элементов законопроекта в определенный срок.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случае принятия данного законопроекта, могут возникнуть сложности в правоприменении, так как не предусмотрен механизм его реализации. На сегодняшний день биосферная территория "Ысык-Кель" не имеет каких-либо экологических постов, которые могли бы контролировать ввоз полиэтиленовых пакетов и пластиковой тары на территорию.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следует отметить, что помимо отдельного использования полиэтиленовых пакетов и пластиковой тары в хозяйстве и быту, они используются при расфасовке и реализации различных продуктов питания и продовольствия на территории Иссык-Кульской области.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в республике на сегодняшний день функционирует 87 особо охраняемых природных территорий, где имеются риски загрязнения от полиэтиленовых пакетов и пластиковой тары. В связи с тем, что возникает острая необходимость комплексного подхода к обеспечению экологической безопасности на всей территории республики, предлагаем рассмотреть вопрос о введении запрета на ввоз, производство, реализацию и использование полиэтиленовых пакетов и пластиковой тары на всей территории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Помимо этого, необходимо предусмотреть детальный комплексный механизм реализации положений предлагаемого законопроекта, а также мониторинг ввоза, производства, реализации и использования полиэтиленовых пакетов и пластиковой тары.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 Правительство Кыргызской Республики считает возможным принятие проекта Закона Кыргызской Республики "О запрете на ввоз, производство, реализацию и использование полиэтиленовых пакетов и пластиковой тары в пределах зоны биосферной территории "Ысык-Кель", с учетом замечаний и предложений, указанных в настоящем заключении.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yhnh43c25tz3txbm71x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dalil.kg/document/12772</w:t>
      </w:r>
    </w:hyperlink>
  </w:p>
  <w:p>
    <w:pPr>
      <w:spacing w:after="0" w:before="40"/>
      <w:jc w:val="center"/>
    </w:pPr>
    <w:hyperlink w:history="1" r:id="rIdffrh3fsry_3cpxhmz3mt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rstfii7wh6zcz3aowsog" Type="http://schemas.openxmlformats.org/officeDocument/2006/relationships/hyperlink" Target="https://dalil.kg/document/203685" TargetMode="External"/><Relationship Id="rIdgsjtswdcpfmqpzry-djz3" Type="http://schemas.openxmlformats.org/officeDocument/2006/relationships/hyperlink" Target="https://dalil.kg/document/12772#p1" TargetMode="External"/><Relationship Id="rIdl6p2v-spceyyoxv2jrkbm" Type="http://schemas.openxmlformats.org/officeDocument/2006/relationships/hyperlink" Target="https://dalil.kg/document/12772" TargetMode="External"/><Relationship Id="rId4rfxfbwcfjpc4k1in5-xp" Type="http://schemas.openxmlformats.org/officeDocument/2006/relationships/hyperlink" Target="https://dalil.kg/document/203685" TargetMode="External"/><Relationship Id="rIdm8bgt6fxgpoymrhvp3oz-" Type="http://schemas.openxmlformats.org/officeDocument/2006/relationships/hyperlink" Target="https://dalil.kg/document/6" TargetMode="External"/><Relationship Id="rIdcxqyzjqsoa0dcysq0-urk" Type="http://schemas.openxmlformats.org/officeDocument/2006/relationships/hyperlink" Target="https://dalil.kg/document/111565" TargetMode="External"/><Relationship Id="rIdw8nee0hb74bakbk4qpauw" Type="http://schemas.openxmlformats.org/officeDocument/2006/relationships/hyperlink" Target="https://dalil.kg/document/111527" TargetMode="External"/><Relationship Id="rIdscrl4n8hetuwt-c1til1m" Type="http://schemas.openxmlformats.org/officeDocument/2006/relationships/hyperlink" Target="https://dalil.kg/document/111703" TargetMode="External"/><Relationship Id="rId8uadctlor8zyfssq4inhq" Type="http://schemas.openxmlformats.org/officeDocument/2006/relationships/hyperlink" Target="https://dalil.kg/document/111527" TargetMode="External"/><Relationship Id="rIdwpmzgbqwzdxyeb0yarleh" Type="http://schemas.openxmlformats.org/officeDocument/2006/relationships/hyperlink" Target="https://dalil.kg/document/111529" TargetMode="External"/><Relationship Id="rIde-heklvnqmfgkijp8ec9f" Type="http://schemas.openxmlformats.org/officeDocument/2006/relationships/hyperlink" Target="https://dalil.kg/document/111530" TargetMode="External"/><Relationship Id="rIdxspezmgcbc6gb-balwufx" Type="http://schemas.openxmlformats.org/officeDocument/2006/relationships/hyperlink" Target="https://dalil.kg/document/111528" TargetMode="External"/><Relationship Id="rIdejh-0bsdvw-435vquqrrd" Type="http://schemas.openxmlformats.org/officeDocument/2006/relationships/hyperlink" Target="https://dalil.kg/document/111514" TargetMode="External"/><Relationship Id="rIdprrqaplycnawijgmwwtvq" Type="http://schemas.openxmlformats.org/officeDocument/2006/relationships/hyperlink" Target="https://dalil.kg/document/6" TargetMode="External"/><Relationship Id="rIdr5xsucc7dzskx8pa0ozwn" Type="http://schemas.openxmlformats.org/officeDocument/2006/relationships/hyperlink" Target="https://dalil.kg/document/111565" TargetMode="External"/><Relationship Id="rIdslklddbay3on7xyt3kk1w" Type="http://schemas.openxmlformats.org/officeDocument/2006/relationships/hyperlink" Target="https://dalil.kg/document/900226" TargetMode="External"/><Relationship Id="rIdgckbdcd-bk0rmchddfemf" Type="http://schemas.openxmlformats.org/officeDocument/2006/relationships/hyperlink" Target="https://dalil.kg/document/111527" TargetMode="External"/><Relationship Id="rIdfj8xhblqzgbx9sttczs5r" Type="http://schemas.openxmlformats.org/officeDocument/2006/relationships/hyperlink" Target="https://dalil.kg/document/111529" TargetMode="External"/><Relationship Id="rIdwskstkghetau7uj7ijydh" Type="http://schemas.openxmlformats.org/officeDocument/2006/relationships/hyperlink" Target="https://dalil.kg/document/111565" TargetMode="External"/><Relationship Id="rIdm5sikcis_owljhvhh3o1v" Type="http://schemas.openxmlformats.org/officeDocument/2006/relationships/hyperlink" Target="https://dalil.kg/document/111530" TargetMode="External"/><Relationship Id="rIdb9rdtj0r8ou57ujlegdty" Type="http://schemas.openxmlformats.org/officeDocument/2006/relationships/hyperlink" Target="https://dalil.kg/document/111528" TargetMode="External"/><Relationship Id="rIdgkjgov3-etaqlvoyu7p74" Type="http://schemas.openxmlformats.org/officeDocument/2006/relationships/hyperlink" Target="https://dalil.kg/document/202913" TargetMode="External"/><Relationship Id="rIdvsegdpistnpnzdzlkit0h" Type="http://schemas.openxmlformats.org/officeDocument/2006/relationships/hyperlink" Target="https://dalil.kg/document/202591" TargetMode="External"/><Relationship Id="rId6xusiszw4fjeig0sweek4" Type="http://schemas.openxmlformats.org/officeDocument/2006/relationships/hyperlink" Target="https://dalil.kg/document/202591" TargetMode="External"/><Relationship Id="rIdrezu9wop-3xh2atl7ifsd" Type="http://schemas.openxmlformats.org/officeDocument/2006/relationships/hyperlink" Target="https://dalil.kg/document/202591" TargetMode="External"/><Relationship Id="rIdoxbpf5nuk5jcqd5vlep4p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3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yhnh43c25tz3txbm71xl" Type="http://schemas.openxmlformats.org/officeDocument/2006/relationships/hyperlink" Target="https://dalil.kg/document/12772" TargetMode="External"/><Relationship Id="rIdffrh3fsry_3cpxhmz3mt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2026-10-02T04:37:59.653Z</dcterms:created>
  <dcterms:modified xsi:type="dcterms:W3CDTF">2026-10-02T04:37:59.654Z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