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представления налоговой отчетности в виде электронного документа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nsg2cdztk2mvz42qjs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Налоговым </w:t>
      </w:r>
      <w:hyperlink w:history="1" r:id="rIdzqzcmh-qvsapbsvyj0r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zcxt0nhdf3ierlj6zxk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ct13j7d8hy337ugnkl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определяет общие принципы организации представления налогоплательщиками налоговой отчетности в виде электронного документа посредством информационной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применения настоящего Положения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</w:t>
      </w:r>
      <w:r>
        <w:rPr>
          <w:rFonts w:ascii="Arial" w:cs="Arial" w:eastAsia="Arial" w:hAnsi="Arial"/>
          <w:sz w:val="24"/>
          <w:szCs w:val="24"/>
        </w:rPr>
        <w:t xml:space="preserve"> - совокупность содержащейся в базах данных информации и обеспечивающих ее обработку информационных технологий и 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контрольное число</w:t>
      </w:r>
      <w:r>
        <w:rPr>
          <w:rFonts w:ascii="Arial" w:cs="Arial" w:eastAsia="Arial" w:hAnsi="Arial"/>
          <w:sz w:val="24"/>
          <w:szCs w:val="24"/>
        </w:rPr>
        <w:t xml:space="preserve"> - некоторое числовое значение, рассчитанное по набору данных путем применения определенного алгоритма и используемое для проверки достоверности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ключа проверки подписи</w:t>
      </w:r>
      <w:r>
        <w:rPr>
          <w:rFonts w:ascii="Arial" w:cs="Arial" w:eastAsia="Arial" w:hAnsi="Arial"/>
          <w:sz w:val="24"/>
          <w:szCs w:val="24"/>
        </w:rPr>
        <w:t xml:space="preserve"> - электронный документ или документ на бумажном носителе, выданный удостоверяющим центром и подтверждающий принадлежность ключа проверки подписи владельцу сертификата ключа проверки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фискальных данных </w:t>
      </w:r>
      <w:r>
        <w:rPr>
          <w:rFonts w:ascii="Arial" w:cs="Arial" w:eastAsia="Arial" w:hAnsi="Arial"/>
          <w:sz w:val="24"/>
          <w:szCs w:val="24"/>
        </w:rPr>
        <w:t xml:space="preserve">- организация, обеспечивающая технический процесс сбора и передачи данных в защищенном виде только уполномоченному налоговому органу или оператору национальной системы маркировки и прослеживаемости маркированных товаров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удостоверяющий центр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осуществляющие деятельность по созданию и выдаче сертификатов ключа проверки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которая присоединена к другой информации в электронной форме и (или) логически связана с ней и которая используется для определения лица, от имени которого подписана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документооборот</w:t>
      </w:r>
      <w:r>
        <w:rPr>
          <w:rFonts w:ascii="Arial" w:cs="Arial" w:eastAsia="Arial" w:hAnsi="Arial"/>
          <w:sz w:val="24"/>
          <w:szCs w:val="24"/>
        </w:rPr>
        <w:t xml:space="preserve"> - обмен электронными документами по каналам связи между участниками информационного взаимодействия, обеспечивающий регламентированный процесс по представлению налоговой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ptu7olmvo720nn1ejh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Участниками электронного документооборота при представлении налоговой отчетности в виде электронного документа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 - отправитель налоговой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 налоговой службы - получатель налоговой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налоговой отчетности в виде электронного документа осуществляется налогоплательщиком через информационную систему уполномоченного налогового органа или через оператора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vm7ysy5xnl7rr95o9b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Регламент взаимодействия уполномоченного налогового органа и оператора фискальных данных по представлению налоговой отчетности определяет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jblvqkcaq-qh04bsoh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налоговой отчетности в виде электронного документа посредством программного обеспечения налогоплательщика осуществляется согласно формату, устанавливаемому уполномоченным налоговым органом. Уполномоченный налоговый орган обеспечивает размещение установленного формата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Налоговая отчетность в виде электронного документа представляется налогоплательщиком в сроки, установленные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Налоговая отчетность, представленная в виде электронного документа посредством информационной системы, не подлежит представлению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Налоговая отчетность, представленная в виде электронного документа, подтверждается электронной подписью налогоплательщика или налогового представителя в соответствии с требованиями законодательства Кыргызской Республики в сфере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Уполномоченным налоговым органом обеспечивается принятие налоговой отчетности в виде электронного документа посредством информационной системы налогового администрирования.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Участники электронного документооборота обеспечивают хранение налоговой отчетности в виде электронного документа в порядке и сроки, которые установлены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Налоговая отчетность, представленная в виде электронного документа, распечатанная из информационной системы уполномоченного налогового органа на бумажном носителе, содержит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QR-код;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 руководителя или бухгалтера - владельца сертификата ключа проверки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контрольное число.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Взаимодействие участников электронного документооборота при представлении налоговой отчетности в виде электронного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 момента поступления налоговой отчетности в виде электронного документа информационная система уполномоченного налогового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формирует электронное сообщение "На стадии обработки";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форматно-логический контроль налоговой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электронное сообщение "Отклонено" с указанием причин отклонения в случае, если налоговая отчетность в виде электронного документа не соответствует требованиям форматно-логического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формирует электронное сообщение "Принято" с указанием даты и времени принятия электронного документа в случае, если налоговая отчетность в виде электронного документа соответствует требованиям форматно-логического контроля. Датой и временем принятия являются дата и время отправки налогоплательщиком налоговой отчетности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случае, если налоговая отчетность в виде электронного документа представлена через оператора фискальных данных, дата и время отправки этой отчетности автоматически фиксируются информационной системой оператора фискальных данных, а дата и время принятия - информационной системой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налоговая отчетность в виде электронного документа представлена через информационную систему уполномоченного налогового органа, дата и время отправки, а также дата и время принятия фиксируются информационной системой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jah6nxhpxkgvfrnb1p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получения доступа к информационной системе уполномоченного налогового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получения доступа к информационной системе налогоплательщик через официальный сайт уполномоченного налогового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заполняет заявление о предоставлении/восстановлении доступа к информационной системе в электронном виде, с указанием пароля к информационной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сохраняет введенные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распечатывает и подписывает заявление о предоставлении/восстановлении доступа к информационной системе в двух экземплярах и подает в налоговый орган по месту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орган после регистрации заявления возвращает налогоплательщику один экземпляр с отметкой 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Форма заявления о предоставлении/восстановлении доступа к информационной системе утверждается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заявлению о предоставлении/восстановлении доступа к информационной системе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физическим лицом -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организацией или индивидуальным предпринимателем - копия свидетельства о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Налоговый орган на основании заявления о предоставлении/восстановлении доступа к информационной системе принимает и вручает налогоплательщику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предоставлении доступа к информационной системе уполномоченного налогового органа с указанием логина для доступа к информационной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предоставлении доступа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Основанием для отказа в предоставлении уполномоченным налоговым органом доступа к информационной системе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налоговой регистрации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заявителя в списке субъектов, имеющих признаки лжепредпринимательства.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 участников электронного документооборота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Налогоплательщик, представляющий налоговую отчетность в виде электронного документа, несет ответственность за своевременность представления, полноту и достоверность данных налоговой отчетности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Должностные лица органа налоговой службы, осуществляющие прием и обработку налоговой отчетности в виде электронного документа, несут персональную ответственность за своевременную обработку получаемой информации для дальнейшего использования.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jlqd4p0vguhxzuxmi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dalil.kg/document/12800</w:t>
      </w:r>
    </w:hyperlink>
  </w:p>
  <w:p>
    <w:pPr>
      <w:spacing w:after="0" w:before="40"/>
      <w:jc w:val="center"/>
    </w:pPr>
    <w:hyperlink w:history="1" r:id="rIda8fvk_n7swu_motquor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sg2cdztk2mvz42qjsp7" Type="http://schemas.openxmlformats.org/officeDocument/2006/relationships/hyperlink" Target="https://dalil.kg/document/158036" TargetMode="External"/><Relationship Id="rIdzqzcmh-qvsapbsvyj0rwr" Type="http://schemas.openxmlformats.org/officeDocument/2006/relationships/hyperlink" Target="https://dalil.kg/document/202445" TargetMode="External"/><Relationship Id="rIdzcxt0nhdf3ierlj6zxk-t" Type="http://schemas.openxmlformats.org/officeDocument/2006/relationships/hyperlink" Target="https://dalil.kg/document/111635" TargetMode="External"/><Relationship Id="rIdbct13j7d8hy337ugnklnr" Type="http://schemas.openxmlformats.org/officeDocument/2006/relationships/hyperlink" Target="https://dalil.kg/document/111634" TargetMode="External"/><Relationship Id="rIdeptu7olmvo720nn1ejhew" Type="http://schemas.openxmlformats.org/officeDocument/2006/relationships/hyperlink" Target="https://dalil.kg/document/158036" TargetMode="External"/><Relationship Id="rIddvm7ysy5xnl7rr95o9bmu" Type="http://schemas.openxmlformats.org/officeDocument/2006/relationships/hyperlink" Target="https://dalil.kg/document/158036" TargetMode="External"/><Relationship Id="rIdejblvqkcaq-qh04bsohzw" Type="http://schemas.openxmlformats.org/officeDocument/2006/relationships/hyperlink" Target="https://dalil.kg/document/158036" TargetMode="External"/><Relationship Id="rIdmjah6nxhpxkgvfrnb1pjs" Type="http://schemas.openxmlformats.org/officeDocument/2006/relationships/hyperlink" Target="https://dalil.kg/document/15803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jlqd4p0vguhxzuxmiih" Type="http://schemas.openxmlformats.org/officeDocument/2006/relationships/hyperlink" Target="https://dalil.kg/document/12800" TargetMode="External"/><Relationship Id="rIda8fvk_n7swu_motquor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2026-09-24T23:19:04.122Z</dcterms:created>
  <dcterms:modified xsi:type="dcterms:W3CDTF">2026-09-24T23:19:04.122Z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