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k-y1gehaivkmrsbmhtz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N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№166                   ЗАКОН КЫРГЫЗСКОЙ РЕСПУБЛИКИ              О  внесении  изменений  и дополнений               в некоторые законодательные  акты                   Кыргызской Республики Принят Законодательным собраниемЖогорку Кенеша Кыргызской Республики 24 июня 2003 года              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№241</w:t>
      </w:r>
    </w:p>
    <w:p>
      <w:r>
        <w:rPr>
          <w:rFonts w:ascii="Arial" w:cs="Arial" w:eastAsia="Arial" w:hAnsi="Arial"/>
          <w:sz w:val="24"/>
          <w:szCs w:val="24"/>
        </w:rPr>
        <w:t xml:space="preserve">)    Статья   1. (Утратила  силу   в   соответствии с  Законом  КР  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№241</w:t>
      </w:r>
    </w:p>
    <w:p>
      <w:r>
        <w:rPr>
          <w:rFonts w:ascii="Arial" w:cs="Arial" w:eastAsia="Arial" w:hAnsi="Arial"/>
          <w:sz w:val="24"/>
          <w:szCs w:val="24"/>
        </w:rPr>
        <w:t xml:space="preserve">)    Статья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  порядкеопубликования законов Кыргызской Республики» (Ведомости Жогорку КенешаКыргызской Республики, 1997 г., № 2, ст. 116) следующее дополнение:   подпункт  3 части первой статьи 3 после слов «компенсационных  мер,»дополнить     словами    «регистрации    и    ликвидации     субъектовпредпринимательской   деятельности,   лицензирования,   разрешительнойсистемы, осуществления государственными органами контроля и надзора запредпринимательской   деятельностью,  запрета  на  предпринимательскуюдеятельность,».   Статья  3.  Настоящий Закон вступает в силу с момента опубликования.Правительству  Кыргызской Республики в течение трех  месяцев  привестисвои решения в соответствие с настоящим Законом. ПрезидентКыргызской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y1gehaivkmrsbmhtzf-" Type="http://schemas.openxmlformats.org/officeDocument/2006/relationships/hyperlink" Target="http://kodeks.duckdns.org/document/2029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2026-09-23T07:48:26.942Z</dcterms:created>
  <dcterms:modified xsi:type="dcterms:W3CDTF">2026-09-23T07:48:26.942Z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