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bwcbl8rrskezigffct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оценки рисков финансирования террористической деятельности и легализации (отмывания) преступных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bu7iadvc14ag3akrhw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dhbbgactrhpxd3iiiq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isc4dbhvtioey-t1nr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сроки проведения мероприятий по определению и оценке рисков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доходов, имеющихся в Кыргызской Республике (далее - национальная оценка рисков), а также порядок формирования перечня лиц, участвующих в национальной оценке рисков, порядок формирования, утверждения и опубликования отчета о результатах национальной оценки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nf7qsz2b86qpthngo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национальной оценки рисков является выявление, оценка и понимание рисков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 (далее - риски).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k1wcrvuh4oe3gpg4ds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национальной оценки рисков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наиболее часто используемых методов (схем)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недостатков (слабых мест) в системе Кыргызской Республики по противодействию финансированию террористической деятельности, финансирования распространения оружия массового уничтожения и легализации (отмыванию) преступных доходов (далее - ПФТД/ФРОМУ/ЛПД);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единообразного понимания рисков среди всех субъектов системы ПФТД/ФРОМУ/ЛПД;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конкретных мер и эффективное распределение ресурсов для снижения выявленных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ff0f6qbtdz-x3jgmqb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результате национальной оценки рисков определяются угрозы, уязвимости и последствия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доходов, а также вырабатывается план действий (стратегия) по совершенствованию системы Кыргызской Республики по ПФТД/ФРОМУ/ЛПД.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wbmhczx1ob-3c3kc7k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ПФТД/ЛПД</w:t>
      </w:r>
      <w:r>
        <w:rPr>
          <w:rFonts w:ascii="Arial" w:cs="Arial" w:eastAsia="Arial" w:hAnsi="Arial"/>
          <w:sz w:val="24"/>
          <w:szCs w:val="24"/>
        </w:rPr>
        <w:t xml:space="preserve"> - Комиссия по вопросам противодействия финансированию террористической деятельности и легализации (отмыванию) преступных доходов, действующая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оценка рисков</w:t>
      </w:r>
      <w:r>
        <w:rPr>
          <w:rFonts w:ascii="Arial" w:cs="Arial" w:eastAsia="Arial" w:hAnsi="Arial"/>
          <w:sz w:val="24"/>
          <w:szCs w:val="24"/>
        </w:rPr>
        <w:t xml:space="preserve"> - деятельность субъектов ПФТД/ЛПД по выявлению и (или) предотвращению угроз и уязвимостей, выработке мер по ПФТД/ЛПД, а также по предупреждению или минимизации негативных последствий;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рисков</w:t>
      </w:r>
      <w:r>
        <w:rPr>
          <w:rFonts w:ascii="Arial" w:cs="Arial" w:eastAsia="Arial" w:hAnsi="Arial"/>
          <w:sz w:val="24"/>
          <w:szCs w:val="24"/>
        </w:rPr>
        <w:t xml:space="preserve"> - процесс, основанный на методологии, в рамках которого обобщаются суждения в отношении угроз, уязвимостей и последствий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 и определяются уровни рисков на основе анализа собранной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последствия</w:t>
      </w:r>
      <w:r>
        <w:rPr>
          <w:rFonts w:ascii="Arial" w:cs="Arial" w:eastAsia="Arial" w:hAnsi="Arial"/>
          <w:sz w:val="24"/>
          <w:szCs w:val="24"/>
        </w:rPr>
        <w:t xml:space="preserve"> - влияние или вред, причиненный государству, обществу, финансовой системе и экономике в результате осуществления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возможность нанесения ущерба государству, обществу, финансовой системе и экономике в целом, путем совершения операций (сделок), связанных с финансированием террористической деятельности, финансированием распространения оружия массового уничтожения и легализацией (отмыванием) преступных доходов, в результате сочетания угрозы и уязвимости;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угроза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или группа лиц, преступные сообщества, объект или деятельность, которые могут потенциально нанести вред государству, обществу, финансовой системе и экономике в результате осуществления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рисками</w:t>
      </w:r>
      <w:r>
        <w:rPr>
          <w:rFonts w:ascii="Arial" w:cs="Arial" w:eastAsia="Arial" w:hAnsi="Arial"/>
          <w:sz w:val="24"/>
          <w:szCs w:val="24"/>
        </w:rPr>
        <w:t xml:space="preserve"> - принятие соответствующих мер для снижения оцененной степени риска до более низкого или приемлемого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уязвимость</w:t>
      </w:r>
      <w:r>
        <w:rPr>
          <w:rFonts w:ascii="Arial" w:cs="Arial" w:eastAsia="Arial" w:hAnsi="Arial"/>
          <w:sz w:val="24"/>
          <w:szCs w:val="24"/>
        </w:rPr>
        <w:t xml:space="preserve"> - области (сферы), в которых угроза может реализоваться, либо факторы, содействующие или способствующие реализации угрозы в связи с наличием в них определенных недостатков в сфере ПФТД/ФРОМУ/ЛПД;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vqigkap_ppwgq6kemx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</w:t>
        </w:r>
      </w:hyperlink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ng82ost7pfztrgro1d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h5v50_x69km1sm5uh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проведения национальной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оценка рисков проводится не более девяти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Последующая национальная оценка рисков проводится по истечении 3 лет со дня проведения предыдущей национальной оценки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проведения национальной оценки рисков в соответствии с решением Комиссии по вопросам ПФТД/ЛПД создаются следующие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оценке рисков легализации (отмывания)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оценке рисков финансирования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оценке рисков финансирования распространения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рабочей группы по оценке рисков финансирования террористической деятельности осуществляется оценка рисков финансирования террористической деятельности в секторе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вышеуказанных рабочих групп проводится оценка рисков, связанных с виртуальными активами и поставщиками услуг виртуальных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национальной оценки рисков используются отчеты о результатах секторальной оценки рисков ФТД/ЛПД/ФРОМУ в деятельности финансовых учреждений и нефинансовых категорий лиц. Порядок проведения секторальной оценки рисков утверждается решением Комиссии по вопросам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zkwyvw5xfs6pifb3eg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5hgckxmkk_4gis7nx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Членами рабочих групп являются представители органов государственной власти, ассоциаций финансовых учреждений и нефинансовых категорий лиц, ассоциаций некоммерческих организаций, обладающие необходимой квалификацией по вопросам, отнесенным к компетенции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финансовой разведки проводит работу по формированию состава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лиц, участвующих в национальной оценке рисков, определяется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финансовой разведки, органы национальной безопасности и органы внутренних дел Кыргызской Республики проводят оценку рисков финансирования террористической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Запрос о представлении кандидатур в составы рабочих групп направляется органом финансовой разведки не позднее 15 рабочих дней до начала каждой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государственной власти, ассоциации финансовых учреждений и нефинансовых категорий лиц, ассоциации некоммерческих организаций в течение 15 рабочих дней со дня получения запроса направляют в орган финансовой разведки предложения о включении своих представителей в составы рабочих групп в соответствии со сферами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представленных кандидатур в составы рабочих групп орган финансовой разведки в течение 15 рабочих дней формирует составы рабочих групп и составляет график проведения заседаний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рабочих групп и график проведения заседаний рабочих групп утверждаются решением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разведки, в течение 5 рабочих дней со дня утверждения составов рабочих групп и графика проведения заседаний рабочих групп, направляет их для ознакомления членам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рабочих групп проводятся в соответствии с графиком,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заседания рабочих групп проводятся по инициативе руководителей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по вопросам ПФТД/ЛПД координирует проведение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Национальная оценка рисков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обработка и анализ собранной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мер, направленных на снижение высоких 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сбора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Сбор информации осуществляется органом финансовой разведки по предложению рабочих групп и в соответствии с методологией по сбору информации для оценки рисков, утверждаемой решением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 финансовой разведки не позднее 10 рабочих дней до начала каждой национальной оценки рисков направляет органам государственной власти, ассоциациям финансовых учреждений и нефинансовых категорий лиц, ассоциациям некоммерческих организаций запрос о представлении информации для оценки рисков в соответствии с методологией по сбору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государственной власти, ассоциации финансовых учреждений и нефинансовых категорий лиц, ассоциации некоммерческих организаций в течение 30 рабочих дней представляют информацию для оценки рисков за предшествующий четырехлетний период на бумажном носителе и в электронном формате (Microsoft Office Excel).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информации для оценки рисков, указываются причины ее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своевременного и качественного сбора информации для оценки рисков члены рабочих групп оказывают содействие в сборе необходимой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обработки и анализа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 финансовой разведки в течение 30 рабочих дней со дня получения всей информации проводит ее обработку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сравнения информации на предмет соответствия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структурирования информации для оценки рисков, т.е. группирования и суммирования информации для оценки и анализа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ранжирования информации для оценки рисков, т.е. установления относительной значимости (предпочтительности)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Рабочие группы, после обработки информации для оценки рисков, осуществляют ее анализ в течение 30 рабочих дней, при этом выявляют: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вероятность появления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последствия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анализе информации для оценки рисков также используется информация из отчетов о взаимной оценке, отчетов о прогрессе, докладов международных организаций в сфере ПФТД/ФРОМУ/ЛПД, а также типологии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2nefxx2ykaxomklham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определении уязвимостей сосредоточивается внимание на слабых местах в системе ПФТД/ФРОМУ/ЛПД или на определенных характеристиках и особенностях страны, конкретном финансовом или нефинансовом секторе, финансовом продукте или виде услуг, которые делают их привлекательными для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9bgibf85jzhuxxutap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Обработка и анализ информации для оценки рисков осуществляются рабочими группами в соответствии с методологией по обработке и анализу информации для оценки рисков, утверждаемой решением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анализа информации орган финансовой разведки формирует отчет по оценке рисков,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угроз, уязвимостей и последствий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итоги анализа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разведки, в течение 5 рабочих дней со дня формирования отчета по оценке рисков, передает его рабочим группам.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оценки рисков и определение мер, направленных на снижение высоких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Рабочие группы, в течение 10 рабочих дней со дня получения отчета по оценке рисков, рассматривают и присваивают один из следующих уровней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риск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Рабочие группы, по итогам рассмотрения и присвоения соответствующих уровней риска, в течение 20 рабочих дней формируют итоговый отчет по оценке рисков (далее - итоговый отчет),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мероприятий, направленных на снижение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Рабочие группы, в течение 2 рабочих дней со дня формирования итогового отчета, передают его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 финансовой разведки, в течение 3 рабочих дней со дня получения итогового отчета, направляет его на согласование органам государственной власти Кыргызской Республики, ассоциациям финансовых учреждений и нефинансовых категорий лиц, ассоциациям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Органы государственной власти Кыргызской Республики, ассоциации финансовых учреждений и нефинансовых категорий лиц, ассоциации некоммерческих организаций направляют свои замечания и предложения либо сообщают об их отсутствии органу финансовой разведки в течение 30 рабочих дней со дня получения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замечаний и предложений к итоговому отчету, орган финансовой разведки в течение 2 рабочих дней возвращает его рабочей группе (рабочим группам) для дальнейшей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непредставления органами государственной власти Кыргызской Республики, ассоциациями финансовых учреждений и нефинансовых категорий лиц, ассоциациями некоммерческих организаций позиций в течение 30 рабочих дней, итоговый отчет считается согласованным.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Итоговый отчет, в части, касающейся некоммерческих организаций, обсуждается с непосредственным участием представителей заинтересованных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рассмотрения на заседании Комиссии по вопросам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финансовой разведки, по результатам согласования итогового отчета с заинтересованными сторонами, в течение 10 рабочих дней выносит его на рассмотрение и одобрение Комиссии по вопросам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по вопросам ПФТД/ЛПД рассматривает и принимает решение об одобрении итогового отчета в соответствии с Положением о Комиссии по вопросам ПФТД/ЛПД,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opbpncfvtnjnvfd00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Орган финансовой разведки размещает итоговый отчет в закрытой части официального интернет-сайта органа финансовой разведки, в течение 3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Сокращенная версия итогового отчета (основные выводы) размещается в открытой части официального интернет-сайта органа финансовой разведки, в течение 10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Рабочие группы, по итогам проведения оценки рисков, в течение 20 рабочих дней разрабатывают проект плана действий (стратегии) по снижению выявленных рисков и вносят его на рассмотрение Комиссии по вопросам ПФТД/ЛПД в целях дальнейшего внесения в установленном порядке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xiv8ul07kjasniiiz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 результатах национальной оценки рисков доводится до сведения субъектов ПФТД/ЛПД и органов государственной власти Кыргызской Республики, которые на основе плана действий (стратегии) по снижению выявленных рисков должны принять меры по распределению ресурсов и снижению рисков с использованием риск-ориентированного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ttckvnuicgp7bthvy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Итоговый отчет и план действий (стратегия) по снижению выявленных рисков подлежат обновлению в любое время в случае возникновения одного из следующих факторов: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существенный вред, наносимый новыми видами деятельности, связанной с финансированием террористической деятельности, финансированием распространения оружия массового уничтожения и легализацией (отмыванием)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возникновение новых финансовых продуктов, услуг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международных стандартов в сфере ПФТД/ФРОМУ/ЛПД;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политической и экономической ситуации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изменение нормативных правовых актов Кыргызской Республики в сфере ПФТД/ЛПД;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 режимах других стран в сфере ПФТД/ФРОМУ/ЛПД, являющихся основными торговыми партнерами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события как внутри страны, так и на международном уровне, влияющие на тенденцию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новые типологические отчеты, описывающие новые тенденции в сфере финансирования террористической деятельности, финансирования распространения оружия массового уничтожения 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новый отчет о взаимной оценке системы Кыргызской Республики по ПФТД/ФРОМУ/ЛПД.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5m1ztguhrrmchzfb1w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Общие требования для финансовых учреждений и нефинансовых категорий лиц по оценке, классификации, управлению и снижению рисков определяются органом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jwf_9qgqvknuq2yj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dalil.kg/document/12936</w:t>
      </w:r>
    </w:hyperlink>
  </w:p>
  <w:p>
    <w:pPr>
      <w:spacing w:after="0" w:before="40"/>
      <w:jc w:val="center"/>
    </w:pPr>
    <w:hyperlink w:history="1" r:id="rIdh027v1tp7grhsnaelbe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wcbl8rrskezigffct0l" Type="http://schemas.openxmlformats.org/officeDocument/2006/relationships/hyperlink" Target="https://dalil.kg/document/230035187" TargetMode="External"/><Relationship Id="rIdrbu7iadvc14ag3akrhwtg" Type="http://schemas.openxmlformats.org/officeDocument/2006/relationships/hyperlink" Target="https://dalil.kg/document/158470" TargetMode="External"/><Relationship Id="rId9dhbbgactrhpxd3iiiqvp" Type="http://schemas.openxmlformats.org/officeDocument/2006/relationships/hyperlink" Target="https://dalil.kg/document/160299" TargetMode="External"/><Relationship Id="rIdrisc4dbhvtioey-t1nrma" Type="http://schemas.openxmlformats.org/officeDocument/2006/relationships/hyperlink" Target="https://dalil.kg/document/230017806" TargetMode="External"/><Relationship Id="rIdzcnf7qsz2b86qpthngodm" Type="http://schemas.openxmlformats.org/officeDocument/2006/relationships/hyperlink" Target="https://dalil.kg/document/230017806" TargetMode="External"/><Relationship Id="rIdxk1wcrvuh4oe3gpg4dsfh" Type="http://schemas.openxmlformats.org/officeDocument/2006/relationships/hyperlink" Target="https://dalil.kg/document/230017806" TargetMode="External"/><Relationship Id="rId9ff0f6qbtdz-x3jgmqbai" Type="http://schemas.openxmlformats.org/officeDocument/2006/relationships/hyperlink" Target="https://dalil.kg/document/230017806" TargetMode="External"/><Relationship Id="rIdlwbmhczx1ob-3c3kc7kdo" Type="http://schemas.openxmlformats.org/officeDocument/2006/relationships/hyperlink" Target="https://dalil.kg/document/230017806" TargetMode="External"/><Relationship Id="rIdvqigkap_ppwgq6kemxdlg" Type="http://schemas.openxmlformats.org/officeDocument/2006/relationships/hyperlink" Target="https://dalil.kg/document/111822#st_5" TargetMode="External"/><Relationship Id="rIdrng82ost7pfztrgro1dvb" Type="http://schemas.openxmlformats.org/officeDocument/2006/relationships/hyperlink" Target="https://dalil.kg/document/158470" TargetMode="External"/><Relationship Id="rIdlmh5v50_x69km1sm5uhss" Type="http://schemas.openxmlformats.org/officeDocument/2006/relationships/hyperlink" Target="https://dalil.kg/document/230017806" TargetMode="External"/><Relationship Id="rIdxzkwyvw5xfs6pifb3egen" Type="http://schemas.openxmlformats.org/officeDocument/2006/relationships/hyperlink" Target="https://dalil.kg/document/110299" TargetMode="External"/><Relationship Id="rIdkc5hgckxmkk_4gis7nxak" Type="http://schemas.openxmlformats.org/officeDocument/2006/relationships/hyperlink" Target="https://dalil.kg/document/230017806" TargetMode="External"/><Relationship Id="rIdk2nefxx2ykaxomklhamoi" Type="http://schemas.openxmlformats.org/officeDocument/2006/relationships/hyperlink" Target="https://dalil.kg/document/230017806" TargetMode="External"/><Relationship Id="rIdj9bgibf85jzhuxxutapd0" Type="http://schemas.openxmlformats.org/officeDocument/2006/relationships/hyperlink" Target="https://dalil.kg/document/230017806" TargetMode="External"/><Relationship Id="rIdqjopbpncfvtnjnvfd008b" Type="http://schemas.openxmlformats.org/officeDocument/2006/relationships/hyperlink" Target="https://dalil.kg/document/158470" TargetMode="External"/><Relationship Id="rIddlxiv8ul07kjasniiizlp" Type="http://schemas.openxmlformats.org/officeDocument/2006/relationships/hyperlink" Target="https://dalil.kg/document/158470" TargetMode="External"/><Relationship Id="rIdsttckvnuicgp7bthvyepz" Type="http://schemas.openxmlformats.org/officeDocument/2006/relationships/hyperlink" Target="https://dalil.kg/document/160299" TargetMode="External"/><Relationship Id="rId-5m1ztguhrrmchzfb1wk4" Type="http://schemas.openxmlformats.org/officeDocument/2006/relationships/hyperlink" Target="https://dalil.kg/document/2300178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jwf_9qgqvknuq2yjsbk" Type="http://schemas.openxmlformats.org/officeDocument/2006/relationships/hyperlink" Target="https://dalil.kg/document/12936" TargetMode="External"/><Relationship Id="rIdh027v1tp7grhsnaelbe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2026-09-24T02:27:14.715Z</dcterms:created>
  <dcterms:modified xsi:type="dcterms:W3CDTF">2026-09-24T02:27:14.715Z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