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9j-pexsv570yxanfc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февраля 2019 года № 74)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s7e8tu_epjpctni-qh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 (далее - Положение) устанавливает порядок осуществления государственным органом исполнительной власти в области </w:t>
      </w:r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  <w:r>
        <w:rPr>
          <w:rFonts w:ascii="Arial" w:cs="Arial" w:eastAsia="Arial" w:hAnsi="Arial"/>
          <w:sz w:val="24"/>
          <w:szCs w:val="24"/>
        </w:rPr>
        <w:t xml:space="preserve"> (далее - уполномоченный государственный орган), использования средств для охраны, защиты, лесоразведения, повышения продуктивности лесов и воспроизводства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qr1tort4wozjakwnfi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воспроизводство особо ценных древесных пород</w:t>
      </w:r>
      <w:r>
        <w:rPr>
          <w:rFonts w:ascii="Arial" w:cs="Arial" w:eastAsia="Arial" w:hAnsi="Arial"/>
          <w:sz w:val="24"/>
          <w:szCs w:val="24"/>
        </w:rPr>
        <w:t xml:space="preserve"> - процесс охраны, защиты, лесоразведения, повышения продуктивности лесов и воспроизводства для непрерывного возобновления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посадка лесных культур</w:t>
      </w:r>
      <w:r>
        <w:rPr>
          <w:rFonts w:ascii="Arial" w:cs="Arial" w:eastAsia="Arial" w:hAnsi="Arial"/>
          <w:sz w:val="24"/>
          <w:szCs w:val="24"/>
        </w:rPr>
        <w:t xml:space="preserve"> - посадка саженцев особо ценных древесных пород с целью создания лесных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 лесных культур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уполномоченным государственным органом, содержащий описание лесорастительных условий и технологий создания лесных культур на лесокультурной площади для воспроизводства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компенсационная мера</w:t>
      </w:r>
      <w:r>
        <w:rPr>
          <w:rFonts w:ascii="Arial" w:cs="Arial" w:eastAsia="Arial" w:hAnsi="Arial"/>
          <w:sz w:val="24"/>
          <w:szCs w:val="24"/>
        </w:rPr>
        <w:t xml:space="preserve"> - посадка саженцев особо ценных древесных пород в пропорции: вместо одного срубленного дерева особо ценной древесной породы посадить 100 саженцев соответствующего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лесокультурная площадь</w:t>
      </w:r>
      <w:r>
        <w:rPr>
          <w:rFonts w:ascii="Arial" w:cs="Arial" w:eastAsia="Arial" w:hAnsi="Arial"/>
          <w:sz w:val="24"/>
          <w:szCs w:val="24"/>
        </w:rPr>
        <w:t xml:space="preserve"> - участок земли, предназначенный для создания лесных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Воспроизводство особо ценных древесных пород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землях государственного лесного фонда -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земель государственного лесного фонда - органами местного самоуправления совместно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Воспроизводство особо ценных древесных пород не применяется при их изъятии в процессе: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ликвидации чрезвычайных природных ситуаций и катаклизмов;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борьбы с массовыми очагами вредителей и болезней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рубки искусственных насаждений особо ценных древесных пород.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Планирование средств для воспроизводства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в порядке возмещения потерь лесохозяйственного производства в республиканский бюджет, в соответствии с </w:t>
      </w:r>
      <w:hyperlink w:history="1" r:id="rIdzwzqedekywlvxnlcha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9ejgarzttl9ahlhen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 направляются в полном объеме на воспроизводство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Планирование расходов на воспроизводство особо ценных древесных пород основывается на стоимости посадочных материалов и связанных с ними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воспроизводство особо ценных древесных пород ежегодно включаются в проект среднесрочных стратегий бюджетных расходов на программной основе, формируемых уполномоченным государственным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после получения бюджетных ассигнований на воспроизводство особо ценных древесных пород организует конкурс в соответствии с законодательством о государственных закупках.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Использование средств на воспроизводство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поступившие в порядке возмещения потерь лесохозяйственного производства, применяются для воспроизводства особо ценных древесных пород в целях предотвращения водной и ветровой эрозии почв, улучшения породного состава, создания защитных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Воспроизводство особо ценных древесных пород с применением компенсационных мер осуществляется на землях лесного и других категорий земельного фонда с учетом ареала произрастания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 места для воспроизводства особо ценных древесных пород выполняется уполномоченным государственным органом и оформляется актом о выборе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выбора места для воспроизводства особо ценных древесных пород определяется сезон их посадки. Весенняя посадка выполняется до начала активного роста надземной массы. Осенняя посадка производится не раньше октября, в ноябре и декабре, в зависимости от района посадки и вида особо ценной древесной породы.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разрабатывает и утверждает проект лесных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лесных культур содержит бюджет, график исполнения работ, перечень материалов и услуг, необходимых для воспроизводства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 проекта лесных культур предусматривает средства на реализацию компенсационных мер, направляемые на закупку следующих товаров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закупка стандартных саженцев особо ценных древесных пород из расчета: за 1 срубленное дерево посадить 100 саженцев (стандартные саженцы арчи - от 0,5 м и выше; стандартные саженцы ореха - от 1,0 м и выше);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транспортировка саженцев до места их посадки;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лесокультурной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посадка саженцев (механизированная, ручная);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уход за посаженными саженцами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ограждение лесокультурной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организует конкурс на закупку товаров и услуг, необходимых для осуществления воспроизводства особо ценных древесных пород, в соответствии с законодательством о государственных закупках.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Надзор за целевым использованием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Надзор за целевым использованием средств, направляемых на охрану, защиту, лесоразведение, повышение продуктивности лесов и воспроизводство особо ценных древесных пород проводится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создается уполномоченным государственным органом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лесничий -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 лесных культур - секретарь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бухгалтерской службы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юрист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 воспроизводственных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действует с начала организации конкурса на закупку товаров и услуг и завершает свою деятельность с подписанием акта приема-передачи воспроизводственных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Акт подписывается исполнителем воспроизводственных работ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Акт приема-передачи является документом, подтверждающим завершение воспроизводственных работ и целевого использования средств, направленных на охрану, защиту, лесоразведение, повышение продуктивности лесов и воспроизводство особо ценных древесных пород.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граждан и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Юридические и физические лица имеют право на обжалование решения уполномоченного государственного органа и могут обратиться с жалобой о нарушениях настоящего Положения,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юридических и физических лиц, допустивших нарушение требований настоящего Положения, рассматривается в порядке, установленном уголовным законодательством и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r6rixbp-r31m5rth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dalil.kg/document/12999</w:t>
      </w:r>
    </w:hyperlink>
  </w:p>
  <w:p>
    <w:pPr>
      <w:spacing w:after="0" w:before="40"/>
      <w:jc w:val="center"/>
    </w:pPr>
    <w:hyperlink w:history="1" r:id="rId7jzodeo2hkryu_tabxj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j-pexsv570yxanfccbi" Type="http://schemas.openxmlformats.org/officeDocument/2006/relationships/hyperlink" Target="https://dalil.kg/document/12998" TargetMode="External"/><Relationship Id="rIdis7e8tu_epjpctni-qheo" Type="http://schemas.openxmlformats.org/officeDocument/2006/relationships/hyperlink" Target="https://dalil.kg/document/230006801" TargetMode="External"/><Relationship Id="rId2qr1tort4wozjakwnfiio" Type="http://schemas.openxmlformats.org/officeDocument/2006/relationships/hyperlink" Target="https://dalil.kg/document/230006801" TargetMode="External"/><Relationship Id="rIdzwzqedekywlvxnlchaydd" Type="http://schemas.openxmlformats.org/officeDocument/2006/relationships/hyperlink" Target="https://dalil.kg/document/94655" TargetMode="External"/><Relationship Id="rIdd9ejgarzttl9ahlhen8lq" Type="http://schemas.openxmlformats.org/officeDocument/2006/relationships/hyperlink" Target="https://dalil.kg/document/94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r6rixbp-r31m5rthqot" Type="http://schemas.openxmlformats.org/officeDocument/2006/relationships/hyperlink" Target="https://dalil.kg/document/12999" TargetMode="External"/><Relationship Id="rId7jzodeo2hkryu_tabxj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2026-09-24T10:00:39.706Z</dcterms:created>
  <dcterms:modified xsi:type="dcterms:W3CDTF">2026-09-24T10:00:39.706Z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