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</w:t>
      </w:r>
      <w:r>
        <w:rPr>
          <w:rFonts w:ascii="Arial" w:cs="Arial" w:eastAsia="Arial" w:hAnsi="Arial"/>
          <w:sz w:val="24"/>
          <w:szCs w:val="24"/>
        </w:rPr>
        <w:t xml:space="preserve">2020 года № 202-27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премировании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Рассмотрев и обсудив информацию главы Аламудунского айыл окмоту об активной работе сотрудников во время пандемии, в целях повышения мотивации работоспособности, а также на основании </w:t>
      </w:r>
      <w:hyperlink w:history="1" r:id="rIdut9hd9qeoa_hvrkxlhu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   “О местном самоуправлении “cессия депутатов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1.Разрешить поощрить сотрудников аппарата Аламудунского айыл окмоту  единовременной  пособией  в размере месячной 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2.Контроль за исполнением данного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5zafz0fddalpa-_lx_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dalil.kg/document/130327</w:t>
      </w:r>
    </w:hyperlink>
  </w:p>
  <w:p>
    <w:pPr>
      <w:spacing w:after="0" w:before="40"/>
      <w:jc w:val="center"/>
    </w:pPr>
    <w:hyperlink w:history="1" r:id="rId4t-e2lufhzefr53pa8d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9hd9qeoa_hvrkxlhuqk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5zafz0fddalpa-_lx_yg" Type="http://schemas.openxmlformats.org/officeDocument/2006/relationships/hyperlink" Target="https://dalil.kg/document/130327" TargetMode="External"/><Relationship Id="rId4t-e2lufhzefr53pa8d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2026-09-30T09:42:37.620Z</dcterms:created>
  <dcterms:modified xsi:type="dcterms:W3CDTF">2026-09-30T09:42:37.620Z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