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Утверждено </w:t>
      </w:r>
      <w:hyperlink w:history="1" r:id="rId2ziraxpkznk9ywvec_by-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№ 17-28  от 18.08.2021г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использовании  возобновляемых источников энергии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Аламудунском  айылном аймаке» 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деятельность органов местного самоуправления Аламудунского айылного аймака в области использования возобновляемых источников энергии (далее - ВИЭ), функции органов местного самоуправления, а также правовые и организационные  вопросы при осуществлении данной деятельности.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  Конституция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Бюджетный 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Закон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Закон Кыргызской Республики 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Об энергетике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Закон Кыргызской Республики 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возобновляемых источниках энергии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Постановление Правительства КР от 30 октября 2020 года № 525 «Об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Устав местного сообщества Аламудунского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основные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ВИЭ</w:t>
      </w:r>
      <w:r>
        <w:rPr>
          <w:rFonts w:ascii="Arial" w:cs="Arial" w:eastAsia="Arial" w:hAnsi="Arial"/>
          <w:sz w:val="24"/>
          <w:szCs w:val="24"/>
        </w:rPr>
        <w:t xml:space="preserve"> - физические и юридические лица, иностранные физические и юридические лица, индивидуальные предприниматели, изъявившие намерение и/или осуществляющие деятельность в сфере производства, поставки (продажи) электрической энергии, выработанной с использованием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ВИЭ-электроэнергия</w:t>
      </w:r>
      <w:r>
        <w:rPr>
          <w:rFonts w:ascii="Arial" w:cs="Arial" w:eastAsia="Arial" w:hAnsi="Arial"/>
          <w:sz w:val="24"/>
          <w:szCs w:val="24"/>
        </w:rPr>
        <w:t xml:space="preserve"> - электрическая энергия, выработанная субъектом ВИЭ с использованием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ВИЭ- установка</w:t>
      </w:r>
      <w:r>
        <w:rPr>
          <w:rFonts w:ascii="Arial" w:cs="Arial" w:eastAsia="Arial" w:hAnsi="Arial"/>
          <w:sz w:val="24"/>
          <w:szCs w:val="24"/>
        </w:rPr>
        <w:t xml:space="preserve"> - технологическое оборудование или комплекс технологического оборудования по производству либо приему (получению), преобразованию, аккумулированию и (или) передаче электрической энергии, производимой из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 и задачи органов местного самоуправления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айылного аймака в области использования ВИЭ направлена на достижение следующих целей:</w:t>
      </w:r>
    </w:p>
    <w:p>
      <w:pPr>
        <w:spacing w:after="120"/>
        <w:ind w:firstLine="539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  энергетической безопасности Аламудунского айылного аймака через развитие и использование ВИЭ;</w:t>
      </w:r>
    </w:p>
    <w:p>
      <w:pPr>
        <w:spacing w:after="120"/>
        <w:ind w:firstLine="53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создание и реализация элементов проекта «Зеленая экономика».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поставленных целей органы местного самоуправления Аламудунского айылного аймака выполняют следующие задачи: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конкурентоспособных энергетических систем, диверсификация энергоресурсов;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внедрения инновационных технологий, научно-технических разработок в области использования ВИЭ и  повышения энергоэффективности;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поддержка предпринимательства в области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</w:t>
      </w:r>
      <w:r>
        <w:rPr>
          <w:rFonts w:ascii="Arial" w:cs="Arial" w:eastAsia="Arial" w:hAnsi="Arial"/>
          <w:sz w:val="24"/>
          <w:szCs w:val="24"/>
        </w:rPr>
        <w:t xml:space="preserve">деятельности по производству и использованию ВИЭ-электроэнергии;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расширения производства ВИЭ-установок;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поэтапный перевод всех муниципальных учреждений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 </w:t>
      </w:r>
      <w:r>
        <w:rPr>
          <w:rFonts w:ascii="Arial" w:cs="Arial" w:eastAsia="Arial" w:hAnsi="Arial"/>
          <w:sz w:val="24"/>
          <w:szCs w:val="24"/>
        </w:rPr>
        <w:t xml:space="preserve">на использование</w:t>
      </w:r>
      <w:r>
        <w:rPr>
          <w:rFonts w:ascii="Arial" w:cs="Arial" w:eastAsia="Arial" w:hAnsi="Arial"/>
          <w:sz w:val="24"/>
          <w:szCs w:val="24"/>
        </w:rPr>
        <w:t xml:space="preserve"> ВИЭ-электроэнергии;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технических и технологических достижений в области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вовлечение населения Аламудунского айылного аймака и научно-технического потенциала в процесс освоения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сотрудничества субъектов ВИЭ и электроэнергетической отрасли с целью поставок энергии;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населения в производство в использование ВИЭ- установок;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и межмуниципального сотрудничества в области ВИЭ.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Функции органов местного самоуправления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айыльного аймака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в области использования ВИЭ в Аламудунском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разрабатывает проект</w:t>
      </w:r>
      <w:r>
        <w:rPr>
          <w:rFonts w:ascii="Arial" w:cs="Arial" w:eastAsia="Arial" w:hAnsi="Arial"/>
          <w:sz w:val="24"/>
          <w:szCs w:val="24"/>
        </w:rPr>
        <w:t xml:space="preserve">местного</w:t>
      </w:r>
      <w:r>
        <w:rPr>
          <w:rFonts w:ascii="Arial" w:cs="Arial" w:eastAsia="Arial" w:hAnsi="Arial"/>
          <w:sz w:val="24"/>
          <w:szCs w:val="24"/>
        </w:rPr>
        <w:t xml:space="preserve">бюджета с включением в него расходов в области использования ВИЭ в Аламудунском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в области использования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исполнения и поддержки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государственных и муниципальных программ в области использования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о предоставлении земельного участка, включая предварительное ТЭО на строительство ВИЭ-установки;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осуществляет подготовку документов по предоставлению земельных участков для строительства ВИЭ-установок в соответствии с требованиями земельного законодательства Кыргызской Республики;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субъекту ВИЭ в организации деятельности при строительстве ВИЭ-установки;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и поддержке предпринимательства в области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стимулированию деятельности и инициатив по производству и использованию ВИЭ–электроэнергии, по стимулированию расширения производства ВИЭ-установок;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информационному обеспечению деятельности в области ВИЭ, поддержке и пропаганде использования 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с общественностью для оказания поддержки деятельности субъектов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государственных и муниципальных программ в области использования ВИЭ в Аламудунском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осуществление программ в области использования ВИЭ; 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осуществляет контроль за соблюдением установленных правил и норм в области использования ВИЭ.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айылного 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муниципальных программ в области использования ВИЭ в Аламудунском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</w:t>
      </w:r>
      <w:r>
        <w:rPr>
          <w:rFonts w:ascii="Arial" w:cs="Arial" w:eastAsia="Arial" w:hAnsi="Arial"/>
          <w:sz w:val="24"/>
          <w:szCs w:val="24"/>
        </w:rPr>
        <w:t xml:space="preserve">местного</w:t>
      </w:r>
      <w:r>
        <w:rPr>
          <w:rFonts w:ascii="Arial" w:cs="Arial" w:eastAsia="Arial" w:hAnsi="Arial"/>
          <w:sz w:val="24"/>
          <w:szCs w:val="24"/>
        </w:rPr>
        <w:t xml:space="preserve">бюджета с включением в него расходов в области использования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в области использования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предоставлению земельных участков для строительства ВИЭ-установок в соответствии с требованиями земельного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в области использования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Взаимодействие органов местного самоуправления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  с государственными органами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иными организациями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айылного аймака в области использования ВИЭ осуществляют взаимодействие со следующими государственными органами  и иными организациями: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энергетики;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регулированию топливно-энергетического комплекса;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распределяющие предприятия;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субъекты ВИЭ.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 Органы местного самоуправления Аламудунского айылного аймака активно взаимодействуют с некоммерческими и коммерческими организациями для выполнения поставленных задач в области использования ВИЭ в Аламудунском айылном аймаке.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Финансирование цифровизации органов местного самоуправления Аламудунского айылного аймака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деятельности органов местного самоуправления в области использования ВИЭ осуществляется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органов местного самоуправления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айыльного аймака 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при осуществлении деятельности в области использования ВИЭ.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fwpvzvwxxzujxrq-n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dalil.kg/document/130346</w:t>
      </w:r>
    </w:hyperlink>
  </w:p>
  <w:p>
    <w:pPr>
      <w:spacing w:after="0" w:before="40"/>
      <w:jc w:val="center"/>
    </w:pPr>
    <w:hyperlink w:history="1" r:id="rId1_xa-9ygls7rvcakcb6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iraxpkznk9ywvec_by-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fwpvzvwxxzujxrq-nm0" Type="http://schemas.openxmlformats.org/officeDocument/2006/relationships/hyperlink" Target="https://dalil.kg/document/130346" TargetMode="External"/><Relationship Id="rId1_xa-9ygls7rvcakcb6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2026-09-29T13:29:42.120Z</dcterms:created>
  <dcterms:modified xsi:type="dcterms:W3CDTF">2026-09-29T13:29:42.120Z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