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БИШКЕКСКОГО ГОРОДСКОГО КЕНЕША</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28 сентября</w:t>
      </w:r>
      <w:r>
        <w:rPr>
          <w:rFonts w:ascii="Arial" w:cs="Arial" w:eastAsia="Arial" w:hAnsi="Arial"/>
          <w:sz w:val="24"/>
          <w:szCs w:val="24"/>
        </w:rPr>
        <w:t xml:space="preserve"> 202</w:t>
      </w:r>
      <w:r>
        <w:rPr>
          <w:rFonts w:ascii="Arial" w:cs="Arial" w:eastAsia="Arial" w:hAnsi="Arial"/>
          <w:sz w:val="24"/>
          <w:szCs w:val="24"/>
        </w:rPr>
        <w:t xml:space="preserve">1</w:t>
      </w:r>
      <w:r>
        <w:rPr>
          <w:rFonts w:ascii="Arial" w:cs="Arial" w:eastAsia="Arial" w:hAnsi="Arial"/>
          <w:sz w:val="24"/>
          <w:szCs w:val="24"/>
        </w:rPr>
        <w:t xml:space="preserve"> года № 1</w:t>
      </w:r>
      <w:r>
        <w:rPr>
          <w:rFonts w:ascii="Arial" w:cs="Arial" w:eastAsia="Arial" w:hAnsi="Arial"/>
          <w:sz w:val="24"/>
          <w:szCs w:val="24"/>
        </w:rPr>
        <w:t xml:space="preserve">3</w:t>
      </w:r>
    </w:p>
    <w:p>
      <w:pPr>
        <w:spacing w:after="240" w:before="200"/>
        <w:jc w:val="center"/>
      </w:pPr>
      <w:r>
        <w:rPr>
          <w:rFonts w:ascii="Arial" w:cs="Arial" w:eastAsia="Arial" w:hAnsi="Arial"/>
          <w:b/>
          <w:bCs/>
          <w:sz w:val="32"/>
          <w:szCs w:val="32"/>
        </w:rPr>
        <w:t xml:space="preserve">О внесении изменений и дополнений в постановление Бишкекского городского кенеша «Об утверждении бюджета города Бишкек на 2021 год и прогнозе на 2022 - 2023 годы» от 26 февраля 2021 года № 177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115 Бюджетного </w:t>
      </w:r>
      <w:hyperlink w:history="1" r:id="rId8fgq8w53ap39vxdmdjtp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Бишкекский городской кенеш</w:t>
      </w:r>
    </w:p>
    <w:p>
      <w:pPr>
        <w:spacing w:after="240" w:before="200"/>
        <w:jc w:val="center"/>
      </w:pPr>
      <w:r>
        <w:rPr>
          <w:rFonts w:ascii="Arial" w:cs="Arial" w:eastAsia="Arial" w:hAnsi="Arial"/>
          <w:b/>
          <w:bCs/>
          <w:sz w:val="32"/>
          <w:szCs w:val="32"/>
        </w:rPr>
        <w:t xml:space="preserve">ПОСТАНОВЛЯЕТ:</w:t>
      </w:r>
    </w:p>
    <w:p>
      <w:pPr>
        <w:spacing w:after="120"/>
        <w:jc w:val="both"/>
      </w:pPr>
      <w:r>
        <w:rPr>
          <w:rFonts w:ascii="Arial" w:cs="Arial" w:eastAsia="Arial" w:hAnsi="Arial"/>
          <w:sz w:val="24"/>
          <w:szCs w:val="24"/>
        </w:rPr>
        <w:t xml:space="preserve">1. Внести в постановление Бишкекского городского кенеша «Об утверждении бюджета города Бишкек на 2021 год и прогнозе на 2022-2023 годы» от 26 февраля 2021 года № 177 следующие изменения и дополнения:</w:t>
      </w:r>
    </w:p>
    <w:p>
      <w:pPr>
        <w:spacing w:after="120"/>
        <w:jc w:val="both"/>
      </w:pPr>
      <w:r>
        <w:rPr>
          <w:rFonts w:ascii="Arial" w:cs="Arial" w:eastAsia="Arial" w:hAnsi="Arial"/>
          <w:sz w:val="24"/>
          <w:szCs w:val="24"/>
        </w:rPr>
        <w:t xml:space="preserve">1) в пункте 1 цифры «10 230 993,6», «5 255 794,1», «1 328 086,4», «1 279 577,1», «1 130 532,5», «1 237 003,5» заменить соответственно цифрами «10 237 997,9», «5 410 859,4», «1 294 219,8», «1 229 131,1», «1 109 317,4», «1 194 470,2»;</w:t>
      </w:r>
    </w:p>
    <w:p>
      <w:pPr>
        <w:spacing w:after="120"/>
        <w:jc w:val="both"/>
      </w:pPr>
      <w:r>
        <w:rPr>
          <w:rFonts w:ascii="Arial" w:cs="Arial" w:eastAsia="Arial" w:hAnsi="Arial"/>
          <w:sz w:val="24"/>
          <w:szCs w:val="24"/>
        </w:rPr>
        <w:t xml:space="preserve">2) в пункте 12:</w:t>
      </w:r>
    </w:p>
    <w:p>
      <w:pPr>
        <w:spacing w:after="120"/>
        <w:jc w:val="both"/>
      </w:pPr>
      <w:r>
        <w:rPr>
          <w:rFonts w:ascii="Arial" w:cs="Arial" w:eastAsia="Arial" w:hAnsi="Arial"/>
          <w:sz w:val="24"/>
          <w:szCs w:val="24"/>
        </w:rPr>
        <w:t xml:space="preserve">подпункт 3 изложить в следующей редакции:</w:t>
      </w:r>
    </w:p>
    <w:p>
      <w:pPr>
        <w:spacing w:after="120"/>
        <w:jc w:val="both"/>
      </w:pPr>
      <w:r>
        <w:rPr>
          <w:rFonts w:ascii="Arial" w:cs="Arial" w:eastAsia="Arial" w:hAnsi="Arial"/>
          <w:sz w:val="24"/>
          <w:szCs w:val="24"/>
        </w:rPr>
        <w:t xml:space="preserve">«3) ежемесячные надбавки к заработной плате работникам домов престарелых, Городского реабилитационного центра для лиц с ограниченными возможностями, муниципального учреждения «Коломто», Геронтологического центра «Ардагер» города Бишкек, Центра помощи детям, пострадавшим от насилия и жестокого обращения, муниципального учреждения «Социальное общежитие» при Управлении социального развития мэрии города Бишкек, муниципального учреждения «Центр помощи женщинам с детьми, пострадавшим от семейного насилия - Аялзат» - по 1650 сомов из расчета на 1 работника»;</w:t>
      </w:r>
    </w:p>
    <w:p>
      <w:pPr>
        <w:spacing w:after="120"/>
        <w:jc w:val="both"/>
      </w:pPr>
      <w:r>
        <w:rPr>
          <w:rFonts w:ascii="Arial" w:cs="Arial" w:eastAsia="Arial" w:hAnsi="Arial"/>
          <w:sz w:val="24"/>
          <w:szCs w:val="24"/>
        </w:rPr>
        <w:t xml:space="preserve">в подпункте 7 слова «и водителям, обслуживающим органы управления» исключить;</w:t>
      </w:r>
    </w:p>
    <w:p>
      <w:pPr>
        <w:spacing w:after="120"/>
        <w:jc w:val="both"/>
      </w:pPr>
      <w:r>
        <w:rPr>
          <w:rFonts w:ascii="Arial" w:cs="Arial" w:eastAsia="Arial" w:hAnsi="Arial"/>
          <w:sz w:val="24"/>
          <w:szCs w:val="24"/>
        </w:rPr>
        <w:t xml:space="preserve">3) пункт 13 дополнить подпунктами следующего содержания:</w:t>
      </w:r>
    </w:p>
    <w:p>
      <w:pPr>
        <w:spacing w:after="120"/>
        <w:jc w:val="both"/>
      </w:pPr>
      <w:r>
        <w:rPr>
          <w:rFonts w:ascii="Arial" w:cs="Arial" w:eastAsia="Arial" w:hAnsi="Arial"/>
          <w:sz w:val="24"/>
          <w:szCs w:val="24"/>
        </w:rPr>
        <w:t xml:space="preserve">«в муниципальном учреждении «Центр помощи женщинам с детьми, пострадавшим от семейного насилия - Аялзат» - 35 сомов;</w:t>
      </w:r>
    </w:p>
    <w:p>
      <w:pPr>
        <w:spacing w:after="120"/>
        <w:jc w:val="both"/>
      </w:pPr>
      <w:r>
        <w:rPr>
          <w:rFonts w:ascii="Arial" w:cs="Arial" w:eastAsia="Arial" w:hAnsi="Arial"/>
          <w:sz w:val="24"/>
          <w:szCs w:val="24"/>
        </w:rPr>
        <w:t xml:space="preserve">в Геронтологическом центре «Ардагер» города Бишкек - 100 сомов.»;</w:t>
      </w:r>
    </w:p>
    <w:p>
      <w:pPr>
        <w:spacing w:after="120"/>
        <w:jc w:val="both"/>
      </w:pPr>
      <w:r>
        <w:rPr>
          <w:rFonts w:ascii="Arial" w:cs="Arial" w:eastAsia="Arial" w:hAnsi="Arial"/>
          <w:sz w:val="24"/>
          <w:szCs w:val="24"/>
        </w:rPr>
        <w:t xml:space="preserve">4) пункт 14 дополнить подпунктом следующего содержания:</w:t>
      </w:r>
    </w:p>
    <w:p>
      <w:pPr>
        <w:spacing w:after="120"/>
        <w:jc w:val="both"/>
      </w:pPr>
      <w:r>
        <w:rPr>
          <w:rFonts w:ascii="Arial" w:cs="Arial" w:eastAsia="Arial" w:hAnsi="Arial"/>
          <w:sz w:val="24"/>
          <w:szCs w:val="24"/>
        </w:rPr>
        <w:t xml:space="preserve">«в муниципальном учреждении «Центр помощи женщинам с детьми, пострадавшим от семейного насилия - Аялзат», в Геронтологическом центре «Ардагер» города Бишкек - 12,50 сомов.»;</w:t>
      </w:r>
    </w:p>
    <w:p>
      <w:pPr>
        <w:spacing w:after="120"/>
        <w:jc w:val="both"/>
      </w:pPr>
      <w:r>
        <w:rPr>
          <w:rFonts w:ascii="Arial" w:cs="Arial" w:eastAsia="Arial" w:hAnsi="Arial"/>
          <w:sz w:val="24"/>
          <w:szCs w:val="24"/>
        </w:rPr>
        <w:t xml:space="preserve">5) пункт 15 дополнить подпунктами следующего содержания:</w:t>
      </w:r>
    </w:p>
    <w:p>
      <w:pPr>
        <w:spacing w:after="120"/>
        <w:jc w:val="both"/>
      </w:pPr>
      <w:r>
        <w:rPr>
          <w:rFonts w:ascii="Arial" w:cs="Arial" w:eastAsia="Arial" w:hAnsi="Arial"/>
          <w:sz w:val="24"/>
          <w:szCs w:val="24"/>
        </w:rPr>
        <w:t xml:space="preserve">«на содержание по 2,0 ставки воспитателей в специализированных дошкольных общеобразовательных организациях с дневным пребыванием детей из расчета на одну группу;</w:t>
      </w:r>
    </w:p>
    <w:p>
      <w:pPr>
        <w:spacing w:after="120"/>
        <w:jc w:val="both"/>
      </w:pPr>
      <w:r>
        <w:rPr>
          <w:rFonts w:ascii="Arial" w:cs="Arial" w:eastAsia="Arial" w:hAnsi="Arial"/>
          <w:sz w:val="24"/>
          <w:szCs w:val="24"/>
        </w:rPr>
        <w:t xml:space="preserve">на содержание по 1,5 ставки помощников воспитателей в специализированных дошкольных общеобразовательных организациях с дневным пребыванием детей из расчета на одну группу;</w:t>
      </w:r>
    </w:p>
    <w:p>
      <w:pPr>
        <w:spacing w:after="120"/>
        <w:jc w:val="both"/>
      </w:pPr>
      <w:r>
        <w:rPr>
          <w:rFonts w:ascii="Arial" w:cs="Arial" w:eastAsia="Arial" w:hAnsi="Arial"/>
          <w:sz w:val="24"/>
          <w:szCs w:val="24"/>
        </w:rPr>
        <w:t xml:space="preserve">на содержание муниципального учреждения «Центр помощи женщинам с детьми, пострадавшим от семейного насилия - Аялзат»;</w:t>
      </w:r>
    </w:p>
    <w:p>
      <w:pPr>
        <w:spacing w:after="120"/>
        <w:jc w:val="both"/>
      </w:pPr>
      <w:r>
        <w:rPr>
          <w:rFonts w:ascii="Arial" w:cs="Arial" w:eastAsia="Arial" w:hAnsi="Arial"/>
          <w:sz w:val="24"/>
          <w:szCs w:val="24"/>
        </w:rPr>
        <w:t xml:space="preserve">на содержание Геронтологического центра «Ардагер» города Бишкек.»;</w:t>
      </w:r>
    </w:p>
    <w:p>
      <w:pPr>
        <w:spacing w:after="120"/>
        <w:jc w:val="both"/>
      </w:pPr>
      <w:r>
        <w:rPr>
          <w:rFonts w:ascii="Arial" w:cs="Arial" w:eastAsia="Arial" w:hAnsi="Arial"/>
          <w:sz w:val="24"/>
          <w:szCs w:val="24"/>
        </w:rPr>
        <w:t xml:space="preserve">6) в пункте 16 и в приложении 4 после слов «домовых комитетов» добавить слова «товариществ собственников жилья»;</w:t>
      </w:r>
    </w:p>
    <w:p>
      <w:pPr>
        <w:spacing w:after="120"/>
        <w:jc w:val="both"/>
      </w:pPr>
      <w:r>
        <w:rPr>
          <w:rFonts w:ascii="Arial" w:cs="Arial" w:eastAsia="Arial" w:hAnsi="Arial"/>
          <w:sz w:val="24"/>
          <w:szCs w:val="24"/>
        </w:rPr>
        <w:t xml:space="preserve">7) пункт 21 изложить в следующей редакции:</w:t>
      </w:r>
    </w:p>
    <w:p>
      <w:pPr>
        <w:spacing w:after="120"/>
        <w:jc w:val="both"/>
      </w:pPr>
      <w:r>
        <w:rPr>
          <w:rFonts w:ascii="Arial" w:cs="Arial" w:eastAsia="Arial" w:hAnsi="Arial"/>
          <w:sz w:val="24"/>
          <w:szCs w:val="24"/>
        </w:rPr>
        <w:t xml:space="preserve">«21. Установить должностные оклады работникам Муниципального учреждения «Алтын-Булак» при Управлении физической культуры и спорта мэрии города Бишкек, муниципального учреждения «Социальное общежитие» при Управлении социального развития мэрии города Бишкек и Геронтологического центра «Ардагер» города Бишкек, согласно приложениям 6, 6-1, 6-2.»;</w:t>
      </w:r>
    </w:p>
    <w:p>
      <w:pPr>
        <w:spacing w:after="120"/>
        <w:jc w:val="both"/>
      </w:pPr>
      <w:r>
        <w:rPr>
          <w:rFonts w:ascii="Arial" w:cs="Arial" w:eastAsia="Arial" w:hAnsi="Arial"/>
          <w:sz w:val="24"/>
          <w:szCs w:val="24"/>
        </w:rPr>
        <w:t xml:space="preserve">8) приложения 1, 1-1, 1-2, 1-3 к вышеуказанному постановлению изложить в редакции, согласно приложениям 1, 1-1, 1-2, 1-3 к настоящему постановлению;</w:t>
      </w:r>
    </w:p>
    <w:p>
      <w:pPr>
        <w:spacing w:after="120"/>
        <w:jc w:val="both"/>
      </w:pPr>
      <w:r>
        <w:rPr>
          <w:rFonts w:ascii="Arial" w:cs="Arial" w:eastAsia="Arial" w:hAnsi="Arial"/>
          <w:sz w:val="24"/>
          <w:szCs w:val="24"/>
        </w:rPr>
        <w:t xml:space="preserve">9) приложения 2 и 2-1 к вышеуказанному постановлению изложить в редакции, согласно приложениям 2 и 2-1 к настоящему постановлению;</w:t>
      </w:r>
    </w:p>
    <w:p>
      <w:pPr>
        <w:spacing w:after="120"/>
        <w:jc w:val="both"/>
      </w:pPr>
      <w:r>
        <w:rPr>
          <w:rFonts w:ascii="Arial" w:cs="Arial" w:eastAsia="Arial" w:hAnsi="Arial"/>
          <w:sz w:val="24"/>
          <w:szCs w:val="24"/>
        </w:rPr>
        <w:t xml:space="preserve">10) дополнить приложением 6-2 в редакции, согласно приложению 3 к настоящему постановлению.</w:t>
      </w:r>
    </w:p>
    <w:p>
      <w:pPr>
        <w:spacing w:after="120"/>
        <w:jc w:val="both"/>
      </w:pPr>
      <w:r>
        <w:rPr>
          <w:rFonts w:ascii="Arial" w:cs="Arial" w:eastAsia="Arial" w:hAnsi="Arial"/>
          <w:sz w:val="24"/>
          <w:szCs w:val="24"/>
        </w:rPr>
        <w:t xml:space="preserve">11) приложение 7 к вышеуказанному постановлению изложить в редакции, согласно приложению 4 к настоящему постановлению;</w:t>
      </w:r>
    </w:p>
    <w:p>
      <w:pPr>
        <w:spacing w:after="120"/>
        <w:jc w:val="both"/>
      </w:pPr>
      <w:r>
        <w:rPr>
          <w:rFonts w:ascii="Arial" w:cs="Arial" w:eastAsia="Arial" w:hAnsi="Arial"/>
          <w:sz w:val="24"/>
          <w:szCs w:val="24"/>
        </w:rPr>
        <w:t xml:space="preserve">12) в пункте 24 цифру «209 229,0» заменить цифрой «260 921,3»;</w:t>
      </w:r>
    </w:p>
    <w:p>
      <w:pPr>
        <w:spacing w:after="120"/>
        <w:jc w:val="both"/>
      </w:pPr>
      <w:r>
        <w:rPr>
          <w:rFonts w:ascii="Arial" w:cs="Arial" w:eastAsia="Arial" w:hAnsi="Arial"/>
          <w:sz w:val="24"/>
          <w:szCs w:val="24"/>
        </w:rPr>
        <w:t xml:space="preserve">13) приложение 8 к вышеуказанному постановлению изложить в редакции, согласно приложению 5 к настоящему постановлению.</w:t>
      </w:r>
    </w:p>
    <w:p>
      <w:pPr>
        <w:spacing w:after="120"/>
        <w:jc w:val="both"/>
      </w:pPr>
      <w:r>
        <w:rPr>
          <w:rFonts w:ascii="Arial" w:cs="Arial" w:eastAsia="Arial" w:hAnsi="Arial"/>
          <w:sz w:val="24"/>
          <w:szCs w:val="24"/>
        </w:rPr>
        <w:t xml:space="preserve">2. Утвердить измененные показатели по основным группам, подгруппам расходов по бюджетным средствам, согласно приложению 6 к настоящему постановлению.</w:t>
      </w:r>
    </w:p>
    <w:p>
      <w:pPr>
        <w:spacing w:after="120"/>
        <w:jc w:val="both"/>
      </w:pPr>
      <w:r>
        <w:rPr>
          <w:rFonts w:ascii="Arial" w:cs="Arial" w:eastAsia="Arial" w:hAnsi="Arial"/>
          <w:sz w:val="24"/>
          <w:szCs w:val="24"/>
        </w:rPr>
        <w:t xml:space="preserve">3. Зарегистрировать настоящее постановление и направить в Министерство юстиции Кыргызской Республики для включения в Реестр нормативных правовых актов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постоянную комиссию Бишкекского городского кенеша по экономике, бюджету, финансам и инвестициям и курирующего вице-мэра города Бишкек.</w:t>
      </w:r>
    </w:p>
    <w:p>
      <w:pPr>
        <w:tabs>
          <w:tab w:val="right" w:pos="10178"/>
        </w:tabs>
        <w:spacing w:after="120"/>
      </w:pPr>
      <w:r>
        <w:rPr>
          <w:rFonts w:ascii="Arial" w:cs="Arial" w:eastAsia="Arial" w:hAnsi="Arial"/>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Ж.Б. Абиров</w:t>
      </w:r>
    </w:p>
    <w:p>
      <w:pPr>
        <w:spacing w:after="60"/>
        <w:jc w:val="right"/>
      </w:pPr>
      <w:r>
        <w:rPr>
          <w:rFonts w:ascii="Arial" w:cs="Arial" w:eastAsia="Arial" w:hAnsi="Arial"/>
          <w:sz w:val="24"/>
          <w:szCs w:val="24"/>
        </w:rPr>
        <w:t xml:space="preserve">Приложение 1
 к постановлению Бишкекского городского кенеша
 от 2</w:t>
      </w:r>
      <w:r>
        <w:rPr>
          <w:rFonts w:ascii="Arial" w:cs="Arial" w:eastAsia="Arial" w:hAnsi="Arial"/>
          <w:sz w:val="24"/>
          <w:szCs w:val="24"/>
        </w:rPr>
        <w:t xml:space="preserve">8 сентябр</w:t>
      </w:r>
      <w:r>
        <w:rPr>
          <w:rFonts w:ascii="Arial" w:cs="Arial" w:eastAsia="Arial" w:hAnsi="Arial"/>
          <w:sz w:val="24"/>
          <w:szCs w:val="24"/>
        </w:rPr>
        <w:t xml:space="preserve">я 2021 года № 1</w:t>
      </w:r>
      <w:r>
        <w:rPr>
          <w:rFonts w:ascii="Arial" w:cs="Arial" w:eastAsia="Arial" w:hAnsi="Arial"/>
          <w:sz w:val="24"/>
          <w:szCs w:val="24"/>
        </w:rPr>
        <w:t xml:space="preserve">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76"/>
        <w:gridCol w:w="1576"/>
        <w:gridCol w:w="1576"/>
        <w:gridCol w:w="1576"/>
        <w:gridCol w:w="1576"/>
        <w:gridCol w:w="1214"/>
        <w:gridCol w:w="1086"/>
      </w:tblGrid>
      <w:tr>
        <w:tc>
          <w:tcPr>
            <w:tcW w:type="dxa" w:w="7880"/>
            <w:gridSpan w:val="5"/>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ДОХОДНАЯ  ЧАСТЬ  БЮДЖЕТА  ГОРОДА БИШКЕК  НА  2021 год</w:t>
            </w:r>
          </w:p>
        </w:tc>
        <w:tc>
          <w:tcPr>
            <w:tcW w:type="dxa" w:w="121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57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7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7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7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7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1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6"/>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(тыс.сом.)</w:t>
            </w:r>
          </w:p>
        </w:tc>
      </w:tr>
      <w:tr>
        <w:tc>
          <w:tcPr>
            <w:tcW w:type="dxa" w:w="1576"/>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Наименование доходов</w:t>
            </w:r>
          </w:p>
        </w:tc>
        <w:tc>
          <w:tcPr>
            <w:tcW w:type="dxa" w:w="1576"/>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ВСЕГО</w:t>
            </w:r>
          </w:p>
        </w:tc>
        <w:tc>
          <w:tcPr>
            <w:tcW w:type="dxa" w:w="1576"/>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Городской</w:t>
            </w:r>
          </w:p>
        </w:tc>
        <w:tc>
          <w:tcPr>
            <w:tcW w:type="dxa" w:w="1576"/>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Ленинский</w:t>
            </w:r>
          </w:p>
        </w:tc>
        <w:tc>
          <w:tcPr>
            <w:tcW w:type="dxa" w:w="1576"/>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Октябрьский</w:t>
            </w:r>
          </w:p>
        </w:tc>
        <w:tc>
          <w:tcPr>
            <w:tcW w:type="dxa" w:w="1214"/>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4"/>
                <w:szCs w:val="24"/>
              </w:rPr>
              <w:t xml:space="preserve">Первомайский</w:t>
            </w:r>
          </w:p>
        </w:tc>
        <w:tc>
          <w:tcPr>
            <w:tcW w:type="dxa" w:w="1086"/>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Свердловский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76"/>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бюджет</w:t>
            </w:r>
          </w:p>
        </w:tc>
        <w:tc>
          <w:tcPr>
            <w:tcW w:type="dxa" w:w="1576"/>
            <w:tcBorders>
              <w:top w:val="none" w:color="auto" w:sz="0"/>
              <w:left w:val="single" w:color="CBBF9E" w:sz="4"/>
              <w:bottom w:val="single" w:color="CBBF9E" w:sz="4"/>
              <w:right w:val="none" w:color="auto" w:sz="0"/>
            </w:tcBorders>
            <w:vAlign w:val="bottom"/>
          </w:tcPr>
          <w:p>
            <w:pPr>
              <w:jc w:val="center"/>
            </w:pPr>
            <w:r>
              <w:rPr>
                <w:rFonts w:ascii="Arial" w:cs="Arial" w:eastAsia="Arial" w:hAnsi="Arial"/>
                <w:sz w:val="24"/>
                <w:szCs w:val="24"/>
              </w:rPr>
              <w:t xml:space="preserve">адм. район</w:t>
            </w:r>
          </w:p>
        </w:tc>
        <w:tc>
          <w:tcPr>
            <w:tcW w:type="dxa" w:w="1576"/>
            <w:tcBorders>
              <w:top w:val="none" w:color="auto" w:sz="0"/>
              <w:left w:val="single" w:color="CBBF9E" w:sz="4"/>
              <w:bottom w:val="single" w:color="CBBF9E" w:sz="4"/>
              <w:right w:val="none" w:color="auto" w:sz="0"/>
            </w:tcBorders>
            <w:vAlign w:val="bottom"/>
          </w:tcPr>
          <w:p>
            <w:pPr>
              <w:jc w:val="center"/>
            </w:pPr>
            <w:r>
              <w:rPr>
                <w:rFonts w:ascii="Arial" w:cs="Arial" w:eastAsia="Arial" w:hAnsi="Arial"/>
                <w:sz w:val="24"/>
                <w:szCs w:val="24"/>
              </w:rPr>
              <w:t xml:space="preserve">адм. район</w:t>
            </w:r>
          </w:p>
        </w:tc>
        <w:tc>
          <w:tcPr>
            <w:tcW w:type="dxa" w:w="1214"/>
            <w:tcBorders>
              <w:top w:val="none" w:color="auto" w:sz="0"/>
              <w:left w:val="single" w:color="CBBF9E" w:sz="4"/>
              <w:bottom w:val="single" w:color="CBBF9E" w:sz="4"/>
              <w:right w:val="none" w:color="auto" w:sz="0"/>
            </w:tcBorders>
            <w:vAlign w:val="bottom"/>
          </w:tcPr>
          <w:p>
            <w:pPr>
              <w:jc w:val="center"/>
            </w:pPr>
            <w:r>
              <w:rPr>
                <w:rFonts w:ascii="Arial" w:cs="Arial" w:eastAsia="Arial" w:hAnsi="Arial"/>
                <w:sz w:val="24"/>
                <w:szCs w:val="24"/>
              </w:rPr>
              <w:t xml:space="preserve">адм. район</w:t>
            </w:r>
          </w:p>
        </w:tc>
        <w:tc>
          <w:tcPr>
            <w:tcW w:type="dxa" w:w="108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адм. район</w:t>
            </w:r>
          </w:p>
        </w:tc>
      </w:tr>
      <w:tr>
        <w:tc>
          <w:tcPr>
            <w:tcW w:type="dxa" w:w="157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Доходы</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10 237 997,9</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5 410 859,4</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1 294 219,8</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1 229 131,1</w:t>
            </w:r>
          </w:p>
        </w:tc>
        <w:tc>
          <w:tcPr>
            <w:tcW w:type="dxa" w:w="12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1 109 317,4</w:t>
            </w:r>
          </w:p>
        </w:tc>
        <w:tc>
          <w:tcPr>
            <w:tcW w:type="dxa" w:w="10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1 194 470,2</w:t>
            </w:r>
          </w:p>
        </w:tc>
      </w:tr>
      <w:tr>
        <w:tc>
          <w:tcPr>
            <w:tcW w:type="dxa" w:w="157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Налоговые доходы</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8 951 248,0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4 178 954,5</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1 277 560,2</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1 228 927,1</w:t>
            </w:r>
          </w:p>
        </w:tc>
        <w:tc>
          <w:tcPr>
            <w:tcW w:type="dxa" w:w="12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1 068 472,6</w:t>
            </w:r>
          </w:p>
        </w:tc>
        <w:tc>
          <w:tcPr>
            <w:tcW w:type="dxa" w:w="10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1 197 333,6</w:t>
            </w:r>
          </w:p>
        </w:tc>
      </w:tr>
      <w:tr>
        <w:tc>
          <w:tcPr>
            <w:tcW w:type="dxa" w:w="157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Подоходный налог, уплачиваемый налоговым агентом</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6 055 415,0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2 951 889,6</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866 321,0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817 518,6</w:t>
            </w:r>
          </w:p>
        </w:tc>
        <w:tc>
          <w:tcPr>
            <w:tcW w:type="dxa" w:w="12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865 187,5</w:t>
            </w:r>
          </w:p>
        </w:tc>
        <w:tc>
          <w:tcPr>
            <w:tcW w:type="dxa" w:w="10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554 498,3</w:t>
            </w:r>
          </w:p>
        </w:tc>
      </w:tr>
      <w:tr>
        <w:tc>
          <w:tcPr>
            <w:tcW w:type="dxa" w:w="157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Единый налог для субъектов малого предпринимательства</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223 200,0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99 443,8</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32 430,0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39 525,2</w:t>
            </w:r>
          </w:p>
        </w:tc>
        <w:tc>
          <w:tcPr>
            <w:tcW w:type="dxa" w:w="12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23 430,0</w:t>
            </w:r>
          </w:p>
        </w:tc>
        <w:tc>
          <w:tcPr>
            <w:tcW w:type="dxa" w:w="10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28 371,0</w:t>
            </w:r>
          </w:p>
        </w:tc>
      </w:tr>
      <w:tr>
        <w:tc>
          <w:tcPr>
            <w:tcW w:type="dxa" w:w="157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Налог на основе патента</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1 550 100,0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660 716,0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167 085,0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185 188,0</w:t>
            </w:r>
          </w:p>
        </w:tc>
        <w:tc>
          <w:tcPr>
            <w:tcW w:type="dxa" w:w="12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90 123,0</w:t>
            </w:r>
          </w:p>
        </w:tc>
        <w:tc>
          <w:tcPr>
            <w:tcW w:type="dxa" w:w="10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446 988,0</w:t>
            </w:r>
          </w:p>
        </w:tc>
      </w:tr>
      <w:tr>
        <w:tc>
          <w:tcPr>
            <w:tcW w:type="dxa" w:w="157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Налог на недвижимое имущество</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586 728,0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256 121,0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100 392,0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86 810,3</w:t>
            </w:r>
          </w:p>
        </w:tc>
        <w:tc>
          <w:tcPr>
            <w:tcW w:type="dxa" w:w="12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53 955,0</w:t>
            </w:r>
          </w:p>
        </w:tc>
        <w:tc>
          <w:tcPr>
            <w:tcW w:type="dxa" w:w="10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89 449,7</w:t>
            </w:r>
          </w:p>
        </w:tc>
      </w:tr>
      <w:tr>
        <w:tc>
          <w:tcPr>
            <w:tcW w:type="dxa" w:w="157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Налог на движимое имущество</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302 920,0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123 301,5</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70 253,2</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47 485,5</w:t>
            </w:r>
          </w:p>
        </w:tc>
        <w:tc>
          <w:tcPr>
            <w:tcW w:type="dxa" w:w="12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20 846,1</w:t>
            </w:r>
          </w:p>
        </w:tc>
        <w:tc>
          <w:tcPr>
            <w:tcW w:type="dxa" w:w="10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41 033,7</w:t>
            </w:r>
          </w:p>
        </w:tc>
      </w:tr>
      <w:tr>
        <w:tc>
          <w:tcPr>
            <w:tcW w:type="dxa" w:w="157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Земельный налог</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209 385,0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87 482,6</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40 890,0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29 367,5</w:t>
            </w:r>
          </w:p>
        </w:tc>
        <w:tc>
          <w:tcPr>
            <w:tcW w:type="dxa" w:w="12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14 751,0</w:t>
            </w:r>
          </w:p>
        </w:tc>
        <w:tc>
          <w:tcPr>
            <w:tcW w:type="dxa" w:w="10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36 893,9</w:t>
            </w:r>
          </w:p>
        </w:tc>
      </w:tr>
      <w:tr>
        <w:tc>
          <w:tcPr>
            <w:tcW w:type="dxa" w:w="157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Налог с продаж</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w:t>
            </w:r>
          </w:p>
        </w:tc>
        <w:tc>
          <w:tcPr>
            <w:tcW w:type="dxa" w:w="12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w:t>
            </w:r>
          </w:p>
        </w:tc>
        <w:tc>
          <w:tcPr>
            <w:tcW w:type="dxa" w:w="10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w:t>
            </w:r>
          </w:p>
        </w:tc>
      </w:tr>
      <w:tr>
        <w:tc>
          <w:tcPr>
            <w:tcW w:type="dxa" w:w="157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Роялти</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23 500,0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189,0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23 032,0</w:t>
            </w:r>
          </w:p>
        </w:tc>
        <w:tc>
          <w:tcPr>
            <w:tcW w:type="dxa" w:w="12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180,0</w:t>
            </w:r>
          </w:p>
        </w:tc>
        <w:tc>
          <w:tcPr>
            <w:tcW w:type="dxa" w:w="10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99,0</w:t>
            </w:r>
          </w:p>
        </w:tc>
      </w:tr>
      <w:tr>
        <w:tc>
          <w:tcPr>
            <w:tcW w:type="dxa" w:w="157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Неналоговые доходы</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1 188 800,5</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985 894,5</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50 526,2</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50 650,0</w:t>
            </w:r>
          </w:p>
        </w:tc>
        <w:tc>
          <w:tcPr>
            <w:tcW w:type="dxa" w:w="12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62 059,9</w:t>
            </w:r>
          </w:p>
        </w:tc>
        <w:tc>
          <w:tcPr>
            <w:tcW w:type="dxa" w:w="10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39 669,9</w:t>
            </w:r>
          </w:p>
        </w:tc>
      </w:tr>
      <w:tr>
        <w:tc>
          <w:tcPr>
            <w:tcW w:type="dxa" w:w="157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Плата за аренду земли в населенных пунктах</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629 000,0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629 000,0</w:t>
            </w:r>
          </w:p>
        </w:tc>
        <w:tc>
          <w:tcPr>
            <w:tcW w:type="dxa" w:w="1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57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Плата за аренду имущества</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288 000,0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288 000,0</w:t>
            </w:r>
          </w:p>
        </w:tc>
        <w:tc>
          <w:tcPr>
            <w:tcW w:type="dxa" w:w="1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57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Сбор за вывоз мусора населенных пунктов</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26 600,0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11 746,2</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5 392,5</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3 751,4</w:t>
            </w:r>
          </w:p>
        </w:tc>
        <w:tc>
          <w:tcPr>
            <w:tcW w:type="dxa" w:w="12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2 636,5</w:t>
            </w:r>
          </w:p>
        </w:tc>
        <w:tc>
          <w:tcPr>
            <w:tcW w:type="dxa" w:w="10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3 073,4</w:t>
            </w:r>
          </w:p>
        </w:tc>
      </w:tr>
      <w:tr>
        <w:tc>
          <w:tcPr>
            <w:tcW w:type="dxa" w:w="157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Доходы, обращенные в пользу государства</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1 000,0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1 000,0</w:t>
            </w:r>
          </w:p>
        </w:tc>
        <w:tc>
          <w:tcPr>
            <w:tcW w:type="dxa" w:w="1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57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Прочие неналоговые доходы</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4 000,0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4 000,0</w:t>
            </w:r>
          </w:p>
        </w:tc>
        <w:tc>
          <w:tcPr>
            <w:tcW w:type="dxa" w:w="1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57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Специальные средства</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240 200,5</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52 148,3</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45 133,7</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46 898,6</w:t>
            </w:r>
          </w:p>
        </w:tc>
        <w:tc>
          <w:tcPr>
            <w:tcW w:type="dxa" w:w="12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59 423,4</w:t>
            </w:r>
          </w:p>
        </w:tc>
        <w:tc>
          <w:tcPr>
            <w:tcW w:type="dxa" w:w="10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36 596,5</w:t>
            </w:r>
          </w:p>
        </w:tc>
      </w:tr>
      <w:tr>
        <w:tc>
          <w:tcPr>
            <w:tcW w:type="dxa" w:w="157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Активы и обязательства</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22 749,5</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22 749,5</w:t>
            </w:r>
          </w:p>
        </w:tc>
        <w:tc>
          <w:tcPr>
            <w:tcW w:type="dxa" w:w="1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57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Трансферты местным бюджетам</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75 199,9</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75 199,9</w:t>
            </w:r>
          </w:p>
        </w:tc>
        <w:tc>
          <w:tcPr>
            <w:tcW w:type="dxa" w:w="1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57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Целевые трансферты между уровнями местного бюджета</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148 061,0</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-33 866,6</w:t>
            </w:r>
          </w:p>
        </w:tc>
        <w:tc>
          <w:tcPr>
            <w:tcW w:type="dxa" w:w="15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-50 446,0</w:t>
            </w:r>
          </w:p>
        </w:tc>
        <w:tc>
          <w:tcPr>
            <w:tcW w:type="dxa" w:w="12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-21 215,1</w:t>
            </w:r>
          </w:p>
        </w:tc>
        <w:tc>
          <w:tcPr>
            <w:tcW w:type="dxa" w:w="10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-42 533,3</w:t>
            </w:r>
          </w:p>
        </w:tc>
      </w:tr>
      <w:tr>
        <w:tc>
          <w:tcPr>
            <w:tcW w:type="dxa" w:w="157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7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7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7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7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1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576"/>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Временно исполняющий обязанности</w:t>
            </w:r>
          </w:p>
        </w:tc>
        <w:tc>
          <w:tcPr>
            <w:tcW w:type="dxa" w:w="157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7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7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7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1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576"/>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руководителя аппарата</w:t>
            </w:r>
          </w:p>
        </w:tc>
        <w:tc>
          <w:tcPr>
            <w:tcW w:type="dxa" w:w="157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7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7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7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1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576"/>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Бишкекского городского кенеша</w:t>
            </w:r>
          </w:p>
        </w:tc>
        <w:tc>
          <w:tcPr>
            <w:tcW w:type="dxa" w:w="15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76"/>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И. Б. Аденов</w:t>
            </w:r>
          </w:p>
        </w:tc>
        <w:tc>
          <w:tcPr>
            <w:tcW w:type="dxa" w:w="157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1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center"/>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 Приложение </w:t>
      </w:r>
      <w:r>
        <w:rPr>
          <w:rFonts w:ascii="Arial" w:cs="Arial" w:eastAsia="Arial" w:hAnsi="Arial"/>
          <w:sz w:val="24"/>
          <w:szCs w:val="24"/>
        </w:rPr>
        <w:t xml:space="preserve">1-1</w:t>
      </w:r>
      <w:r>
        <w:rPr>
          <w:rFonts w:ascii="Arial" w:cs="Arial" w:eastAsia="Arial" w:hAnsi="Arial"/>
          <w:sz w:val="24"/>
          <w:szCs w:val="24"/>
        </w:rPr>
        <w:t xml:space="preserve">
 к постановлению Бишкекского городского кенеша
 от 2</w:t>
      </w:r>
      <w:r>
        <w:rPr>
          <w:rFonts w:ascii="Arial" w:cs="Arial" w:eastAsia="Arial" w:hAnsi="Arial"/>
          <w:sz w:val="24"/>
          <w:szCs w:val="24"/>
        </w:rPr>
        <w:t xml:space="preserve">8 сентябр</w:t>
      </w:r>
      <w:r>
        <w:rPr>
          <w:rFonts w:ascii="Arial" w:cs="Arial" w:eastAsia="Arial" w:hAnsi="Arial"/>
          <w:sz w:val="24"/>
          <w:szCs w:val="24"/>
        </w:rPr>
        <w:t xml:space="preserve">я 2021 года № 1</w:t>
      </w:r>
      <w:r>
        <w:rPr>
          <w:rFonts w:ascii="Arial" w:cs="Arial" w:eastAsia="Arial" w:hAnsi="Arial"/>
          <w:sz w:val="24"/>
          <w:szCs w:val="24"/>
        </w:rPr>
        <w:t xml:space="preserve">3</w:t>
      </w:r>
    </w:p>
    <w:p>
      <w:pPr>
        <w:spacing w:after="60"/>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ДОХОДНАЯ ЧАСТЬ БЮДЖЕТА ГОРОДА БИШКЕК на 2021-2023 годы</w:t>
            </w:r>
          </w:p>
        </w:tc>
      </w:tr>
      <w:tr>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right"/>
            </w:pPr>
            <w:r>
              <w:rPr>
                <w:rFonts w:ascii="Arial" w:cs="Arial" w:eastAsia="Arial" w:hAnsi="Arial"/>
                <w:sz w:val="24"/>
                <w:szCs w:val="24"/>
              </w:rPr>
              <w:t xml:space="preserve">(тыс.сом.)</w:t>
            </w:r>
          </w:p>
        </w:tc>
      </w:tr>
      <w:tr>
        <w:tc>
          <w:tcPr>
            <w:tcW w:type="dxa" w:w="145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Код</w:t>
            </w:r>
          </w:p>
        </w:tc>
        <w:tc>
          <w:tcPr>
            <w:tcW w:type="dxa" w:w="145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Наименование вида доходов</w:t>
            </w:r>
          </w:p>
        </w:tc>
        <w:tc>
          <w:tcPr>
            <w:tcW w:type="dxa" w:w="145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Факт за 2019 г.</w:t>
            </w:r>
          </w:p>
        </w:tc>
        <w:tc>
          <w:tcPr>
            <w:tcW w:type="dxa" w:w="145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Утвержденный бюджет на 2020 г.</w:t>
            </w:r>
          </w:p>
        </w:tc>
        <w:tc>
          <w:tcPr>
            <w:tcW w:type="dxa" w:w="145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 На 2021 год </w:t>
            </w:r>
          </w:p>
        </w:tc>
        <w:tc>
          <w:tcPr>
            <w:tcW w:type="dxa" w:w="145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 Прогноз на 2022 год </w:t>
            </w:r>
          </w:p>
        </w:tc>
        <w:tc>
          <w:tcPr>
            <w:tcW w:type="dxa" w:w="145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 Прогноз на 2023 год </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Доходы</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8 479 189,5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10 231 972,4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10 237 997,9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10 264 356,4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10 462 371,1   </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Налоговые доходы</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7 306 657,6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8 295 983,8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8 951 248,0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9 134 360,3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9 322 375,0   </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11111100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Подоходный налог, уплачиваемый налоговым агентом</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3 425 306,7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4 820 450,0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6 055 415,0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6 176 523,3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6 300 053,8   </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11111200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Подоходный налог по единой налоговой декларации</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26 568,3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11121100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Единый налог для субъектов малого предпринимательства</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211 699,6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216 724,0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223 200,0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223 200,0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223 200,0   </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11122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Налог на основе патента</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1 500 059,3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1 523 370,0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1 550 100,0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1 612 104,0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1 676 588,2   </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11311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Налог на недвижимое имущество</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563 722,7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564 790,0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586 728,0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586 728,0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586 728,0   </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11312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Налог на движимое имущество</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254 722,3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302 500,0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302 920,0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302 920,0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302 920,0   </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1132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Земельный налог</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201 955,2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204 410,0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209 385,0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209 385,0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209 385,0   </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11412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Налог с продаж</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1 105 476,0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640 200,0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11462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Роялти</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17 127,4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23 539,8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23 500,0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23 500,0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23 500,0   </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11611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Прочие налоги и сборы</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20,1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Неналоговые доходы</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948 918,5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1 100 481,3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1 188 800,5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1 054 996,1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1 064 996,1   </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14152100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Плата за аренду земли в населенных пунтах</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413 792,0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550 000,0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629 000,0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550 000,0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550 000,0   </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14211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Плата за аренду имущества</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231 915,4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250 000,0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288 000,0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235 000,0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240 000,0   </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14224200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Сбор за вывоз мусора населенных пунктов</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23 002,2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26 600,0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26 600,0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26 600,0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26 600,0   </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14224300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Сбор за парковку и стоянку автотранспорта</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39 469,3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14224410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Сбор за осуществление деятельности по производству и обороту этилового спирта и алкогольной продукции от субъектов, получивших лицензию алкогольной продукции</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2 155,0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Специальные средства</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209 353,1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233 396,1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240 200,5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233 396,1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233 396,1   </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14311100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Штрафы</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2 503,6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14511100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Доходы, обращенные в пользу государства</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43 188,9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1 015,9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1 000,0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1 000,0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1 000,0   </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14511400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Отчисления на развитие и содержание инфраструктуры местного значения</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2 035,7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14511900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Прочие неналоговые доходы</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20 972,6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4 000,0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9 000,0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14 000,0   </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Активы и обязательства</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846,9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16 429,6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22 749,5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Трансферты местным бюджетам</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222 766,5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819 077,7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75 199,9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75 000,0   </w:t>
            </w:r>
          </w:p>
        </w:tc>
        <w:tc>
          <w:tcPr>
            <w:tcW w:type="dxa" w:w="145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75 000,0   </w:t>
            </w:r>
          </w:p>
        </w:tc>
      </w:tr>
      <w:tr>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Временно исполняющий обязанности</w:t>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руководителя аппарата</w:t>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Бишкекского городского кенеша</w:t>
            </w:r>
          </w:p>
        </w:tc>
        <w:tc>
          <w:tcPr>
            <w:tcW w:type="dxa" w:w="1454"/>
            <w:tcBorders>
              <w:top w:val="none" w:color="auto" w:sz="0"/>
              <w:left w:val="none" w:color="auto" w:sz="0"/>
              <w:bottom w:val="none" w:color="auto" w:sz="0"/>
              <w:right w:val="none" w:color="auto" w:sz="0"/>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И. Б. Аденов</w:t>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right"/>
      </w:pPr>
      <w:r>
        <w:rPr>
          <w:rFonts w:ascii="Arial" w:cs="Arial" w:eastAsia="Arial" w:hAnsi="Arial"/>
          <w:sz w:val="24"/>
          <w:szCs w:val="24"/>
        </w:rPr>
        <w:t xml:space="preserve">к постановлению Бишкекского городского кенеша</w:t>
      </w:r>
    </w:p>
    <w:p>
      <w:pPr>
        <w:spacing w:after="120"/>
        <w:jc w:val="right"/>
      </w:pPr>
      <w:r>
        <w:rPr>
          <w:rFonts w:ascii="Arial" w:cs="Arial" w:eastAsia="Arial" w:hAnsi="Arial"/>
          <w:sz w:val="24"/>
          <w:szCs w:val="24"/>
        </w:rPr>
        <w:t xml:space="preserve">от 28 сентября 2021 года № 13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5"/>
        <w:gridCol w:w="635"/>
        <w:gridCol w:w="635"/>
        <w:gridCol w:w="635"/>
        <w:gridCol w:w="635"/>
        <w:gridCol w:w="635"/>
        <w:gridCol w:w="635"/>
        <w:gridCol w:w="635"/>
        <w:gridCol w:w="510"/>
        <w:gridCol w:w="510"/>
        <w:gridCol w:w="510"/>
        <w:gridCol w:w="510"/>
        <w:gridCol w:w="510"/>
        <w:gridCol w:w="510"/>
        <w:gridCol w:w="510"/>
        <w:gridCol w:w="510"/>
        <w:gridCol w:w="510"/>
        <w:gridCol w:w="510"/>
      </w:tblGrid>
      <w:tr>
        <w:tc>
          <w:tcPr>
            <w:tcW w:type="dxa" w:w="5080"/>
            <w:gridSpan w:val="8"/>
            <w:tcBorders>
              <w:top w:val="none" w:color="auto" w:sz="0"/>
              <w:left w:val="none" w:color="auto" w:sz="0"/>
              <w:bottom w:val="none" w:color="auto" w:sz="0"/>
              <w:right w:val="none" w:color="auto" w:sz="0"/>
            </w:tcBorders>
            <w:vAlign w:val="bottom"/>
          </w:tcPr>
          <w:p>
            <w:pPr>
              <w:jc w:val="right"/>
            </w:pPr>
            <w:r>
              <w:rPr>
                <w:rFonts w:ascii="Arial" w:cs="Arial" w:eastAsia="Arial" w:hAnsi="Arial"/>
                <w:b/>
                <w:bCs/>
                <w:sz w:val="24"/>
                <w:szCs w:val="24"/>
              </w:rPr>
              <w:t xml:space="preserve">ДОХОДНАЯ ЧАСТЬ БЮДЖЕТА ГОРОДА БИШКЕК НА 2021 год</w:t>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right"/>
            </w:pPr>
            <w:r>
              <w:rPr>
                <w:rFonts w:ascii="Arial" w:cs="Arial" w:eastAsia="Arial" w:hAnsi="Arial"/>
                <w:sz w:val="24"/>
                <w:szCs w:val="24"/>
              </w:rPr>
              <w:t xml:space="preserve">    (тыс.сом.)</w:t>
            </w:r>
          </w:p>
        </w:tc>
      </w:tr>
      <w:tr>
        <w:tc>
          <w:tcPr>
            <w:tcW w:type="dxa" w:w="635"/>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Код</w:t>
            </w:r>
          </w:p>
        </w:tc>
        <w:tc>
          <w:tcPr>
            <w:tcW w:type="dxa" w:w="635"/>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Наименование доходов</w:t>
            </w:r>
          </w:p>
        </w:tc>
        <w:tc>
          <w:tcPr>
            <w:tcW w:type="dxa" w:w="2540"/>
            <w:gridSpan w:val="4"/>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 г. Бишкек </w:t>
            </w:r>
          </w:p>
        </w:tc>
        <w:tc>
          <w:tcPr>
            <w:tcW w:type="dxa" w:w="1780"/>
            <w:gridSpan w:val="3"/>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 Ленинский </w:t>
            </w:r>
          </w:p>
        </w:tc>
        <w:tc>
          <w:tcPr>
            <w:tcW w:type="dxa" w:w="1530"/>
            <w:gridSpan w:val="3"/>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 Октябрьский  </w:t>
            </w:r>
          </w:p>
        </w:tc>
        <w:tc>
          <w:tcPr>
            <w:tcW w:type="dxa" w:w="1530"/>
            <w:gridSpan w:val="3"/>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 Первомайский  </w:t>
            </w:r>
          </w:p>
        </w:tc>
        <w:tc>
          <w:tcPr>
            <w:tcW w:type="dxa" w:w="1530"/>
            <w:gridSpan w:val="3"/>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 Свердловский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4"/>
            <w:vMerge w:val="continue"/>
            <w:tcBorders>
              <w:top w:val="single" w:color="CBBF9E" w:sz="4"/>
              <w:left w:val="none" w:color="auto" w:sz="0"/>
              <w:bottom w:val="single" w:color="CBBF9E" w:sz="4"/>
              <w:right w:val="single" w:color="CBBF9E" w:sz="4"/>
            </w:tcBorders>
          </w:tcPr>
          <w:p/>
        </w:tc>
        <w:tc>
          <w:tcPr>
            <w:tcW w:type="dxa" w:w="1780"/>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административный район </w:t>
            </w:r>
          </w:p>
        </w:tc>
        <w:tc>
          <w:tcPr>
            <w:tcW w:type="dxa" w:w="1530"/>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административный район </w:t>
            </w:r>
          </w:p>
        </w:tc>
        <w:tc>
          <w:tcPr>
            <w:tcW w:type="dxa" w:w="1530"/>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административный район </w:t>
            </w:r>
          </w:p>
        </w:tc>
        <w:tc>
          <w:tcPr>
            <w:tcW w:type="dxa" w:w="1530"/>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административный район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Всего </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по ККН </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по  СЭЗ </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Всего </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по ККН </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Всего </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по ККН </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Всего </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по ККН </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Всего </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по ККН </w:t>
            </w:r>
          </w:p>
        </w:tc>
      </w:tr>
      <w:tr>
        <w:tc>
          <w:tcPr>
            <w:tcW w:type="dxa" w:w="63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Доходы</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10 237 997,9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6 493 683,7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2 418 224,0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65 940,3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1 819 712,0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1 350 328,9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469 383,1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1 773 605,9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1 305 264,6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468 341,3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3 245 420,0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2 177 156,0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1 068 264,0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2 073 169,8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1 660 934,2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412 235,6  </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Налоговые доходы</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8 951 248,0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6 473 136,3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2 412 395,8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65 715,9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1 812 063,1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1 344 294,9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467 768,2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1 768 176,9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1 301 321,3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466 855,6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3 237 430,4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2 170 464,1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1 066 966,3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2 067 861,7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1 657 056,0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410 805,7  </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11111100</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Подоходный налог, уплачиваемый налоговым агентом</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6 055 415,0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3 768 297,3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2 223 084,8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64 032,9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1 228 824,1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823 735,9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405 088,2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1 183 094,9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753 111,3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429 983,6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2 621 780,4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1 605 739,1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1 016 041,3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957 682,7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585 711,0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371 971,7  </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11121100</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Единый налог для субъектов малого предпринимательства</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223 200,0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223 200,0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46 000,0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57 200,0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57 200,0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71 000,0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71 000,0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49 000,0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49 000,0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11122</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на основе патента</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1 550 100,0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1 550 100,0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237 000,0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237 000,0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268 000,0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268 000,0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273 100,0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273 100,0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772 000,0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772 000,0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11311</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на недвижимое имущество</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586 728,0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485 600,0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100 420,0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708,0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142 400,0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118 400,0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24 000,0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125 630,0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117 200,0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8 430,0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163 500,0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125 500,0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38 000,0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154 490,0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124 500,0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29 990,0  </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11312</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на движимое имущество</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302 920,0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266 080,0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36 330,0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510,0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99 650,0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72 800,0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26 850,0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68 720,0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65 540,0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3 180,0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63 170,0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58 670,0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4 500,0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70 870,0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69 070,0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1 800,0  </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11321</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Земельный налог</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209 385,0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179 500,0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29 420,0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465,0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58 000,0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46 300,0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11 700,0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42 500,0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40 200,0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2 300,0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44 700,0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36 300,0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8 400,0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63 720,0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56 700,0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7 020,0  </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11412100</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с продаж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11462</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Роялти</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23 500,0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359,0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23 141,0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189,0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59,0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130,0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23 032,0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22 962,0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180,0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155,0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25,0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99,0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75,0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24,0  </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Неналоговые доходы</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1 188 800,5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20 547,4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5 828,2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224,4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7 648,9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6 034,0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1 614,9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5 429,0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3 943,3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1 485,7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7 989,6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6 691,9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1 297,7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5 308,1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3 878,2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1 429,9  </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14152100</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Плата за аренду земли в населенных пунктах</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629 000,0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14211</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Плата за аренду имущества</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288 000,0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14224200</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Сбор за вывоз мусора населенных пунктов</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26 600,0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20 547,4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5 828,2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224,4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7 648,9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6 034,0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1 614,9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5 429,0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3 943,3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1 485,7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7 989,6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6 691,9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1 297,7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5 308,1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3 878,2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1 429,9  </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14511100</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Доходы, обращенные в пользу государства</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1 000,0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14511900</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Прочие неналоговые доходы</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4 000,0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Специальные средства</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240 200,5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Активы и обязательства</w:t>
            </w:r>
          </w:p>
        </w:tc>
        <w:tc>
          <w:tcPr>
            <w:tcW w:type="dxa" w:w="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22 749,5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Трансферты местным бюджетам</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75 199,9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r>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Временно исполняющий обязанности</w:t>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И. Б. Аденов</w:t>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руководителя аппарата</w:t>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Бишкекского городского кенеша</w:t>
            </w:r>
          </w:p>
        </w:tc>
        <w:tc>
          <w:tcPr>
            <w:tcW w:type="dxa" w:w="635"/>
            <w:tcBorders>
              <w:top w:val="none" w:color="auto" w:sz="0"/>
              <w:left w:val="none" w:color="auto" w:sz="0"/>
              <w:bottom w:val="none" w:color="auto" w:sz="0"/>
              <w:right w:val="none" w:color="auto" w:sz="0"/>
            </w:tcBorders>
          </w:tcPr>
          <w:p>
            <w:pPr>
              <w:jc w:val="righ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tcPr>
          <w:p>
            <w:pPr>
              <w:jc w:val="righ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right"/>
      </w:pPr>
      <w:r>
        <w:rPr>
          <w:rFonts w:ascii="Arial" w:cs="Arial" w:eastAsia="Arial" w:hAnsi="Arial"/>
          <w:sz w:val="24"/>
          <w:szCs w:val="24"/>
        </w:rPr>
        <w:t xml:space="preserve">к постановлению Бишкекского городского кенеша</w:t>
      </w:r>
    </w:p>
    <w:p>
      <w:pPr>
        <w:spacing w:after="120"/>
        <w:jc w:val="right"/>
      </w:pPr>
      <w:r>
        <w:rPr>
          <w:rFonts w:ascii="Arial" w:cs="Arial" w:eastAsia="Arial" w:hAnsi="Arial"/>
          <w:sz w:val="24"/>
          <w:szCs w:val="24"/>
        </w:rPr>
        <w:t xml:space="preserve">от 28 сентября 2021 года № 13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5"/>
        <w:gridCol w:w="635"/>
        <w:gridCol w:w="635"/>
        <w:gridCol w:w="635"/>
        <w:gridCol w:w="635"/>
        <w:gridCol w:w="635"/>
        <w:gridCol w:w="635"/>
        <w:gridCol w:w="635"/>
        <w:gridCol w:w="510"/>
        <w:gridCol w:w="510"/>
        <w:gridCol w:w="510"/>
        <w:gridCol w:w="510"/>
        <w:gridCol w:w="510"/>
        <w:gridCol w:w="510"/>
        <w:gridCol w:w="510"/>
        <w:gridCol w:w="510"/>
        <w:gridCol w:w="510"/>
        <w:gridCol w:w="510"/>
      </w:tblGrid>
      <w:tr>
        <w:tc>
          <w:tcPr>
            <w:tcW w:type="dxa" w:w="5080"/>
            <w:gridSpan w:val="8"/>
            <w:tcBorders>
              <w:top w:val="none" w:color="auto" w:sz="0"/>
              <w:left w:val="none" w:color="auto" w:sz="0"/>
              <w:bottom w:val="none" w:color="auto" w:sz="0"/>
              <w:right w:val="none" w:color="auto" w:sz="0"/>
            </w:tcBorders>
            <w:vAlign w:val="bottom"/>
          </w:tcPr>
          <w:p>
            <w:pPr>
              <w:jc w:val="right"/>
            </w:pPr>
            <w:r>
              <w:rPr>
                <w:rFonts w:ascii="Arial" w:cs="Arial" w:eastAsia="Arial" w:hAnsi="Arial"/>
                <w:b/>
                <w:bCs/>
                <w:sz w:val="24"/>
                <w:szCs w:val="24"/>
              </w:rPr>
              <w:t xml:space="preserve">ДОХОДНАЯ ЧАСТЬ БЮДЖЕТА ГОРОДА БИШКЕК НА 2021 год (контингент)</w:t>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right"/>
            </w:pPr>
            <w:r>
              <w:rPr>
                <w:rFonts w:ascii="Arial" w:cs="Arial" w:eastAsia="Arial" w:hAnsi="Arial"/>
                <w:sz w:val="24"/>
                <w:szCs w:val="24"/>
              </w:rPr>
              <w:t xml:space="preserve">    (тыс.сом.)</w:t>
            </w:r>
          </w:p>
        </w:tc>
      </w:tr>
      <w:tr>
        <w:tc>
          <w:tcPr>
            <w:tcW w:type="dxa" w:w="635"/>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Код</w:t>
            </w:r>
          </w:p>
        </w:tc>
        <w:tc>
          <w:tcPr>
            <w:tcW w:type="dxa" w:w="635"/>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Наименование доходов</w:t>
            </w:r>
          </w:p>
        </w:tc>
        <w:tc>
          <w:tcPr>
            <w:tcW w:type="dxa" w:w="2540"/>
            <w:gridSpan w:val="4"/>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 г. Бишкек </w:t>
            </w:r>
          </w:p>
        </w:tc>
        <w:tc>
          <w:tcPr>
            <w:tcW w:type="dxa" w:w="1780"/>
            <w:gridSpan w:val="3"/>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 Ленинский </w:t>
            </w:r>
          </w:p>
        </w:tc>
        <w:tc>
          <w:tcPr>
            <w:tcW w:type="dxa" w:w="1530"/>
            <w:gridSpan w:val="3"/>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 Октябрьский  </w:t>
            </w:r>
          </w:p>
        </w:tc>
        <w:tc>
          <w:tcPr>
            <w:tcW w:type="dxa" w:w="1530"/>
            <w:gridSpan w:val="3"/>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 Первомайский  </w:t>
            </w:r>
          </w:p>
        </w:tc>
        <w:tc>
          <w:tcPr>
            <w:tcW w:type="dxa" w:w="1530"/>
            <w:gridSpan w:val="3"/>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 Свердловский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4"/>
            <w:vMerge w:val="continue"/>
            <w:tcBorders>
              <w:top w:val="single" w:color="CBBF9E" w:sz="4"/>
              <w:left w:val="none" w:color="auto" w:sz="0"/>
              <w:bottom w:val="single" w:color="CBBF9E" w:sz="4"/>
              <w:right w:val="single" w:color="CBBF9E" w:sz="4"/>
            </w:tcBorders>
          </w:tcPr>
          <w:p/>
        </w:tc>
        <w:tc>
          <w:tcPr>
            <w:tcW w:type="dxa" w:w="1780"/>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административный район </w:t>
            </w:r>
          </w:p>
        </w:tc>
        <w:tc>
          <w:tcPr>
            <w:tcW w:type="dxa" w:w="1530"/>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административный район </w:t>
            </w:r>
          </w:p>
        </w:tc>
        <w:tc>
          <w:tcPr>
            <w:tcW w:type="dxa" w:w="1530"/>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административный район </w:t>
            </w:r>
          </w:p>
        </w:tc>
        <w:tc>
          <w:tcPr>
            <w:tcW w:type="dxa" w:w="1530"/>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административный район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Всего </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по ККН </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по  СЭЗ </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Всего </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по ККН </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Всего </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по ККН </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Всего </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по ККН </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Всего </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УГНС по ККН </w:t>
            </w:r>
          </w:p>
        </w:tc>
      </w:tr>
      <w:tr>
        <w:tc>
          <w:tcPr>
            <w:tcW w:type="dxa" w:w="63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6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w:t>
            </w:r>
          </w:p>
        </w:tc>
        <w:tc>
          <w:tcPr>
            <w:tcW w:type="dxa" w:w="5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Доходы</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10 261 497,9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6 494 042,7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2 441 365,0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65 940,3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1 819 901,0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1 350 387,9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469 513,1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1 796 637,9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1 305 334,6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491 303,3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3 245 600,0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2 177 311,0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1 068 289,0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2 073 268,8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1 661 009,2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412 259,6  </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Налоговые доходы</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8 974 748,0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6 473 495,3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2 435 536,8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65 715,9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1 812 252,1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1 344 353,9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467 898,2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1 791 208,9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1 301 391,3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489 817,6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3 237 610,4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2 170 619,1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1 066 991,3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2 067 960,7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1 657 131,0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410 829,7  </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11111100</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Подоходный налог, уплачиваемый налоговым агентом</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6 055 415,0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3 768 297,3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2 223 084,8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64 032,9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1 228 824,1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823 735,9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405 088,2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1 183 094,9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753 111,3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429 983,6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2 621 780,4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1 605 739,1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1 016 041,3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957 682,7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585 711,0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371 971,7  </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11121100</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Единый налог для субъектов малого предпринимательства</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223 200,0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223 200,0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46 000,0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57 200,0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57 200,0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71 000,0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71 000,0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49 000,0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49 000,0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11122</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на основе патента</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1 550 100,0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1 550 100,0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237 000,0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237 000,0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268 000,0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268 000,0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273 100,0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273 100,0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772 000,0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772 000,0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11311</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на недвижимое имущество</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586 728,0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485 600,0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100 420,0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708,0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142 400,0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118 400,0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24 000,0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125 630,0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117 200,0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8 430,0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163 500,0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125 500,0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38 000,0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154 490,0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124 500,0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29 990,0  </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11312</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на движимое имущество</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302 920,0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266 080,0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36 330,0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510,0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99 650,0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72 800,0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26 850,0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68 720,0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65 540,0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3 180,0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63 170,0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58 670,0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4 500,0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70 870,0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69 070,0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1 800,0  </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11321</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Земельный налог</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209 385,0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179 500,0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29 420,0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465,0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58 000,0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46 300,0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11 700,0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42 500,0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40 200,0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2 300,0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44 700,0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36 300,0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8 400,0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63 720,0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56 700,0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7 020,0  </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11412100</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с продаж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11462</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Роялти</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47 000,0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718,0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46 282,0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378,0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118,0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260,0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46 064,0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140,0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45 924,0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360,0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310,0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198,0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150,0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48,0  </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Неналоговые доходы</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1 188 800,5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20 547,4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5 828,2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224,4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7 648,9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6 034,0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1 614,9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5 429,0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3 943,3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1 485,7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7 989,6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6 691,9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1 297,7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5 308,1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3 878,2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1 429,9  </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14152100</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Плата за аренду земли в населенных пунктах</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629 000,0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14211</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Плата за аренду имущества</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288 000,0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14224200</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Сбор за вывоз мусора населенных пунктов</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26 600,0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20 547,4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5 828,2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224,4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7 648,9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6 034,0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1 614,9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5 429,0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3 943,3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1 485,7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7 989,6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6 691,9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1 297,7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5 308,1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3 878,2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1 429,9  </w:t>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14511100</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Доходы, обращенные в пользу государства</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1 000,0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14511900</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Прочие неналоговые доходы</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4 000,0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Специальные средства</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240 200,5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Активы и обязательства</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22 749,5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Трансферты местным бюджетам</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75 199,9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63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r>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Временно исполняющий обязанности</w:t>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И. Б. Аденов</w:t>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руководителя аппарата</w:t>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Бишкекского городского кенеша</w:t>
            </w:r>
          </w:p>
        </w:tc>
        <w:tc>
          <w:tcPr>
            <w:tcW w:type="dxa" w:w="635"/>
            <w:tcBorders>
              <w:top w:val="none" w:color="auto" w:sz="0"/>
              <w:left w:val="none" w:color="auto" w:sz="0"/>
              <w:bottom w:val="none" w:color="auto" w:sz="0"/>
              <w:right w:val="none" w:color="auto" w:sz="0"/>
            </w:tcBorders>
          </w:tcPr>
          <w:p>
            <w:pPr>
              <w:jc w:val="righ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tcPr>
          <w:p>
            <w:pPr>
              <w:jc w:val="righ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sz w:val="24"/>
          <w:szCs w:val="24"/>
        </w:rPr>
        <w:t xml:space="preserve">к постановлению Бишкекского городского кенеша</w:t>
      </w:r>
    </w:p>
    <w:p>
      <w:pPr>
        <w:spacing w:after="120"/>
        <w:jc w:val="right"/>
      </w:pPr>
      <w:r>
        <w:rPr>
          <w:rFonts w:ascii="Arial" w:cs="Arial" w:eastAsia="Arial" w:hAnsi="Arial"/>
          <w:sz w:val="24"/>
          <w:szCs w:val="24"/>
        </w:rPr>
        <w:t xml:space="preserve">от 28 сентября 2021 года № 13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3"/>
        <w:gridCol w:w="1239"/>
        <w:gridCol w:w="471"/>
        <w:gridCol w:w="471"/>
        <w:gridCol w:w="471"/>
        <w:gridCol w:w="471"/>
        <w:gridCol w:w="471"/>
        <w:gridCol w:w="471"/>
        <w:gridCol w:w="471"/>
        <w:gridCol w:w="471"/>
        <w:gridCol w:w="471"/>
        <w:gridCol w:w="535"/>
        <w:gridCol w:w="471"/>
        <w:gridCol w:w="471"/>
        <w:gridCol w:w="582"/>
        <w:gridCol w:w="471"/>
        <w:gridCol w:w="471"/>
        <w:gridCol w:w="569"/>
        <w:gridCol w:w="471"/>
        <w:gridCol w:w="471"/>
      </w:tblGrid>
      <w:tr>
        <w:tc>
          <w:tcPr>
            <w:tcW w:type="dxa" w:w="1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355"/>
            <w:gridSpan w:val="5"/>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РАСХОДНАЯ  ЧАСТЬ  БЮДЖЕТА ГОРОДА БИШКЕК  НА  2021 ГОД</w:t>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8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8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right"/>
            </w:pPr>
            <w:r>
              <w:rPr>
                <w:rFonts w:ascii="Arial" w:cs="Arial" w:eastAsia="Arial" w:hAnsi="Arial"/>
                <w:sz w:val="24"/>
                <w:szCs w:val="24"/>
              </w:rPr>
              <w:t xml:space="preserve">(тыс.сом.)</w:t>
            </w:r>
          </w:p>
        </w:tc>
      </w:tr>
      <w:tr>
        <w:tc>
          <w:tcPr>
            <w:tcW w:type="dxa" w:w="183"/>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w:t>
            </w:r>
          </w:p>
        </w:tc>
        <w:tc>
          <w:tcPr>
            <w:tcW w:type="dxa" w:w="1239"/>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71"/>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
            </w:r>
          </w:p>
        </w:tc>
        <w:tc>
          <w:tcPr>
            <w:tcW w:type="dxa" w:w="471"/>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71"/>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71"/>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71"/>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71"/>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71"/>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71"/>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71"/>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35"/>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в том числе</w:t>
            </w:r>
          </w:p>
        </w:tc>
        <w:tc>
          <w:tcPr>
            <w:tcW w:type="dxa" w:w="471"/>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71"/>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82"/>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71"/>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71"/>
            <w:tcBorders>
              <w:top w:val="single" w:color="CBBF9E" w:sz="4"/>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569"/>
            <w:tcBorders>
              <w:top w:val="single" w:color="CBBF9E" w:sz="4"/>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471"/>
            <w:tcBorders>
              <w:top w:val="single" w:color="CBBF9E" w:sz="4"/>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471"/>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83"/>
            <w:tcBorders>
              <w:top w:val="none" w:color="auto" w:sz="0"/>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п/п</w:t>
            </w:r>
          </w:p>
        </w:tc>
        <w:tc>
          <w:tcPr>
            <w:tcW w:type="dxa" w:w="1239"/>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71"/>
            <w:tcBorders>
              <w:top w:val="none" w:color="auto" w:sz="0"/>
              <w:left w:val="single" w:color="CBBF9E" w:sz="4"/>
              <w:bottom w:val="none" w:color="auto" w:sz="0"/>
              <w:right w:val="single" w:color="CBBF9E" w:sz="4"/>
            </w:tcBorders>
            <w:vAlign w:val="bottom"/>
          </w:tcPr>
          <w:p>
            <w:pPr>
              <w:jc w:val="center"/>
            </w:pPr>
            <w:r>
              <w:rPr>
                <w:rFonts w:ascii="Arial" w:cs="Arial" w:eastAsia="Arial" w:hAnsi="Arial"/>
                <w:b/>
                <w:bCs/>
                <w:sz w:val="24"/>
                <w:szCs w:val="24"/>
              </w:rPr>
              <w:t xml:space="preserve">ВСЕГО</w:t>
            </w:r>
          </w:p>
        </w:tc>
        <w:tc>
          <w:tcPr>
            <w:tcW w:type="dxa" w:w="942"/>
            <w:gridSpan w:val="2"/>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в  том  числе</w:t>
            </w:r>
          </w:p>
        </w:tc>
        <w:tc>
          <w:tcPr>
            <w:tcW w:type="dxa" w:w="471"/>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Городской</w:t>
            </w:r>
          </w:p>
        </w:tc>
        <w:tc>
          <w:tcPr>
            <w:tcW w:type="dxa" w:w="942"/>
            <w:gridSpan w:val="2"/>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в  том  числе</w:t>
            </w:r>
          </w:p>
        </w:tc>
        <w:tc>
          <w:tcPr>
            <w:tcW w:type="dxa" w:w="471"/>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Ленинский</w:t>
            </w:r>
          </w:p>
        </w:tc>
        <w:tc>
          <w:tcPr>
            <w:tcW w:type="dxa" w:w="942"/>
            <w:gridSpan w:val="2"/>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в  том  числе</w:t>
            </w:r>
          </w:p>
        </w:tc>
        <w:tc>
          <w:tcPr>
            <w:tcW w:type="dxa" w:w="535"/>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Октябрьский</w:t>
            </w:r>
          </w:p>
        </w:tc>
        <w:tc>
          <w:tcPr>
            <w:tcW w:type="dxa" w:w="942"/>
            <w:gridSpan w:val="2"/>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в  том  числе</w:t>
            </w:r>
          </w:p>
        </w:tc>
        <w:tc>
          <w:tcPr>
            <w:tcW w:type="dxa" w:w="582"/>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Первомайский</w:t>
            </w:r>
          </w:p>
        </w:tc>
        <w:tc>
          <w:tcPr>
            <w:tcW w:type="dxa" w:w="942"/>
            <w:gridSpan w:val="2"/>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в  том  числе</w:t>
            </w:r>
          </w:p>
        </w:tc>
        <w:tc>
          <w:tcPr>
            <w:tcW w:type="dxa" w:w="569"/>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Свердловский</w:t>
            </w:r>
          </w:p>
        </w:tc>
        <w:tc>
          <w:tcPr>
            <w:tcW w:type="dxa" w:w="942"/>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в  том  числе</w:t>
            </w:r>
          </w:p>
        </w:tc>
      </w:tr>
      <w:tr>
        <w:tc>
          <w:tcPr>
            <w:tcW w:type="dxa" w:w="183"/>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239"/>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471"/>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бюджет</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спец.ср-ва</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бюджет</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бюджет</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спец.ср-ва</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адм. район</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бюджет</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спец.ср-ва</w:t>
            </w:r>
          </w:p>
        </w:tc>
        <w:tc>
          <w:tcPr>
            <w:tcW w:type="dxa" w:w="535"/>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адм. район</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бюджет</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спец.ср-ва</w:t>
            </w:r>
          </w:p>
        </w:tc>
        <w:tc>
          <w:tcPr>
            <w:tcW w:type="dxa" w:w="58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адм. район</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бюджет</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спец.ср-ва</w:t>
            </w:r>
          </w:p>
        </w:tc>
        <w:tc>
          <w:tcPr>
            <w:tcW w:type="dxa" w:w="569"/>
            <w:tcBorders>
              <w:top w:val="none" w:color="auto" w:sz="0"/>
              <w:left w:val="none" w:color="auto" w:sz="0"/>
              <w:bottom w:val="single" w:color="CBBF9E" w:sz="4"/>
              <w:right w:val="none" w:color="auto" w:sz="0"/>
            </w:tcBorders>
            <w:vAlign w:val="bottom"/>
          </w:tcPr>
          <w:p>
            <w:pPr>
              <w:jc w:val="center"/>
            </w:pPr>
            <w:r>
              <w:rPr>
                <w:rFonts w:ascii="Arial" w:cs="Arial" w:eastAsia="Arial" w:hAnsi="Arial"/>
                <w:b/>
                <w:bCs/>
                <w:sz w:val="24"/>
                <w:szCs w:val="24"/>
              </w:rPr>
              <w:t xml:space="preserve">адм. район</w:t>
            </w:r>
          </w:p>
        </w:tc>
        <w:tc>
          <w:tcPr>
            <w:tcW w:type="dxa" w:w="471"/>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бюджет</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спец.ср-ва</w:t>
            </w:r>
          </w:p>
        </w:tc>
      </w:tr>
      <w:tr>
        <w:tc>
          <w:tcPr>
            <w:tcW w:type="dxa" w:w="183"/>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w:t>
            </w:r>
          </w:p>
        </w:tc>
        <w:tc>
          <w:tcPr>
            <w:tcW w:type="dxa" w:w="123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5</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69"/>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8</w:t>
            </w:r>
          </w:p>
        </w:tc>
        <w:tc>
          <w:tcPr>
            <w:tcW w:type="dxa" w:w="471"/>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83"/>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23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69"/>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471"/>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3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ВСЕГО по городу Бишкек:</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10 237 997,9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9 997 797,4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240 200,5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5 410 859,4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5 358 711,1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52 148,3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1 294 219,8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1 249 086,1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45 133,7   </w:t>
            </w:r>
          </w:p>
        </w:tc>
        <w:tc>
          <w:tcPr>
            <w:tcW w:type="dxa" w:w="535"/>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1 229 131,1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1 182 232,5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46 898,6   </w:t>
            </w:r>
          </w:p>
        </w:tc>
        <w:tc>
          <w:tcPr>
            <w:tcW w:type="dxa" w:w="58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1 109 317,4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1 049 894,0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59 423,4   </w:t>
            </w:r>
          </w:p>
        </w:tc>
        <w:tc>
          <w:tcPr>
            <w:tcW w:type="dxa" w:w="56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1 194 470,2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1 157 873,7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36 596,5   </w:t>
            </w:r>
          </w:p>
        </w:tc>
      </w:tr>
      <w:tr>
        <w:tc>
          <w:tcPr>
            <w:tcW w:type="dxa" w:w="1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69"/>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471"/>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8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w:t>
            </w:r>
          </w:p>
        </w:tc>
        <w:tc>
          <w:tcPr>
            <w:tcW w:type="dxa" w:w="12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Государственные службы общего назначения</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1 015 926,6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1 009 700,3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6 226,3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669 036,2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662 809,9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6 226,3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91 776,9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91 776,9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89 412,1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89 412,1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86 221,8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86 221,8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79 479,6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79 479,6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Резервный фонд</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17 005,9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17 005,9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4 155,0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4 155,0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2 573,2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2 573,2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3 217,3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3 217,3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3 558,3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3 558,3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3 502,1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3 502,1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8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702</w:t>
            </w:r>
          </w:p>
        </w:tc>
        <w:tc>
          <w:tcPr>
            <w:tcW w:type="dxa" w:w="12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Оборона</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18 969,0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18 969,0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4 735,9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4 735,9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3 934,5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3 934,5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3 619,3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3 619,3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2 743,6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2 743,6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3 935,7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3 935,7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8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w:t>
            </w:r>
          </w:p>
        </w:tc>
        <w:tc>
          <w:tcPr>
            <w:tcW w:type="dxa" w:w="12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Общественный порядок и безопасность</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56 895,1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56 895,1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56 895,1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56 895,1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8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w:t>
            </w:r>
          </w:p>
        </w:tc>
        <w:tc>
          <w:tcPr>
            <w:tcW w:type="dxa" w:w="12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Экономические вопросы</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380 628,7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380 628,7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377 244,7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377 244,7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3 384,0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3 384,0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8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w:t>
            </w:r>
          </w:p>
        </w:tc>
        <w:tc>
          <w:tcPr>
            <w:tcW w:type="dxa" w:w="12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Транспорт</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309 810,5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309 810,5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306 426,5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306 426,5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3 384,0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3 384,0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8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706</w:t>
            </w:r>
          </w:p>
        </w:tc>
        <w:tc>
          <w:tcPr>
            <w:tcW w:type="dxa" w:w="12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Жилищные и коммунальные услуги - в том числе:</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3 149 907,8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3 148 236,3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1 671,5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3 065 375,6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3 063 704,1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1 671,5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23 954,0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23 954,0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18 133,2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18 133,2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21 245,0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21 245,0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21 200,0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21 200,0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8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w:t>
            </w:r>
          </w:p>
        </w:tc>
        <w:tc>
          <w:tcPr>
            <w:tcW w:type="dxa" w:w="12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Капитальные  вложения</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460 519,3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460 519,3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460 519,3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460 519,3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8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w:t>
            </w:r>
          </w:p>
        </w:tc>
        <w:tc>
          <w:tcPr>
            <w:tcW w:type="dxa" w:w="12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Здравоохранение</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278 964,6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272 455,0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6 509,6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278 964,6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272 455,0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6 509,6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8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w:t>
            </w:r>
          </w:p>
        </w:tc>
        <w:tc>
          <w:tcPr>
            <w:tcW w:type="dxa" w:w="12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Отдых, культура и религия</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524 711,0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513 877,0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10 834,0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465 499,5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454 665,5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10 834,0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15 650,5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15 650,5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16 684,3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16 684,3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12 635,1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12 635,1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14 241,6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14 241,6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8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w:t>
            </w:r>
          </w:p>
        </w:tc>
        <w:tc>
          <w:tcPr>
            <w:tcW w:type="dxa" w:w="12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Образование</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4 407 898,3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4 194 009,6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213 888,7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422 462,9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396 134,1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26 328,8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1 078 907,8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1 034 166,4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44 741,4  </w:t>
            </w:r>
          </w:p>
        </w:tc>
        <w:tc>
          <w:tcPr>
            <w:tcW w:type="dxa" w:w="535"/>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1 025 019,3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978 120,7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46 898,6  </w:t>
            </w:r>
          </w:p>
        </w:tc>
        <w:tc>
          <w:tcPr>
            <w:tcW w:type="dxa" w:w="58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877 554,6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818 231,2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59 323,4  </w:t>
            </w:r>
          </w:p>
        </w:tc>
        <w:tc>
          <w:tcPr>
            <w:tcW w:type="dxa" w:w="56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1 003 953,7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967 357,2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36 596,5  </w:t>
            </w:r>
          </w:p>
        </w:tc>
      </w:tr>
      <w:tr>
        <w:tc>
          <w:tcPr>
            <w:tcW w:type="dxa" w:w="18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w:t>
            </w:r>
          </w:p>
        </w:tc>
        <w:tc>
          <w:tcPr>
            <w:tcW w:type="dxa" w:w="12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Социальная защита -  в том числе:</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387 090,9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386 020,5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1 070,4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66 489,9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65 911,8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578,1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77 422,9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77 030,6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392,3  </w:t>
            </w:r>
          </w:p>
        </w:tc>
        <w:tc>
          <w:tcPr>
            <w:tcW w:type="dxa" w:w="535"/>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73 045,6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73 045,6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101 975,0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101 875,0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100,0  </w:t>
            </w:r>
          </w:p>
        </w:tc>
        <w:tc>
          <w:tcPr>
            <w:tcW w:type="dxa" w:w="56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68 157,5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68 157,5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8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w:t>
            </w:r>
          </w:p>
        </w:tc>
        <w:tc>
          <w:tcPr>
            <w:tcW w:type="dxa" w:w="12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Адресная социальная помощь</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180 952,3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180 952,3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15 931,3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15 931,3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40 903,1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40 903,1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43 209,9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43 209,9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40 669,0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40 669,0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40 239,0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40 239,0  </w:t>
            </w:r>
          </w:p>
        </w:tc>
        <w:tc>
          <w:tcPr>
            <w:tcW w:type="dxa" w:w="47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1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8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71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Временно исполняющий обязанности</w:t>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8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И. Б. Аденов</w:t>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39"/>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руководителя аппарата</w:t>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8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39"/>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Бишкекского городского кенеша</w:t>
            </w:r>
          </w:p>
        </w:tc>
        <w:tc>
          <w:tcPr>
            <w:tcW w:type="dxa" w:w="471"/>
            <w:tcBorders>
              <w:top w:val="none" w:color="auto" w:sz="0"/>
              <w:left w:val="none" w:color="auto" w:sz="0"/>
              <w:bottom w:val="none" w:color="auto" w:sz="0"/>
              <w:right w:val="none" w:color="auto" w:sz="0"/>
            </w:tcBorders>
          </w:tcPr>
          <w:p>
            <w:pPr>
              <w:jc w:val="righ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tcPr>
          <w:p>
            <w:pPr>
              <w:jc w:val="righ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8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p>
    <w:p>
      <w:pPr>
        <w:spacing w:after="120"/>
        <w:jc w:val="right"/>
      </w:pPr>
      <w:r>
        <w:rPr>
          <w:rFonts w:ascii="Arial" w:cs="Arial" w:eastAsia="Arial" w:hAnsi="Arial"/>
          <w:sz w:val="24"/>
          <w:szCs w:val="24"/>
        </w:rPr>
        <w:t xml:space="preserve">к постановлению Бишкекского городского кенеша</w:t>
      </w:r>
    </w:p>
    <w:p>
      <w:pPr>
        <w:spacing w:after="120"/>
        <w:jc w:val="right"/>
      </w:pPr>
      <w:r>
        <w:rPr>
          <w:rFonts w:ascii="Arial" w:cs="Arial" w:eastAsia="Arial" w:hAnsi="Arial"/>
          <w:sz w:val="24"/>
          <w:szCs w:val="24"/>
        </w:rPr>
        <w:t xml:space="preserve">от 28 сентября 2021 года № 13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РАСХОДНАЯ  ЧАСТЬ  БЮДЖЕТА  ГОРОДА  БИШКЕК  НА  2021 - 2023 ГОДЫ</w:t>
            </w:r>
          </w:p>
        </w:tc>
      </w:tr>
      <w:tr>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right"/>
            </w:pPr>
            <w:r>
              <w:rPr>
                <w:rFonts w:ascii="Arial" w:cs="Arial" w:eastAsia="Arial" w:hAnsi="Arial"/>
                <w:sz w:val="24"/>
                <w:szCs w:val="24"/>
              </w:rPr>
              <w:t xml:space="preserve">(тыс.сом.)</w:t>
            </w:r>
          </w:p>
        </w:tc>
      </w:tr>
      <w:tr>
        <w:tc>
          <w:tcPr>
            <w:tcW w:type="dxa" w:w="2036"/>
            <w:tcBorders>
              <w:top w:val="single" w:color="CBBF9E" w:sz="4"/>
              <w:left w:val="single" w:color="CBBF9E" w:sz="4"/>
              <w:bottom w:val="none" w:color="auto" w:sz="0"/>
              <w:right w:val="single" w:color="CBBF9E" w:sz="4"/>
            </w:tcBorders>
            <w:vAlign w:val="bottom"/>
          </w:tcPr>
          <w:p>
            <w:pPr>
              <w:jc w:val="center"/>
            </w:pPr>
            <w:r>
              <w:rPr>
                <w:rFonts w:ascii="Arial" w:cs="Arial" w:eastAsia="Arial" w:hAnsi="Arial"/>
                <w:b/>
                <w:bCs/>
                <w:sz w:val="24"/>
                <w:szCs w:val="24"/>
              </w:rPr>
              <w:t xml:space="preserve">№</w:t>
            </w:r>
          </w:p>
        </w:tc>
        <w:tc>
          <w:tcPr>
            <w:tcW w:type="dxa" w:w="2036"/>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2036"/>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 2021 год</w:t>
            </w:r>
          </w:p>
        </w:tc>
        <w:tc>
          <w:tcPr>
            <w:tcW w:type="dxa" w:w="2036"/>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Прогноз на 2022 год</w:t>
            </w:r>
          </w:p>
        </w:tc>
        <w:tc>
          <w:tcPr>
            <w:tcW w:type="dxa" w:w="2036"/>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Прогноз на 2023 год</w:t>
            </w:r>
          </w:p>
        </w:tc>
      </w:tr>
      <w:tr>
        <w:tc>
          <w:tcPr>
            <w:tcW w:type="dxa" w:w="2036"/>
            <w:tcBorders>
              <w:top w:val="none" w:color="auto" w:sz="0"/>
              <w:left w:val="single" w:color="CBBF9E" w:sz="4"/>
              <w:bottom w:val="none" w:color="auto" w:sz="0"/>
              <w:right w:val="single" w:color="CBBF9E" w:sz="4"/>
            </w:tcBorders>
            <w:vAlign w:val="bottom"/>
          </w:tcPr>
          <w:p>
            <w:pPr>
              <w:jc w:val="center"/>
            </w:pPr>
            <w:r>
              <w:rPr>
                <w:rFonts w:ascii="Arial" w:cs="Arial" w:eastAsia="Arial" w:hAnsi="Arial"/>
                <w:b/>
                <w:bCs/>
                <w:sz w:val="24"/>
                <w:szCs w:val="24"/>
              </w:rPr>
              <w:t xml:space="preserve">п/п</w:t>
            </w:r>
          </w:p>
        </w:tc>
        <w:tc>
          <w:tcPr>
            <w:tcW w:type="dxa" w:w="2036"/>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1</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2</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3</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4</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5</w:t>
            </w:r>
          </w:p>
        </w:tc>
      </w:tr>
      <w:tr>
        <w:tc>
          <w:tcPr>
            <w:tcW w:type="dxa" w:w="203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ВСЕГО по городу Бишкек:</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10 237 997,9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10 264 356,4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10 462 371,1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Государственные службы общего назначения</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1 015 926,6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736 993,4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733 304,8   </w:t>
            </w:r>
          </w:p>
        </w:tc>
      </w:tr>
      <w:tr>
        <w:tc>
          <w:tcPr>
            <w:tcW w:type="dxa" w:w="203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Резервный фонд</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17 005,9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33 000,0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33 000,0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702</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Оборона</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18 969,0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16 006,2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17 906,2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Общественный порядок и безопасность</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56 895,1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33 000,0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33 000,0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Экономические вопросы</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380 628,7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348 272,8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348 272,8   </w:t>
            </w:r>
          </w:p>
        </w:tc>
      </w:tr>
      <w:tr>
        <w:tc>
          <w:tcPr>
            <w:tcW w:type="dxa" w:w="203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Транспорт</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309 810,5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261 272,8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261 272,8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706</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Жилищные и коммунальные услуги - в том числе:</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3 149 907,8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3 408 038,1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3 544 967,9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Капитальные  вложения</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460 519,3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635 649,4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776 653,9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Здравоохранение</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278 964,6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272 524,3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338 764,2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Отдых, культура и религия</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524 711,0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514 330,4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513 800,4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Образование</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4 407 898,3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4 530 961,8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4 529 322,4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Социальная защита,  в том числе:</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387 090,9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371 229,4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370 032,4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Адресная социальная помощь</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180 952,3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180 983,2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179 786,2   </w:t>
            </w:r>
          </w:p>
        </w:tc>
      </w:tr>
      <w:tr>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Временно исполняющий обязанности</w:t>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руководителя аппарата</w:t>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Бишкекского городского кенеша</w:t>
            </w:r>
          </w:p>
        </w:tc>
        <w:tc>
          <w:tcPr>
            <w:tcW w:type="dxa" w:w="2036"/>
            <w:tcBorders>
              <w:top w:val="none" w:color="auto" w:sz="0"/>
              <w:left w:val="none" w:color="auto" w:sz="0"/>
              <w:bottom w:val="none" w:color="auto" w:sz="0"/>
              <w:right w:val="none" w:color="auto" w:sz="0"/>
            </w:tcBorders>
          </w:tcPr>
          <w:p>
            <w:pPr>
              <w:jc w:val="righ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righ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И. Б. Аденов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right"/>
      </w:pPr>
      <w:r>
        <w:rPr>
          <w:rFonts w:ascii="Arial" w:cs="Arial" w:eastAsia="Arial" w:hAnsi="Arial"/>
          <w:sz w:val="24"/>
          <w:szCs w:val="24"/>
        </w:rPr>
        <w:t xml:space="preserve">к постановлению Бишкекского городского кенеша</w:t>
      </w:r>
    </w:p>
    <w:p>
      <w:pPr>
        <w:spacing w:after="120"/>
        <w:jc w:val="right"/>
      </w:pPr>
      <w:r>
        <w:rPr>
          <w:rFonts w:ascii="Arial" w:cs="Arial" w:eastAsia="Arial" w:hAnsi="Arial"/>
          <w:sz w:val="24"/>
          <w:szCs w:val="24"/>
        </w:rPr>
        <w:t xml:space="preserve">от 28 сентября 2021 года № 13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4"/>
        <w:gridCol w:w="2544"/>
      </w:tblGrid>
      <w:tr>
        <w:tc>
          <w:tcPr>
            <w:tcW w:type="dxa" w:w="7634"/>
            <w:gridSpan w:val="3"/>
            <w:vMerge w:val="restart"/>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ДОЛЖНОСТНЫЕ ОКЛАДЫ РАБОТНИКОВ ГЕРОНТОЛОГИЧЕСКОГО ЦЕНТРА "АРДАГЕР" ГОРОДА БИШКЕК С 1 ИЮЛЯ 2021 ГОДА</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gridSpan w:val="3"/>
            <w:vMerge w:val="continue"/>
            <w:tcBorders>
              <w:top w:val="none" w:color="auto" w:sz="0"/>
              <w:left w:val="none" w:color="auto" w:sz="0"/>
              <w:bottom w:val="none" w:color="auto" w:sz="0"/>
              <w:right w:val="none" w:color="auto" w:sz="0"/>
            </w:tcBorders>
          </w:tcP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4"/>
            <w:tcBorders>
              <w:top w:val="none" w:color="auto" w:sz="0"/>
              <w:left w:val="none" w:color="auto" w:sz="0"/>
              <w:bottom w:val="none" w:color="auto" w:sz="0"/>
              <w:right w:val="none" w:color="auto" w:sz="0"/>
            </w:tcBorders>
            <w:vAlign w:val="bottom"/>
          </w:tcPr>
          <w:p>
            <w:pPr>
              <w:jc w:val="right"/>
            </w:pPr>
            <w:r>
              <w:rPr>
                <w:rFonts w:ascii="Arial" w:cs="Arial" w:eastAsia="Arial" w:hAnsi="Arial"/>
                <w:sz w:val="24"/>
                <w:szCs w:val="24"/>
              </w:rPr>
              <w:t xml:space="preserve">(сом.)</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54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должностей</w:t>
            </w:r>
          </w:p>
        </w:tc>
        <w:tc>
          <w:tcPr>
            <w:tcW w:type="dxa" w:w="254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Должностной оклад</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34"/>
            <w:gridSpan w:val="3"/>
            <w:tcBorders>
              <w:top w:val="none" w:color="auto" w:sz="0"/>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Административно-управленческий персонал</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Директор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8400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Заведующий отделением - врач-геронтолог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7500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Главный бухгалтер</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6450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Кассир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3000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Психолог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7500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Специалист по социальной работе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7500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Специалист по кадрам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3800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Делопроизводитель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2700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Архивариус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2700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Специалист по гос.закупкам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3800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Культорганизатор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3700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34"/>
            <w:gridSpan w:val="3"/>
            <w:tcBorders>
              <w:top w:val="none" w:color="auto" w:sz="0"/>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Медицинский персонал </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Врач-терапевт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7500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Врач-невролог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7500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Врач-кардиолог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7500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Врач по ЛФК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7500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Старшая медсестра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6450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Медсестра процедурного кабинета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6450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Медсестра физкабинета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6450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Медсестра ночных дежурств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6450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Медсестра диетическая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6450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Медсестра по массажу</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6450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Медсестра приема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6450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34"/>
            <w:gridSpan w:val="3"/>
            <w:tcBorders>
              <w:top w:val="none" w:color="auto" w:sz="0"/>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Хозяйственно-обслуживающий персонал </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Заведующий хозяйством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3800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Заведующий складом</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3800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Библиотекарь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3700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Сестра-хозяйка</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3800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Шеф-повар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4200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Повар</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3800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Раздатчица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3000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Кухонный работник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2500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Рабочий по ремонту зданий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2500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Электромонтер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3000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Слесарь-сантехник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3000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Подсобный рабочий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2500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Водитель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3800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Прачка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2700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Оператор стиральных машин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2700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Сторож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2500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Дворник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2700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Садовник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2700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19</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Санитарка-уборщица</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3000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20</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Палатная санитарка </w:t>
            </w:r>
          </w:p>
        </w:tc>
        <w:tc>
          <w:tcPr>
            <w:tcW w:type="dxa" w:w="254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3000</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Временно исполняющий обязанности</w:t>
            </w:r>
          </w:p>
        </w:tc>
        <w:tc>
          <w:tcPr>
            <w:tcW w:type="dxa" w:w="254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руководителя аппарата</w:t>
            </w:r>
          </w:p>
        </w:tc>
        <w:tc>
          <w:tcPr>
            <w:tcW w:type="dxa" w:w="254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Бишкекского городского кенеша</w:t>
            </w:r>
          </w:p>
        </w:tc>
        <w:tc>
          <w:tcPr>
            <w:tcW w:type="dxa" w:w="2544"/>
            <w:tcBorders>
              <w:top w:val="none" w:color="auto" w:sz="0"/>
              <w:left w:val="none" w:color="auto" w:sz="0"/>
              <w:bottom w:val="none" w:color="auto" w:sz="0"/>
              <w:right w:val="none" w:color="auto" w:sz="0"/>
            </w:tcBorders>
            <w:vAlign w:val="bottom"/>
          </w:tcPr>
          <w:p>
            <w:pPr>
              <w:jc w:val="right"/>
            </w:pPr>
            <w:r>
              <w:rPr>
                <w:rFonts w:ascii="Arial" w:cs="Arial" w:eastAsia="Arial" w:hAnsi="Arial"/>
                <w:b/>
                <w:bCs/>
                <w:sz w:val="24"/>
                <w:szCs w:val="24"/>
              </w:rPr>
              <w:t xml:space="preserve">И. Б. Аденов</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right"/>
      </w:pPr>
      <w:r>
        <w:rPr>
          <w:rFonts w:ascii="Arial" w:cs="Arial" w:eastAsia="Arial" w:hAnsi="Arial"/>
          <w:sz w:val="24"/>
          <w:szCs w:val="24"/>
        </w:rPr>
        <w:t xml:space="preserve">к постановлению Бишкекского городского кенеша</w:t>
      </w:r>
    </w:p>
    <w:p>
      <w:pPr>
        <w:spacing w:after="120"/>
        <w:jc w:val="right"/>
      </w:pPr>
      <w:r>
        <w:rPr>
          <w:rFonts w:ascii="Arial" w:cs="Arial" w:eastAsia="Arial" w:hAnsi="Arial"/>
          <w:sz w:val="24"/>
          <w:szCs w:val="24"/>
        </w:rPr>
        <w:t xml:space="preserve">от 28 сентября 2021 года № 13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                          Структура бюджетных программ и мер по городу Бишкек на 2021-2023 годы</w:t>
            </w:r>
          </w:p>
        </w:tc>
      </w:tr>
      <w:tr>
        <w:tc>
          <w:tcPr>
            <w:tcW w:type="dxa" w:w="10178"/>
            <w:gridSpan w:val="7"/>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
            </w:r>
          </w:p>
        </w:tc>
      </w:tr>
      <w:tr>
        <w:tc>
          <w:tcPr>
            <w:tcW w:type="dxa" w:w="1454"/>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 ПР</w:t>
            </w:r>
          </w:p>
        </w:tc>
        <w:tc>
          <w:tcPr>
            <w:tcW w:type="dxa" w:w="1454"/>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программы</w:t>
            </w:r>
          </w:p>
        </w:tc>
        <w:tc>
          <w:tcPr>
            <w:tcW w:type="dxa" w:w="7270"/>
            <w:gridSpan w:val="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Финансирование(по программам) (тыс. сом.) </w:t>
            </w:r>
          </w:p>
        </w:tc>
      </w:tr>
      <w:tr>
        <w:tc>
          <w:tcPr>
            <w:vMerge w:val="continue"/>
            <w:tcBorders>
              <w:top w:val="none" w:color="auto" w:sz="0"/>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2019 год                   касс. расход</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2020 год                                   утв. план</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2021 год</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2022 год прогноз</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2023 год прогноз</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001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001 Планирование, управление и администрирование.             </w:t>
            </w:r>
            <w:r>
              <w:rPr>
                <w:rFonts w:ascii="Arial" w:cs="Arial" w:eastAsia="Arial" w:hAnsi="Arial"/>
                <w:i/>
                <w:iCs/>
                <w:sz w:val="24"/>
                <w:szCs w:val="24"/>
              </w:rPr>
              <w:t xml:space="preserve">Цель программы: координирующее и организационное воздействие на реализацию других программ</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513 820,2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763 758,4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664 966,4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662 803,4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657 803,4  </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002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002</w:t>
            </w:r>
            <w:r>
              <w:rPr>
                <w:rFonts w:ascii="Arial" w:cs="Arial" w:eastAsia="Arial" w:hAnsi="Arial"/>
                <w:sz w:val="24"/>
                <w:szCs w:val="24"/>
              </w:rPr>
              <w:t xml:space="preserve"> </w:t>
            </w:r>
            <w:r>
              <w:rPr>
                <w:rFonts w:ascii="Arial" w:cs="Arial" w:eastAsia="Arial" w:hAnsi="Arial"/>
                <w:b/>
                <w:bCs/>
                <w:sz w:val="24"/>
                <w:szCs w:val="24"/>
              </w:rPr>
              <w:t xml:space="preserve">Экономическое развитие   </w:t>
            </w:r>
            <w:r>
              <w:rPr>
                <w:rFonts w:ascii="Arial" w:cs="Arial" w:eastAsia="Arial" w:hAnsi="Arial"/>
                <w:sz w:val="24"/>
                <w:szCs w:val="24"/>
              </w:rPr>
              <w:t xml:space="preserve"> </w:t>
            </w:r>
            <w:r>
              <w:rPr>
                <w:rFonts w:ascii="Arial" w:cs="Arial" w:eastAsia="Arial" w:hAnsi="Arial"/>
                <w:i/>
                <w:iCs/>
                <w:sz w:val="24"/>
                <w:szCs w:val="24"/>
              </w:rPr>
              <w:t xml:space="preserve">Цель программы: содействие экономическому развитию и повышению занятости посредством развития городской инфраструктуры и муниципальных услуг</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355 773,5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585 491,1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692 408,5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443 413,2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439 724,6  </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003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003 Строительство и развитие городской инфраструктуры</w:t>
            </w:r>
            <w:r>
              <w:rPr>
                <w:rFonts w:ascii="Arial" w:cs="Arial" w:eastAsia="Arial" w:hAnsi="Arial"/>
                <w:sz w:val="24"/>
                <w:szCs w:val="24"/>
              </w:rPr>
              <w:t xml:space="preserve"> </w:t>
            </w:r>
            <w:r>
              <w:rPr>
                <w:rFonts w:ascii="Arial" w:cs="Arial" w:eastAsia="Arial" w:hAnsi="Arial"/>
                <w:i/>
                <w:iCs/>
                <w:sz w:val="24"/>
                <w:szCs w:val="24"/>
              </w:rPr>
              <w:t xml:space="preserve">Цель программы: создание благоприятных условий для горожан</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1 191 661,8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1 396 432,4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1 318 149,7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1 496 382,1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1 635 822,2  </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004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004 Транспортное обслуживание города                                     </w:t>
            </w:r>
            <w:r>
              <w:rPr>
                <w:rFonts w:ascii="Arial" w:cs="Arial" w:eastAsia="Arial" w:hAnsi="Arial"/>
                <w:i/>
                <w:iCs/>
                <w:sz w:val="24"/>
                <w:szCs w:val="24"/>
              </w:rPr>
              <w:t xml:space="preserve">   Цель программы: качественное предоставление услуг по пассажироперевозке а также координация работы по предоставлению транспортных услуг</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662 325,1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302 748,7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339 426,5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290 888,8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290 888,8  </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005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005 Охрана окружающей среды и благоустройства                      </w:t>
            </w:r>
            <w:r>
              <w:rPr>
                <w:rFonts w:ascii="Arial" w:cs="Arial" w:eastAsia="Arial" w:hAnsi="Arial"/>
                <w:i/>
                <w:iCs/>
                <w:sz w:val="24"/>
                <w:szCs w:val="24"/>
              </w:rPr>
              <w:t xml:space="preserve">Цель программы: улучшение экологической среды</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942 167,5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1 004 660,3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979 342,1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1 034 115,6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1 034 115,6  </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006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006 Коммунальные услуги            </w:t>
            </w:r>
            <w:r>
              <w:rPr>
                <w:rFonts w:ascii="Arial" w:cs="Arial" w:eastAsia="Arial" w:hAnsi="Arial"/>
                <w:i/>
                <w:iCs/>
                <w:sz w:val="24"/>
                <w:szCs w:val="24"/>
              </w:rPr>
              <w:t xml:space="preserve">Цель программы: улучшение качества обслуживания населения жилищно-коммунальными услугами</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666 310,7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772 253,1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826 545,1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830 005,9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830 861,2  </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007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007 Безопасность и правопорядок              </w:t>
            </w:r>
            <w:r>
              <w:rPr>
                <w:rFonts w:ascii="Arial" w:cs="Arial" w:eastAsia="Arial" w:hAnsi="Arial"/>
                <w:i/>
                <w:iCs/>
                <w:sz w:val="24"/>
                <w:szCs w:val="24"/>
              </w:rPr>
              <w:t xml:space="preserve">Цель программы: реализация единой политики в области гражданской обороны, защиты населения и территорий от чрезвычайных ситуаций, обеспечения общественной безопасности и охраны правопорядка</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31 214,1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13 866,5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38 924,6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15 206,2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17 106,2  </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008</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008 Поддержка здравоохранения                        </w:t>
            </w:r>
            <w:r>
              <w:rPr>
                <w:rFonts w:ascii="Arial" w:cs="Arial" w:eastAsia="Arial" w:hAnsi="Arial"/>
                <w:i/>
                <w:iCs/>
                <w:sz w:val="24"/>
                <w:szCs w:val="24"/>
              </w:rPr>
              <w:t xml:space="preserve">Цель программы: обеспечение машинами скорой помощи, молочной продукцией и стимулирование работников здравоохранения</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229 898,9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251 930,4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251 002,4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246 924,3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313 164,2  </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009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009 Отдых, культура и спорт                  </w:t>
            </w:r>
            <w:r>
              <w:rPr>
                <w:rFonts w:ascii="Arial" w:cs="Arial" w:eastAsia="Arial" w:hAnsi="Arial"/>
                <w:i/>
                <w:iCs/>
                <w:sz w:val="24"/>
                <w:szCs w:val="24"/>
              </w:rPr>
              <w:t xml:space="preserve">  Цель программы: расширение вовлечения населения в спортивные мероприятия, улучшения условий отдыха и досуга, созданий условий для содержания спортивных школ</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465 058,0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514 397,1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585 630,3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572 717,6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572 187,6  </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010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010 Поддержка образования                                                                </w:t>
            </w:r>
            <w:r>
              <w:rPr>
                <w:rFonts w:ascii="Arial" w:cs="Arial" w:eastAsia="Arial" w:hAnsi="Arial"/>
                <w:sz w:val="24"/>
                <w:szCs w:val="24"/>
              </w:rPr>
              <w:t xml:space="preserve"> </w:t>
            </w:r>
            <w:r>
              <w:rPr>
                <w:rFonts w:ascii="Arial" w:cs="Arial" w:eastAsia="Arial" w:hAnsi="Arial"/>
                <w:i/>
                <w:iCs/>
                <w:sz w:val="24"/>
                <w:szCs w:val="24"/>
              </w:rPr>
              <w:t xml:space="preserve">Цель программы: обеспечение благоприятных условий для предоставления образовательных услуг</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3 318 749,7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4 257 946,9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4 151 668,5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4 286 193,8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4 286 188,8  </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011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011 Социальная защита           </w:t>
            </w:r>
            <w:r>
              <w:rPr>
                <w:rFonts w:ascii="Arial" w:cs="Arial" w:eastAsia="Arial" w:hAnsi="Arial"/>
                <w:i/>
                <w:iCs/>
                <w:sz w:val="24"/>
                <w:szCs w:val="24"/>
              </w:rPr>
              <w:t xml:space="preserve"> Цель программы: улучшение охвата и доступа всех уязвимых слоев населения к социальным услугам</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343 493,4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368 487,5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389 933,8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385 705,5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384 508,5  </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ВСЕГО</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8 720 472,9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10 231 972,4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10 237 997,9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10 264 356,4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10 462 371,1   </w:t>
            </w:r>
          </w:p>
        </w:tc>
      </w:tr>
      <w:tr>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908"/>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Временно исполняющий обязанности</w:t>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руководителя аппарата</w:t>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908"/>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Бишкекского городского кенеша</w:t>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right"/>
            </w:pPr>
            <w:r>
              <w:rPr>
                <w:rFonts w:ascii="Arial" w:cs="Arial" w:eastAsia="Arial" w:hAnsi="Arial"/>
                <w:b/>
                <w:bCs/>
                <w:sz w:val="24"/>
                <w:szCs w:val="24"/>
              </w:rPr>
              <w:t xml:space="preserve">И. Б. Аденов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right"/>
      </w:pPr>
      <w:r>
        <w:rPr>
          <w:rFonts w:ascii="Arial" w:cs="Arial" w:eastAsia="Arial" w:hAnsi="Arial"/>
          <w:sz w:val="24"/>
          <w:szCs w:val="24"/>
        </w:rPr>
        <w:t xml:space="preserve">к постановлению Бишкекского городского кенеша</w:t>
      </w:r>
    </w:p>
    <w:p>
      <w:pPr>
        <w:spacing w:after="120"/>
        <w:jc w:val="right"/>
      </w:pPr>
      <w:r>
        <w:rPr>
          <w:rFonts w:ascii="Arial" w:cs="Arial" w:eastAsia="Arial" w:hAnsi="Arial"/>
          <w:sz w:val="24"/>
          <w:szCs w:val="24"/>
        </w:rPr>
        <w:t xml:space="preserve">от 28 сентября 2021 года № 13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СУММА РАСХОДОВ, НАПРАВЛЕННЫХ ЗА СЧЕТ ПРЕВЫШЕНИЯ ДОХОДОВ НАД РАСХОДАМИ НА 1 ЯНВАРЯ 2021 ГОДА</w:t>
            </w:r>
          </w:p>
        </w:tc>
      </w:tr>
      <w:tr>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vAlign w:val="bottom"/>
          </w:tcPr>
          <w:p>
            <w:pPr>
              <w:jc w:val="right"/>
            </w:pPr>
            <w:r>
              <w:rPr>
                <w:rFonts w:ascii="Arial" w:cs="Arial" w:eastAsia="Arial" w:hAnsi="Arial"/>
                <w:sz w:val="24"/>
                <w:szCs w:val="24"/>
              </w:rPr>
              <w:t xml:space="preserve">(тыс. сом)</w:t>
            </w:r>
          </w:p>
        </w:tc>
      </w:tr>
      <w:tr>
        <w:tc>
          <w:tcPr>
            <w:tcW w:type="dxa" w:w="254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254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учреждений</w:t>
            </w:r>
          </w:p>
        </w:tc>
        <w:tc>
          <w:tcPr>
            <w:tcW w:type="dxa" w:w="254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 какие цели</w:t>
            </w:r>
          </w:p>
        </w:tc>
        <w:tc>
          <w:tcPr>
            <w:tcW w:type="dxa" w:w="254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Сумма</w:t>
            </w:r>
          </w:p>
        </w:tc>
      </w:tr>
      <w:tr>
        <w:tc>
          <w:tcPr>
            <w:tcW w:type="dxa" w:w="5090"/>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Городской бюджет</w:t>
            </w:r>
          </w:p>
        </w:tc>
        <w:tc>
          <w:tcPr>
            <w:tcW w:type="dxa" w:w="254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174 612,6   </w:t>
            </w:r>
          </w:p>
        </w:tc>
      </w:tr>
      <w:tr>
        <w:tc>
          <w:tcPr>
            <w:tcW w:type="dxa" w:w="2545"/>
            <w:tcBorders>
              <w:top w:val="none" w:color="auto" w:sz="0"/>
              <w:left w:val="single" w:color="CBBF9E" w:sz="4"/>
              <w:bottom w:val="single" w:color="CBBF9E" w:sz="4"/>
              <w:right w:val="none" w:color="auto" w:sz="0"/>
            </w:tcBorders>
            <w:vAlign w:val="bottom"/>
          </w:tcPr>
          <w:p>
            <w:pPr>
              <w:jc w:val="center"/>
            </w:pPr>
            <w:r>
              <w:rPr>
                <w:rFonts w:ascii="Arial" w:cs="Arial" w:eastAsia="Arial" w:hAnsi="Arial"/>
                <w:b/>
                <w:bCs/>
                <w:sz w:val="24"/>
                <w:szCs w:val="24"/>
              </w:rPr>
              <w:t xml:space="preserve">703</w:t>
            </w:r>
          </w:p>
        </w:tc>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Общественный порядок и безопасность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Главному управлению внутренних дел города Бишкек - на строительство здания городского отделения милиции по улице Мидина - улице Жаштык жилого массива "Колмо" в сумме 8 324,8 тыс. сомов, на проведение текущего ремонта отопительной системы в сумме 3 000,9 тыс. сомов.</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11 325,7   </w:t>
            </w:r>
          </w:p>
        </w:tc>
      </w:tr>
      <w:tr>
        <w:tc>
          <w:tcPr>
            <w:tcW w:type="dxa" w:w="2545"/>
            <w:tcBorders>
              <w:top w:val="none" w:color="auto" w:sz="0"/>
              <w:left w:val="single" w:color="CBBF9E" w:sz="4"/>
              <w:bottom w:val="single" w:color="CBBF9E" w:sz="4"/>
              <w:right w:val="none" w:color="auto" w:sz="0"/>
            </w:tcBorders>
          </w:tcPr>
          <w:p>
            <w:pPr>
              <w:jc w:val="center"/>
            </w:pPr>
            <w:r>
              <w:rPr>
                <w:rFonts w:ascii="Arial" w:cs="Arial" w:eastAsia="Arial" w:hAnsi="Arial"/>
                <w:b/>
                <w:bCs/>
                <w:sz w:val="24"/>
                <w:szCs w:val="24"/>
              </w:rPr>
              <w:t xml:space="preserve">704</w:t>
            </w:r>
          </w:p>
        </w:tc>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Экономические вопросы</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Муниципальному предприятию "Бишкекское пассажирское автотранспортное предприятие" на субсидии в сумме 8 700,0 тыс. сомов; Муниципальному предприятию "Бишкекское троллейбусное управление" на субсидии в сумме 13 188,0 тыс. сомов.</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                              21 888,0   </w:t>
            </w:r>
          </w:p>
        </w:tc>
      </w:tr>
      <w:tr>
        <w:tc>
          <w:tcPr>
            <w:tcW w:type="dxa" w:w="2545"/>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706</w:t>
            </w:r>
          </w:p>
        </w:tc>
        <w:tc>
          <w:tcPr>
            <w:tcW w:type="dxa" w:w="2545"/>
            <w:tcBorders>
              <w:top w:val="none" w:color="auto" w:sz="0"/>
              <w:left w:val="none" w:color="auto" w:sz="0"/>
              <w:bottom w:val="none" w:color="auto" w:sz="0"/>
              <w:right w:val="single" w:color="CBBF9E" w:sz="4"/>
            </w:tcBorders>
          </w:tcPr>
          <w:p>
            <w:pPr>
              <w:jc w:val="left"/>
            </w:pPr>
            <w:r>
              <w:rPr>
                <w:rFonts w:ascii="Arial" w:cs="Arial" w:eastAsia="Arial" w:hAnsi="Arial"/>
                <w:b/>
                <w:bCs/>
                <w:sz w:val="24"/>
                <w:szCs w:val="24"/>
              </w:rPr>
              <w:t xml:space="preserve">Жилищные коммунальные услуги</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Муниципальному предприятию "Бишкекасфальтсервис" на капитальный ремонт улицы Республиканская (от БЧК до улицы Мыскал жилого массива "Алтын-Бешик") в сумме 17 843,3 тыс.сомов, переулок Кой-Ташский (от улицы Ахунбаева до улицы Койбагарова) в сумме 3 185,9 тыс. сомов,  для строительства скверов в микрорайонах 6, 9, 11 и  Кок-Жар в сумме 5 771,5 тыс.сомов, на капитальный ремонт дорожного покрытия мкр. "Асанбай" дом  № 8/3, 8/1, 4, 3, 8 и 9 в сумме 3 980,7 тыс.сомов. На завершение реализации проектов гражданских инициатив в городе Бишкек: муниципальному предприятию "Бишкекасфальтсервис" в сумме 20793,8 тыс. сомов, в том числе: на ремонт дороги по ул. Ак-Чолмок, ж/м "Ак-Ордо" в сумме  1,4 тыс. сомов, на строительство спортивного поля средней общеобразовательной школы № 49 в сумме 1094,7 тыс. сомов, на ремонт дороги по ул. Орозова в сумме 1338,1 тыс. сомов, на ремонт дороги по ул. Васильева в сумме 700,0 тыс. сомов, на ремонт дороги по адресу мкр. № 11, дом № 12, 13, мкр. "Асанбай" в сумме 104,1 тыс. сомов, на ремонт дороги  пр. Чуй, 140 в сумме 2 780,0 тыс. сомов, на ремонт тротуара по ул. Куренкеева, квартал 27 в сумме 495,7 тыс. сомов, на укладку брусчатки в мкр. № 4, дом № 31/1 в сумме 676,4 тыс.сомов, на укладку брусчатки по бул. Эркиндик 20, в сумме 630,0 тыс. сомов, на ремонт дороги по адресу мкр. № 4, дом № 6 в сумме 226,5 тыс. сомов, на ремонт тротуара по адресу мкр. "Тунгуч", дом № 6 в сумме 157,6 тыс.сомов, на ремонт дороги по адресу мкр. № 7, дом № 14, 15 в сумме 473,0 тыс. сомов, на ремонт дороги по ул. Ч. Айтматова, № 53 в сумме 318,7 тыс. сомов, на ремонт дороги в ж/м "Токолдош", ул. Токолдош, пер.Токолдош, ул. Октябрьская в сумме 2623,0 тыс. сомов, на ремонт дороги по ул. Элебаева, 65 в сумме 591,1 тыс. сомов, на ремонт дороги по адресу ул. Малдыбаева, дом № 36, 38, 40, 42, 44, 46 с выходом на ул. Саманчина в сумме 1 437,1 тыс. сомов, на ремонт дороги в мкр. № 8, дом № 45 и 32/1 в сумме 773,6 тыс. сомов, на ремонт дороги по ул.Чугуевской в сумме 1 637,5 тыс. сомов, на ремонт дороги по ул. Самойленко, ул. Гаражная, ул. Восточная, ул. Мостовая в сумме 1 500,2 тыс. сомов, на ремонт дороги по ул. Понамарева, ул. Макеевская, ул. Сузакская в сумме 417,1 тыс. сомов, на гравийную отсыпку по ул. Кочкорская в сумме 152,8 тыс. сомов, на гравийную отсыпку по ул. Шмидта, ул. Матыева, ул. Барнаульская в сумме 210,5 тыс. сомов, на ремонт дороги по пер. Саратовкий, пер. Кленовый, пер. Сосновский, ул. Ломоносова в сумме 80,0 тыс. сомов, на ремонт дороги в мкр. "Аламедин-1", дом № 46 в сумме 264,2 тыс. сомов, на гравийную отсыпку по ул. Нахимова, ул. Рылеева, пер. Ошский, пер.Кочкорский, пер. Комсомольский в сумме 632,0 тыс.сомов, на ремонт дороги "Городок строителей", дом № 11, 12 в сумме 594,9 тыс.сомов, на ремонт дороги от ул.Островского до ул. Матыева в сумме 883,6 тыс.сомов. Муниципальному предприятию "Бишкексвет" в сумме 16 668,3 тыс. сомов, в том числе: на освещение в ж/м "Хабитат" в сумме 1 022,9 тыс.сомов, на освещение ул. Гагарина, ж/м "Ак-Ордо" в сумме 412,2 тыс.сомов, на установку въездного знака на пересечении ул. Гагарина - ул. Жакшылык в сумме 71,9 тыс.сомов, на благоустройство территории по ул. Интергельпо № 2 в сумме 489,4 тыс.сомов, на  благоустройство  муниципальной  территории  по ул. Циолковского № 69 в сумме 723,4 тыс.сомов, на установку детской площадки по ул. Каховская № 35 в сумме 221,6 тыс. сомов, на установку детской площадки по ул. Каховская № 37 в сумме 963,3 тыс.сомов, на установку детской площадки по ул. Циолковского № 90 в сумме 224,2 тыс.сомов, на установку детской площадки по ул. Циолковского № 86, по ул. Кривоносова № 103 в сумме 618,9 тыс.сомов, на благоустройство муниципальной территории бульвара М. Гвардия № 68 в сумме 704,4 тыс.сомов, на освещение проспекта Чуй, дом № 140 в сумме 257,1 тыс.сомов, на установку детской площадки по бульвару М. Гвардия 2а, 4, ул. Чокморова 300 в сумме 349,4 тыс.сомов, на установку детской площадки по ул. Ибраимова № 68, ул. Токтогула № 57, ул. Шопокова № 10/1 в сумме 1 554,3 тыс.сомов, на установку детской площадки по ул. К.Акиева № 57, ул. Сыдыкова № 258, ул. Тимирязева № 56, в сумме 299,5 тыс.сомов, на разработку разрешительной документации и строительство въездного знака в ж/м "Ак-Ордо", на пересечение ул. Гагарина - ул. Жакшылык в сумме 1 000,0 тыс.сомов, на освещение ул. Матисакова, ул. Кен-Суу, ул. Чатыр-Кол в ж/м "Арча-Бешик" в сумме 859,1 тыс.сомов, на установку спортивной площадки в ж/м "Киргизия", ул.Восточная №2 в сумме 500,0 тыс.сомов, на установку детской площадки по ул. Керимбекова №51 в сумме 542,8 тыс.сомов, на благоустройство детской площадки по ул. Тимирязева № 32 в сумме 1 100,0 тыс.сомов, на освещение ул. Ормокеева в ж/м "Орто-Сай" в сумме 500,0 тыс. сомов, на освещение ул. Раззакова в сумме 374,0 тыс.сомов, на ремонт детской площадки по ул. Гагарина и пер.Уч-Терекский в сумме 460,0 тыс. сомов, на освещение ж/м "Алтын-Ордо" в сумме 1 336,7 тыс. сомов, на установку въездного знака на пересечении ул. Гагарина - ул. Жакшылык в сумме 21,0 тыс.сомов, на освещение ул. 11-я, 12-я ж/м "Арча-Бешик" в сумме 352,2 тыс.сомов, на освещение мкр.12 дома №№ 12, 13, 59, 56, 57, 58 в сумме  1 710,0 тыс.сомов. Муниципальному предприятию "Тазалык" в сумме 3 331,8 тыс. сомов, в том числе: на установку детской площадки по ул. Васильева № 248, 248а в сумме 27,5 тыс.сомов, на установку ограждения футбольного поля по ул. Л. Толстого № 95а в сумме 248,9 тыс.сомов, на благоустройство детской площадки в мкр. "Аламедин-1" дома № 68, 69, 70, 71 в сумме 446,0 тыс.сомов, на установку ограждения в мкр. "Аламедин-1" дома № 58, 59, 60  в сумме 546,4 тыс.сомов, на установку детской площадки по ул. Рысмендиева ж/м "Орто-Сай" в сумме 288,0 тыс.сомов, на установку детской площадки по ул. Герцена дом №6, ул Абдрахманова дом № 101, мкр. "Восток-5" дом № 20, мкр. "Учкун" дом № 12 в сумме 497,0 тыс.сомов, на установку воркаут площадки в мкр. "Восток-5" в сумме 728,0 тыс.сомов, на установку уличных тренажеров по ул. Ч. Валиханова - ул.Исакеева в сумме 550,0 тыс.сомов. Муниципальному предприятию "Бишкекзеленхоз" в сумме 3 345,2 тыс. сомов, в том числе: на благоустройство сквера по ул. Л.Толстого № 146, 148 в сумме 824,0 тыс.сомов, на установку ирригационных лотков по ул. Самойленко, ж/м Киргизия в сумме 127,8 тыс.сомов, на восстановление ирригационных лотков по ул. Бобулова в сумме 167,1 тыс.сомов, на благоустройство сквера по ул. Раззакова от ул. Чуйкова до ул. Туголбай-Ата в сумме 1000,2 тыс.сомов, на установку детской площадки в мкр. № 12, дом № 46 в сумме 909,0 тыс.сомов, на ремонт дороги и озеленение в мкр. №7 дома № 14, 15 в сумме 150,9 тыс.сомов,  на установку ирригационных лотков по ул. Л.Толстого дома № 95, 97, 99 в сумме 166,2 тыс.сомов. Общественно-государственное управление капитального строительства мэрии г. Бишкек в сумме 12058,2 тыс. сомов, в том числе: на строительство электроснабжения и установку освещения по  ул. Атабай, ж/м "Ак-Ордо" в сумме 515,0 тыс.сомов, на гравийную отсыпку в ж/м "Мурас-Ордо" в сумме 1000,0 тыс.сомов, на расширение въезда в ж/м "Калыс-Ордо" в сумме 740,0 тыс.сомов, на строительство канализационной сети по ул. Бердибаева, ул. Ойсул-Ата, ул. Набережная, ул. Шералиева ж/м "Арча-Бешик" в сумме 2581,8 тыс.сомов, на ремонт дороги в ж/м "Калыс-Ордо" в сумме 1000,0 тыс.сомов, на строительство cамонесущего изолированного провода (СИП) в ж/м "Ак-Ордо" в сумме 3152,6 тыс.сомов, на проектно-изыскательные работы кварталов № 56, 67а ж/м "Ак-Босого" в сумме 260,0 тыс.сомов, на проектно-изыскательные работы по ул. Курсант, ж/м "Ак-Ордо" в сумме 95,0 тыс.сомов, на ремонт дороги ул. Алты-Бакан, ж/м "Ак-Орго" в сумме 602,6 тыс.сомов, на ремонт дороги ул. Уркор, ж/м "Ак-Орго" в сумме 434,8 тыс.сомов, на ремонт дороги ул. Бекет, ж/м "Ак-Орго" в сумме 776,4 тыс.сомов, на замену полов сш №85, ж/м "Бакай-Ата" в сумме 900,0 тыс.сомов. Управлению капитального строительства мэрии г. Бишкек в сумме 4062,1 тыс.сомов, в том числе: на установку уличных тренажеров в мкр. 7, дома № 15/3, 173,3 в сумме 1382,0 тыс.сомов, на строительство канализационной сети по ул. Абдрахманова № 217, 221, 223а в сумме 787,5 тыс.сомов, на строительство канализационной сети по ул. Кулатова в сумме 1272,0 тыс.сомов, на строительство канализационной сети по ул.Абдрахманова дом № 221 в сумме 620,6 тыс.сомов. Управлению муниципального имущества мэрии г.Бишкек в сумме 2 000,0 тыс.сомов на разработку методики определения кадастровой стоимости муниципальных земельных участков и имущества.</w:t>
            </w:r>
          </w:p>
        </w:tc>
        <w:tc>
          <w:tcPr>
            <w:tcW w:type="dxa" w:w="2545"/>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93 040,8   </w:t>
            </w: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707</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Здравоохранение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Городскому управлению здравоохранения мэрии г. Бишкек на приобретение компьютерной томографии и цифрового рентген - аппарата в сумме 31000,0 тыс.сомов и на реализацию Программы по преодолению ВИЧ - инфекции в сумме 2 712,5 тыс.сомов.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                              33 712,5   </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708</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Культура, религия и спорт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Управлению культуры мэрии города Бишкек на приобретение инвентаря и оборудования для библиотеки № 1 имени Ч. Айтматова по адресу ул. Тыныстанова, 64/1 в сумме 1 500,0 тыс. сомов, на проведение ремонта помещений библиотеки № 1 имени Ч. Айтматова по адресу ул. Тыныстанова, 64/1 в сумме 500,0 тыс. сомов.</w:t>
            </w:r>
          </w:p>
        </w:tc>
        <w:tc>
          <w:tcPr>
            <w:tcW w:type="dxa" w:w="2545"/>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                                2 000,0   </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709</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Образование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завершение реализации проектов гражданских инициатив в городе Бишкек: Управлению капитального строительства мэрии г. Бишкек в сумме 12645,6 тыс.сомов, в том числе: на замену оконных блоков объекта по адресу бульвар М.Гвардии № 8 в  сумме 501,0 тыс.сомов, на замену оконных блоков объекта по адресу ул. Московская № 174 в  сумме 1 000,0 тыс.сомов, на замену оконных блоков объекта по адресу ул.Чокморова № 255 в  сумме 999,1 тыс.сомов, на замену оконных блоков объекта по адресу мкр. "Джал 23, 8" в  сумме 201,7 тыс.сомов, на замену оконных блоков объекта по адресу ул. Целинная № 16 в  сумме 1 256,4 тыс.сомов, на замену дверных блоков объекта по адресу ул. Матыева № 13 в сумме 1 002,6 тыс.сомов, на замену оконных блоков объекта по адресу ул. Матыева № 13 в сумме 1 500,0 тыс.сомов, на ремонт кровли объекта по адресу ул. Репина в сумме 1 553,2 тыс.сомов, на ремонт полов объекта по адресу ул. Самойленко ж/м "Киргизия" в сумме 706,0 тыс.сомов,  на ремонт туалетов в средней школе № 63 в сумме 1 193,2 тыс.сомов,  на установку детской площадки в дошкольных образовательных организациях № 61, 41 в сумме 2732,4 тыс.сомов.</w:t>
            </w:r>
          </w:p>
        </w:tc>
        <w:tc>
          <w:tcPr>
            <w:tcW w:type="dxa" w:w="2545"/>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                              12 645,6   </w:t>
            </w:r>
          </w:p>
        </w:tc>
      </w:tr>
      <w:tr>
        <w:tc>
          <w:tcPr>
            <w:tcW w:type="dxa" w:w="5090"/>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Ленинский административный район</w:t>
            </w:r>
          </w:p>
        </w:tc>
        <w:tc>
          <w:tcPr>
            <w:tcW w:type="dxa" w:w="254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                              16 953,4   </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701</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Государственные услуги общего назначения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ежемесячные надбавки к должностному окладу за выполнение особо важных и ответственных работ работников в пределах следующих сумм: Муниципальной администрации по Ленинскому административному району мэрии города Бишкек в сумме 10 412,1 тыс. сомов, Ленинского управления Министерства финансов Кыргызской Республики в сумме 3 705,5 тыс. сомов. На приобретение компьютерного оборудования в сумме 98,0 тыс. сомов, на приобретение камер видеонаблюдения для здания муниципального территориального управления № 2 в сумме 66,0 тыс. сомов, для здания муниципального территориального управления № 4 в сумме 58,9 тыс. сомов, для здания муниципального территориального управления № 5 в сумме 64,5 тыс. 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                              14 405,0   </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706</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Жилищные коммунальные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завершение реализации проектов гражданских инициатив в городе Бишкек в сумме 2 298,4 тыс.сомов, в том числе: муниципальному территориальному управлению № 4 на строительство футбольного поля по адресу ж/м "Арча-Бешик", ул. Садыбакасова от ул. Ойсул-Ата до ул. Кызыр-Адыр в сумме 1 500,0 тыс. сомов, на установку детской площадки по адресу ул. Кырк-Кербен сумме 498,9 тыс. сомов,  муниципальному территориальному управлению № 5 на установку детской площадки по адресу ул. Московская 194, ул. Уметалиева 16, Тимирязева 15, ул. Чокморова 207 в сумме 299,5 тыс. 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                                2 298,4   </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709</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Образование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организации и проведения конкурса "Куч бирдикте" среди учащихся 7 - 11 классов средних школ Ленинского районного центра образования в сумме 250,0 тыс. 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                                   250,0   </w:t>
            </w:r>
          </w:p>
        </w:tc>
      </w:tr>
      <w:tr>
        <w:tc>
          <w:tcPr>
            <w:tcW w:type="dxa" w:w="5090"/>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Октябрьский административный район</w:t>
            </w:r>
          </w:p>
        </w:tc>
        <w:tc>
          <w:tcPr>
            <w:tcW w:type="dxa" w:w="254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                              23 584,4   </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701</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Государственные услуги общего назначения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ежемесячные надбавки к должностному окладу за выполнение особо важных и ответственных работ работников в пределах следующих сумм: муниципальной администрации мэрии города Бишкек по Октябрьскому административному району в сумме 10 445,0 тыс. сомов, Октябрьского управления Министерства финансов Кыргызской Республики в сумме 3 236,4 тыс. сомов. Муниципальной администрации мэрии города Бишкек по Октябрьскому административному району на потребление электроэнергии для системы видеонаблюдения в микрорайонах. № 6, 11, 12, «Асанбай» в сумме 1 367,5 тыс. сомов, на приобретение кондиционеров в сумме 128,0 тыс. 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                              15 176,9   </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702</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Оборона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Муниципальной администрации мэрии города Бишкек по Октябрьскому административному району на оплату коммунальных услуг МП «Бишкекпекарня» в сумме 167,8 тыс. 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                                   167,8   </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706</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Жилищные коммунальные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Муниципальной администрации мэрии города Бишкек по Октябрьскому административному району на приобретение материалов, ремонтно-восстановительные работы системы видеонаблюдения в микрорайоне № 6 в сумме 154,9 тыс. сомов, на установку системы видеонабюдения в микрорайонах. № 5, 7, 8, 10 в сумме 5 500,0 тыс. сомов. На завершение реализации проектов гражданских инициатив в городе Бишкек в сумме 100 тыс. сомов, в том числе:  Муниципальному территориальному управлению № 9 мэрии города Бишкек на благоустройство детской площадки по адресу: микрорайон № 6, дом № 14/1 в сумме 100,0 тыс.сомов.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                                5 754,9   </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709</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Образование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Октябрьскому районному центру образования на услугу по монтажу пожарной сигнализации дошкольных образовательных организаций №, 87, 106, 122, 181 в сумме 842,7 тыс.сомов, на приобретение дезинфекцирующих средств в сумме 777,0 тыс. сомов, на приобретение канцелярских товаров для централизованной бухгалтерии в сумме 35,0 тыс.сомов, на приобретение офисного оборудования для СШ № 64 в сумме 25,2 тыс. сомов, на приобретение прочей мебели и оборудования для СШ № 91 в сумме 22,4 тыс. сомов, для СШ № 60 в сумме 26,9 тыс. сомов, на приобретение мебели для СШ № 73, 63 в сумме 128,0 тыс. сомов, на приобретение ковров (визкоза с шелком) для ДОО №181 в сумме 72,0 тыс. сомов, на приобретение ноутбуков для СШ № 62 в сумме 33,5 тыс. сомов, для СШ № 17 в сумме 50,0 тыс. сомов, на ремонтные работы ДОО № 127 в сумме 189,0 тыс. сомов, ДОО № 34 в сумме 54,9 тыс. сомов, ДОО № 87 в сумме 170,2 тыс. сомов, на ремонтные работы системы отопления в сумме 58,0 тыс. сомов.</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2 484,8   </w:t>
            </w:r>
          </w:p>
        </w:tc>
      </w:tr>
      <w:tr>
        <w:tc>
          <w:tcPr>
            <w:tcW w:type="dxa" w:w="5090"/>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Первомайский административный район</w:t>
            </w:r>
          </w:p>
        </w:tc>
        <w:tc>
          <w:tcPr>
            <w:tcW w:type="dxa" w:w="254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                              29 258,7   </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701</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Государственные услуги общего назначения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ежемесячные надбавки к должностному окладу за выполнение особо важных и ответственных работ работников в пределах следующих сумм: Муниципальной администрации по Первомайскому административному району мэрии города Бишкек в сумме 10 544,9 тыс. сомов, Первомайского управления Министерства финансов Кыргызской Республики в сумме 6 279,3 тыс. сомов. На приобретение инвентаря и оборудования для Муниципальной администрации по Первомайскому административному району мэрии города Бишкек в сумме 243,5 тыс. сомов, Первомайскому управлению МФ КР в сумме 772,0 тыс.сомов. На ремонт помещения Муниципальной администрации по Первомайскому административному району мэрии города Бишкек в сумме 687,5 тыс.сомов.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                              18 527,2   </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706</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Жилищные коммунальные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Муниципальному территориальному управлению № 15 на строительство универсального комплекса по адресу Мессароша -Дыйкан в сумме 1 666,3 тыс. сомов, на строительство мини футбольного поля и детской площадки по адресу ул. Профсоюзная - ул.Кайназарова в сумме 1 183,9 тыс. сомов. муниципальному территориальному управлению № 12 на установку детской площадки по адресу ул. Московская - бульвара Экркиндик в сумме 359,8 тыс. сомов. На завершение реализации проектов гражданских инициатив в городе Бишкек в сумме 6 216,2 тыс. сомов, в том числе: муниципальному территориальному управлению № 16 на строительство футбольного поля по адресу ж/м "Ак-Босого", Чуй 5 в сумме 1 325,0 тыс.сомов, на строительство футбольного поля по адресу ж/м "Калыс-Ордо" в сумме 2 187,1 тыс. сомов, муниципальному территориальному управлению № 12 на установку детской площадки по адресу ул. Малдыбаева, 3/3, 3/6, 3/8 в сумме 773,0 тыс.сомов, на установку детской площадки по адресу ул. Ахунбаева, 135а в сумме 773,2 тыс.сомов, на установку спортивной площадки по адресу бул. Эркиндик, 7 в сумме 646,4 тыс.сомов, Муниципальному территориальному управлению № 15 на строительство учебного центра по адресу ул. Месароша, ж/м "Аска-Таш" в сумме 511,5 тыс.сомов.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                                9 426,2   </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709</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Образование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 завершение  реализации  проектов  гражданских  инициатив  в  городе  Бишкек  в сумме 1 305,3 тыс. сомов, в  том числе: Учебно-воспиательному комплексу № 70 на приобретение мебели для  в сумме 500,4 тыс. сомов, Административному учебно-воспитатлеьному комплексу № 6 на приобретение мебели в сумме 499,2 тыс. сомов, Первомайскому районному центру образования на замену оконных блоков СШ № 28 по адресу ул. Панфилова 159 в сумме 305,7 тыс.сомов.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                                1 305,3   </w:t>
            </w:r>
          </w:p>
        </w:tc>
      </w:tr>
      <w:tr>
        <w:tc>
          <w:tcPr>
            <w:tcW w:type="dxa" w:w="5090"/>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Свердловский административный район</w:t>
            </w:r>
          </w:p>
        </w:tc>
        <w:tc>
          <w:tcPr>
            <w:tcW w:type="dxa" w:w="254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                              16 512,2   </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701</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Государственные услуги общего назначения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ежемесячные надбавки к должностному окладу за выполнение особо важных и ответственных работ работников в пределах следующих сумм: Муниципальной администрации по Свердловскому административному району мэрии города Бишкек в сумме 10 766,4 тыс. сомов, Свердловского управления Министерства финансов Кыргызской Республики в сумме 2 888,8 тыс. 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                              13 655,2   </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706</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Жилищно коммунальные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завершение реализации проектов гражданских инициатив в городе Бишкек в сумме 2 857,0 тыс. сомов, в том числе: по муниципальному территориальному управлению № 21 на благоустройство школы № 85 в ж/м "Бакай-Ата" в сумме 1 457,0 тыс.сомов, муниципальному территориальному управлению № 17 на установку детской площадки по адресу мкр. "Восток-5", дом № 6/3, 7/3, 8/3 в сумме 630,5 тыс.сомов, на установку детской площадки по адресу ул. Ибраимова, № 34, мкр. "Восток-5", дом № 13 в сумме 369,5 тыс.сомов, муниципальному территориальному управлению № 19 на  установку  детской  площадки  по адресу ул. Ауэзова, № 7, 6, мкр. "Аламедин-1", № 47, 1, 2 в сумме 400,0 тыс.сомов.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                                2 857,0   </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ВСЕГО по городу Бишкек: </w:t>
            </w:r>
          </w:p>
        </w:tc>
        <w:tc>
          <w:tcPr>
            <w:tcW w:type="dxa" w:w="254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                            260 921,3   </w:t>
            </w:r>
          </w:p>
        </w:tc>
      </w:tr>
      <w:tr>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0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Временно исполняющий обязанности</w:t>
            </w:r>
          </w:p>
        </w:tc>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руководителя аппарата</w:t>
            </w:r>
          </w:p>
        </w:tc>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09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Бишкекского городского кенеша</w:t>
            </w:r>
          </w:p>
        </w:tc>
        <w:tc>
          <w:tcPr>
            <w:tcW w:type="dxa" w:w="2545"/>
            <w:tcBorders>
              <w:top w:val="none" w:color="auto" w:sz="0"/>
              <w:left w:val="none" w:color="auto" w:sz="0"/>
              <w:bottom w:val="none" w:color="auto" w:sz="0"/>
              <w:right w:val="none" w:color="auto" w:sz="0"/>
            </w:tcBorders>
            <w:vAlign w:val="bottom"/>
          </w:tcPr>
          <w:p>
            <w:pPr>
              <w:jc w:val="right"/>
            </w:pPr>
            <w:r>
              <w:rPr>
                <w:rFonts w:ascii="Arial" w:cs="Arial" w:eastAsia="Arial" w:hAnsi="Arial"/>
                <w:b/>
                <w:bCs/>
                <w:sz w:val="24"/>
                <w:szCs w:val="24"/>
              </w:rPr>
              <w:t xml:space="preserve">И. Б. Аденов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right"/>
      </w:pPr>
      <w:r>
        <w:rPr>
          <w:rFonts w:ascii="Arial" w:cs="Arial" w:eastAsia="Arial" w:hAnsi="Arial"/>
          <w:sz w:val="24"/>
          <w:szCs w:val="24"/>
        </w:rPr>
        <w:t xml:space="preserve">к постановлению Бишкекского городского кенеша</w:t>
      </w:r>
    </w:p>
    <w:p>
      <w:pPr>
        <w:spacing w:after="120"/>
        <w:jc w:val="right"/>
      </w:pPr>
      <w:r>
        <w:rPr>
          <w:rFonts w:ascii="Arial" w:cs="Arial" w:eastAsia="Arial" w:hAnsi="Arial"/>
          <w:sz w:val="24"/>
          <w:szCs w:val="24"/>
        </w:rPr>
        <w:t xml:space="preserve">от 28 сентября 2021 года № 13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3"/>
        <w:gridCol w:w="783"/>
        <w:gridCol w:w="783"/>
        <w:gridCol w:w="783"/>
        <w:gridCol w:w="783"/>
        <w:gridCol w:w="783"/>
        <w:gridCol w:w="783"/>
        <w:gridCol w:w="783"/>
        <w:gridCol w:w="783"/>
        <w:gridCol w:w="783"/>
        <w:gridCol w:w="783"/>
        <w:gridCol w:w="783"/>
        <w:gridCol w:w="782"/>
      </w:tblGrid>
      <w:tr>
        <w:tc>
          <w:tcPr>
            <w:tcW w:type="dxa" w:w="9396"/>
            <w:gridSpan w:val="12"/>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ИЗМЕНЕННЫЕ ПОКАЗАТЕЛИ ПО БЮДЖЕТУ ГОРОДА БИШКЕК НА 2021 ГОД</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right"/>
            </w:pPr>
            <w:r>
              <w:rPr>
                <w:rFonts w:ascii="Arial" w:cs="Arial" w:eastAsia="Arial" w:hAnsi="Arial"/>
                <w:sz w:val="24"/>
                <w:szCs w:val="24"/>
              </w:rPr>
              <w:t xml:space="preserve">(тыс. сом.)</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 РАСХОДОВ</w:t>
            </w:r>
          </w:p>
        </w:tc>
        <w:tc>
          <w:tcPr>
            <w:tcW w:type="dxa" w:w="7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7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Госслужбы общего  назначения</w:t>
            </w:r>
          </w:p>
        </w:tc>
        <w:tc>
          <w:tcPr>
            <w:tcW w:type="dxa" w:w="7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Оборона</w:t>
            </w:r>
          </w:p>
        </w:tc>
        <w:tc>
          <w:tcPr>
            <w:tcW w:type="dxa" w:w="7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Общественный порядок и безопасность</w:t>
            </w:r>
          </w:p>
        </w:tc>
        <w:tc>
          <w:tcPr>
            <w:tcW w:type="dxa" w:w="7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Экономичес- кие вопросы</w:t>
            </w:r>
          </w:p>
        </w:tc>
        <w:tc>
          <w:tcPr>
            <w:tcW w:type="dxa" w:w="7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Охрана окружающей среды</w:t>
            </w:r>
          </w:p>
        </w:tc>
        <w:tc>
          <w:tcPr>
            <w:tcW w:type="dxa" w:w="7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Жилищные и коммуналь- ные услуги</w:t>
            </w:r>
          </w:p>
        </w:tc>
        <w:tc>
          <w:tcPr>
            <w:tcW w:type="dxa" w:w="7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Здравоохранение</w:t>
            </w:r>
          </w:p>
        </w:tc>
        <w:tc>
          <w:tcPr>
            <w:tcW w:type="dxa" w:w="7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Отдых, культура и религия</w:t>
            </w:r>
          </w:p>
        </w:tc>
        <w:tc>
          <w:tcPr>
            <w:tcW w:type="dxa" w:w="7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Образова   ние</w:t>
            </w:r>
          </w:p>
        </w:tc>
        <w:tc>
          <w:tcPr>
            <w:tcW w:type="dxa" w:w="7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Социаль- ная защита</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р. 701</w:t>
            </w:r>
          </w:p>
        </w:tc>
        <w:tc>
          <w:tcPr>
            <w:tcW w:type="dxa" w:w="78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р. 702</w:t>
            </w:r>
          </w:p>
        </w:tc>
        <w:tc>
          <w:tcPr>
            <w:tcW w:type="dxa" w:w="78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р. 703</w:t>
            </w:r>
          </w:p>
        </w:tc>
        <w:tc>
          <w:tcPr>
            <w:tcW w:type="dxa" w:w="78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р. 704</w:t>
            </w:r>
          </w:p>
        </w:tc>
        <w:tc>
          <w:tcPr>
            <w:tcW w:type="dxa" w:w="78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р.705</w:t>
            </w:r>
          </w:p>
        </w:tc>
        <w:tc>
          <w:tcPr>
            <w:tcW w:type="dxa" w:w="78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р. 706</w:t>
            </w:r>
          </w:p>
        </w:tc>
        <w:tc>
          <w:tcPr>
            <w:tcW w:type="dxa" w:w="78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р. 707</w:t>
            </w:r>
          </w:p>
        </w:tc>
        <w:tc>
          <w:tcPr>
            <w:tcW w:type="dxa" w:w="78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р. 708</w:t>
            </w:r>
          </w:p>
        </w:tc>
        <w:tc>
          <w:tcPr>
            <w:tcW w:type="dxa" w:w="78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р. 709</w:t>
            </w:r>
          </w:p>
        </w:tc>
        <w:tc>
          <w:tcPr>
            <w:tcW w:type="dxa" w:w="783"/>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р. 710</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БЮДЖЕТ</w:t>
            </w:r>
          </w:p>
        </w:tc>
        <w:tc>
          <w:tcPr>
            <w:tcW w:type="dxa" w:w="783"/>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148 260,9</w:t>
            </w:r>
          </w:p>
        </w:tc>
        <w:tc>
          <w:tcPr>
            <w:tcW w:type="dxa" w:w="783"/>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17 965,8</w:t>
            </w:r>
          </w:p>
        </w:tc>
        <w:tc>
          <w:tcPr>
            <w:tcW w:type="dxa" w:w="783"/>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23 895,1</w:t>
            </w:r>
          </w:p>
        </w:tc>
        <w:tc>
          <w:tcPr>
            <w:tcW w:type="dxa" w:w="783"/>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32 355,9</w:t>
            </w:r>
          </w:p>
        </w:tc>
        <w:tc>
          <w:tcPr>
            <w:tcW w:type="dxa" w:w="783"/>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54 553,8</w:t>
            </w:r>
          </w:p>
        </w:tc>
        <w:tc>
          <w:tcPr>
            <w:tcW w:type="dxa" w:w="783"/>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5 047,3</w:t>
            </w:r>
          </w:p>
        </w:tc>
        <w:tc>
          <w:tcPr>
            <w:tcW w:type="dxa" w:w="783"/>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3 512,7</w:t>
            </w:r>
          </w:p>
        </w:tc>
        <w:tc>
          <w:tcPr>
            <w:tcW w:type="dxa" w:w="783"/>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10 372,4</w:t>
            </w:r>
          </w:p>
        </w:tc>
        <w:tc>
          <w:tcPr>
            <w:tcW w:type="dxa" w:w="783"/>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557,9</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Резервный фонд</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2824 "Резервный фонд" на сумму 7 845,0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-7 845,0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-7 845,0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Мэрия города Бишкек</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2222 "Приобретение предметов и материалов для текущих хозяйственных целей" на сумму 284,4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-284,4</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-284,4</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Отдел контроля за местными и неналоговыми платежами Управления государственной службы по контролю за крупными налогоплательщиками по городу Бишкек и Чуйской области</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2222 "Приобретение предметов и материалов для текущих хозяйственных целей" на сумму 11,8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-11,8</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Бишкекское городское управление государственной статистики</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168,9 тыс.сомов, по статье 2121 "Взносы в Социальный фонд" на сумму 29,1 тыс.сомов. Увеличить расходы по статье 3112 "Машины и оборудования" на сумму 400,0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202,0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202,0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Управление капитального строительства мэрии города Бишкек - погашение кредита</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Увеличить расходы по статье 3314 "Внутренние заимствования" на сумму 6 980,0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6 980,0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6 980,0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Муниципальное предприятие "Бишкекское троллейбусное управление" - погашение кредита</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Увеличить расходы по статье 3314 "Внутренние заимствования" на сумму                   18925,0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18 925,0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18 925,0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Главное управление внутренних дел города Бишкек</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23895,1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23 895,1</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23 895,1</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Муниципальное предприятие "Центр цифровых технологий" мэрии города Бишкек</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2511 "Субсидии нефинансовым государственным предприятиям" на сумму 16181,8 тыс.сомов. </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-16 181,8</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-16 181,8</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Муниципальное предприятие "Бишкекское пассажирское автотранспортное предприятие"</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2511 "Субсидии нефинансовым государственным предприятиям" на сумму 50 000,0 тыс.сомов. </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50 000,0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50 000,0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Управление городского транспорта мэрии города Бишкек </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Уменьшить расходы по статье 3111 "Здания и сооружения"  на сумму 1 462,3 тыс. 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-1 462,3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-1 462,3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землепользования и строительства мэрии города Бишкек</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20,5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-20,5</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-20,5</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Бишкекглавархитектура </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3111 "Здания и сооружения" на сумму 10 000,0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-10 000,0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-10 000,0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Санитарно-экологическая инспекция мэрии города Бишкек</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28,1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-28,1</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-28,1</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мэрии города Бишкек</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187,9 тыс.сомов, по статье 2121 "Взносы в Социальный фонд" на сумму 32,4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-220,3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-220,3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мэрии города Бишкек (муниципальное предприятие "Бишкекасфальтсервис")</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13546,6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13 546,6</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13 546,6   </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мэрии города Бишкек (муниципальное предприятие "Бишкекзеленхоз")</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2511 "Субсидии нефинансовым государственным предприятиям" на сумму 33000,0 тыс.сомов. </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-33 000,0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-33 000,0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мэрии города Бишкек (муниципальное предприятие "Бишкекгорлифт")</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1 500,0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1 500,0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1 500,0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мэрии города Бишкек (муниципальное предприятие "Городские парки")</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2511 "Субсидии нефинансовым государственным предприятиям" на сумму 7000,0 тыс.сомов, по статье 3112 "Машины и оборудования" на сумму 10 000,0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-17 000,0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-17 000,0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земельных ресурсов мэрии города Бишкек</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22,8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-22,8</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-22,8</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градостроительства и архитектуры мэрии города Бишкек</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220,3 тыс.сомов, по статье 2121 "Взносы в Социальный фонд" на сумму 30,3 тыс.сомов, по статье 3111 "Здания и сооружения" на сумму 20 000,0 тыс.сомов. Увеличить расходы по статье 2214 "Транспортные услуги" на сумму 49,5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-20 201,1</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-20 201,1</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 - капитальные вложения</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10 374,6 тыс.сомов. </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10 374,6</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10 374,6</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 - благоустройство</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Уменьшить расходы по статье 3111 "Здания и сооружения" на сумму 29 947,9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-29 947,9</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-29 947,9</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 - жилищно-коммунальное хозяйство</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Уменьшить расходы по статье 3111 "Здания и сооружения" на сумму 2 005,3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-2 005,3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-2 005,3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 - городские мероприятия</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Уменьшить расходы по статье 3111 "Здания и сооружения" на сумму 8 421,4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-8 421,4</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-8 421,4</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Общественно-государственное управление капитального строительства мэрии города Бишкек</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150 000,0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150 000,0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150 000,0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Городское управление здравоохранения мэрии города Бишкек</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2214 "Транспортные услуги" на сумму 4133,8 тыс.сомов.  Уменьшить расходы по статье 2111 "Заработная плата" на сумму 212,0 тыс.сомов, по статье 2121 "Взносы в Социальный фонд" на сумму 194,1 тыс.сомов, по статье 2212 "Услуги связи" на сумму 5,5 тыс.сомов, по статье 2215 "Приобретение прочих товаров и услуг" на сумму 23,5 тыс.сомов, по статье 2225 "Приобретение услуг охраны" на сумму 3,0 тыс.сомов, по статье 2231 "Коммунальные услуги" на сумму 43,4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3 652,3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3 652,3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Бишкекская городская дезинфекционная станция по профилактической дезинфекции</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2,4 тыс.сомов, по статье 2218 "Приобретение продуктов питания" на сумму 943,3 тыс.сомов, по статье 2222 "Приобретение предметов и материалов для текущих хозяйственных целей" на сумму 20,4 тыс.сомов, по статье 2231 "Коммунальные услуги" на сумму 1,1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-967,2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-967,2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 - здравоохранение</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2362,2 тыс. 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2 362,2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2 362,2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физической культуры и спорта мэрии города Бишкек</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2215 "Приобретение прочих товаров и услуг" на сумму 1 046,7 тыс.сомов. Уменьшить расходы по статье 2211 "Расходы на служебные поездки" на сумму 85,4 тыс.сомов, по статье 2231 "Коммунальные услуги" на сумму 81,4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879,9</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879,9</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Футбольный клуб "Алга-Бишкек"</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2223 ""Приобретение, пошив и ремонт предметов вещевого имущества и другого форменного и специального обмундирования" на сумму 73,2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-73,2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тяжелой атлетике</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299,3 тыс.сомов, по статье 2121 "Взносы в Социальный фонд" на сумму 51,6 тыс.сомов, по статье 3111 "Здания и сооружения" на сумму 3912,2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4 263,1</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4 263,1</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спортивным единоборствам</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2121 "Взносы в Социальный фонд" на сумму 0,4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-0,4</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-0,4</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школа олимпийского резерва спортивных игр</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318,5 тыс.сомов, по статье 2121 "Взносы в Социальный фонд" на сумму 55,0 тыс.сомов. Уменьшить расходы по статье 2215 "Приобретение прочих товаров и услуг" на сумму 43,3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330,2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330,2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теннису, паралимпийским и силовым видам спорта</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2231 "Коммунальные услуги" на сумму 0,9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-0,9</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-0,9</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плаванию, современному пятиборью, фехтованию и триатлону «Дельфин»</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271,6 тыс.сомов, по статье 2121 "Взносы в Социальный фонд" на сумму 46,9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318,5</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318,5</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бильярдному и велосипедному спорту </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93,3 тыс.сомов, по статье 2121 "Взносы в Социальный фонд" на сумму 16,1 тыс.сомов, по статье 3112 "Машины и оборудвание" на сумму 500,0 тыс.сомов. Уменьшить расходы по статье 2213 "Арендная плата" на сумму 27,5 тыс.сомов, по статье 2215 "Приобретение прочих товаров и услуг" на сумму 2,9 тыс.сомов, по статье 2222 "Приобретение предметов и материалов для текущих хозяйственных целей" на сумму 1,8 тыс.сомов. </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577,2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577,2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национальным и настольным видам спорта</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138,5 тыс.сомов, по статье 2121 "Взносы в Социальный фонд" на сумму 23,9 тыс.сомов. Уменьшить расходы по статье 2111 "Заработная плата" на сумму 0,9 тыс.сомов, по статье 2121 "Взносы в Социальный фонд" на сумму 0,2 тыс.сомов, по статье 2215 "Приобретение прочих товаров и услуг" на сумму 8,2 тыс.сомов, по статье 2222 "Приобретение предметов и материалов для текущих хозяйственных целей" на сумму 1,7 тыс.сомов, по статье 2231 "Коммунальные услуги" на сумму 15,1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136,3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136,3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школа олимпийского резерва Ленинского района города Бишкек</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435,5 тыс.сомов, по статье 2121 "Взносы в Социальный фонд" на сумму 75,1 тыс.сомов, по статье 2211 "Расходы на служебные поездки" на сумму 3828,0 тыс.сомов. Уменьшить расходы по статье 2231 "Коммунальные услуги" на сумму 0,1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4 338,5</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4 338,5</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школа олимпийского резерва Октябрьского района</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4,2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школа олимпийского резерва Первомайского района города  Бишкек  имени С. Джуманазарова</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2212 "Услуги связи" на сумму 1,1 тыс.сомов, по статье 2215 "Приобретение прочих товаров и услуг" на сумму 33,5 тыс.сомов, по статье 2231 "Коммунальные услуги" на сумму 0,4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-35,0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школа олимпийского резерва имени Р. Санатбаева Свердловского района</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2212 "Услуги связи" на сумму 3,3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культуры мэрии города Бишкек</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7089,0 тыс.сомов, по статье 2231 "Коммунальные услуги" на сумму 95,4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-7 184,4</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-7 184,4</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драматический театр имени А. Умуралиева</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2212 "Услуги связи" на сумму 0,1 тыс.сомов, по статье 2211 "Расходы на служебные поездки" на сумму 900,0 тыс.сомов, по статье 2231 "Коммунальные услуги" на сумму 8,7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-908,8</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-908,8</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Муниципальное учреждение "Пансионат "Алтын Булак"</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4,3 тыс.сомов, по статье 2214 "Транспортные услуги" на сумму 16,5 тыс.сомов. Увеличить по статье 3111 "Здания и сооружения" на сумму 900,0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879,2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879,2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образования мэрии города Бишкек</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2212 "Услуги связи" на сумму 0,4 тыс.сомов, по статье 2215 "Приобретение прочих товаров и услуг" на сумму 25,5 тыс.сомов, по статье 2231 "Коммунальные услуги" на сумму 0,4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-26,3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Отдел развития государственного языка мэрии города Бишкек</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163,0 тыс.сомов, по статье 2121 "Взносы в Социальный фонд" на сумму 27,2 тыс.сомов, 2215 "Приобретение прочих товаров и услуг" на сумму 32,3 тыс.сомов, по статье 2222 "Приобретение предметов и материалов для текущих хозяйственных целей" на сумму 0,2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-222,7</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-222,7</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Детские музыкальные школы</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3 000,0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-3 000,0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-3 000,0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Центр социальной адаптации детей</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2121 "Взносы в Социальный фонд" на сумму 0,5 тыс.сомов, по статье 2217 "Приобретение медицинских товаров и услуг" на сумму 71,5 тыс.сомов, по статье 2218 "Приобретение продуктов питания" на сумму 66,3 тыс.сомов, по статье 2222 "Приобретение предметов и материалов для текущих хозяйственных целей" на сумму 16,0 тыс.сомов, по статье 2223 "Приобретение, пошив и ремонт предметов вещевого имущества и другого форменного и специального обмундирования" на сумму 5,0 тыс.сомов, по статье 2225 "Приобретение услуг охраны" на сумму 19,8 тыс.сомов, по статье 2231 "Коммунальные услуги" на сумму 448,8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-627,9</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-627,9</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Центр реинтеграции для несовершеннолетних детей "Айданек"</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2218 "Приобретение продуктов питания" на сумму 24,4 тыс.сомов, по статье 2225 "Приобретение услуг охраны" на сумму 44,2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-68,6</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-68,6</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 - образование</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14317,9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14 317,9</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14 317,9</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социального развития мэрии города Бишкек (адресная социальная помощь)</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95,0 тыс.сомов, по статье 2222 "Приобретение предметов и материалов для текущих хозяйственных целей" на сумму 24,8 тыс.сомов, по статье 2721 "Пособия по социальной помощи населению" на сумму 782,0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-901,8</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-901,8</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социального развития мэрии города Бишкек (совет ветеранов)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Увеличить расходы по статье 2215 "Приобретение прочих услуг" на сумму 100,0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Центр помощи детям, пострадавшим от жестокого обращения</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3,7 тыс.сомов, по статье 2121 "Взносы в Социальный фонд" на сумму 0,7 тыс.сомов, по статье 2222 "Приобретение предметов и материалов для текущих хозяйственных целей" на сумму 10,8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-15,2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-15,2</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Геронтологический центр "Ардагер" города Бишкек</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1350,1 тыс.сомов, по статье 2121 "Взносы в Социальный фонд" на сумму 232,9 тыс.сомов. Уменьшить расходы по статье 2217 "Приобретение медицинских товаров и услуг" на сумму 33,6 тыс.сомов, по статье 2218 "Приобретение продуктов питания" на сумму 28,1 тыс.сомов, по статье 2222 "Приобретение предметов и материалов для текущих хозяйственных целей" на сумму 100,8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1 420,5</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1 420,5</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реабилитационный центр для лиц с ограниченными возможностями</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2231 "Коммунальные услуги" на сумму 45,6 тыс.сомов.</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-45,6</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-45,6</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ЛЕНИНСКИЙ АДМИНИСТРАТИВНЫЙ РАЙОН</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-33 866,6</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-2 029,3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1 414,7</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-146,0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-718,3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-29 366,2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-3 021,5</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2214 "Транспортные услуги" на сумму 82,8 тыс.сомов, по статье 2215 "Приобретение прочих товаров и услуг" на сумму 314,7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397,5</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397,5</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Резервный фонд</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2824 "резервные фонды" на сумму 2426,8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-2 426,8</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-2 426,8</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Оборона</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2214 "Транспортные услуги" на сумму 20,5 тыс.сомов, по статье 2215 "Приобретение прочих товаров и услуг" на сумму 479,5 тыс.сомов, по статье 2218 "Приобретение продуктов питания" на сумму 1000,0 тыс.сомов. Уменьшить расходы по статье 2231 "Коммунальные услуги" на сумму 85,3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1 414,7</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1 414,7</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346,7 тыс.сомов. Уменьшить расходы по статье 2215 "Приобретение прочих товаров и услуг" на сумму 492,7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-146,0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-146,0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Отдых, культура и религия</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2215 "Приобретение прочих товаров и услуг" на сумму 498,3 тыс.сомов, по статье 3111 "Здания и сооружения" на сумму 146,0 тыс.сомов. Уменьшить расходы по статье 2111 "Заработная плата" на сумму 1 162,3 тыс.сомов, по статье 2121 " Взносы в социальный фонд" на сумму 200,3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-718,3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-718,3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2215 "Приобретение прочих товаров и услуг" на сумму 60,0 тыс.сомов,  по статье 3112 "Машины и оборудования" на сумму 950,0 тыс.сомов. Уменьшить расходы по статье 2111 "Заработная плата" на сумму 7387,4 тыс.сомов, по статье 2121 "Взносы в Социальный фонд" на сумму 1274,5 тыс.сомов, по статье 2218 "Приобретение продуктов питания" на сумму 16707,5 тыс.сомов, по статье 2222 "Приобретение предметов и материалов для текущих хозяйственных целей" на сумму 5006,8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-29 366,2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-29 366,2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2227 "Расходы по оплате услуг по выплате пенсий и пособий" на сумму 3,8 тыс.сомов, по статье 2721 "Пособия по социальной помощи населению" на сумму 910,0 тыс.сомов. Уменьшить расходы по статье 2111 "Заработная плата" на сумму 502,0 тыс.сомов, по статье 2121 "Взносы в Социальный фонд" на сумму 86,6 тыс.сомов,  по статье 2215 "Приобретение прочих товаров и услуг" на сумму 141,6 тыс.сомов, по статье 2217 "Приобретение медицинских товаров и услуг" на сумму 166,3 тыс.сомов, по статье 2218 "Приобретение продуктов питания" на сумму 2063,6 тыс.сомов, по статье 2221 "Расходы на текущий ремонт имущества" на сумму 762,5 тыс.сомов, по статье 2222 "Приобретение предметов и материалов для текущих хозяйственных целей" на сумму 122,7 тыс.сомов, по статье 2223 "Приобретение, пошив и ремонт предметов вещевого имущества и другого форменного и специального обмундирования" на сумму 90,0 тыс.сомов.</w:t>
            </w:r>
          </w:p>
        </w:tc>
        <w:tc>
          <w:tcPr>
            <w:tcW w:type="dxa" w:w="783"/>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-3 021,5</w:t>
            </w:r>
          </w:p>
        </w:tc>
        <w:tc>
          <w:tcPr>
            <w:tcW w:type="dxa" w:w="78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-3 021,5</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ОКТЯБРЬСКИЙ АДМИНИСТРАТИВНЫЙ РАЙОН</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-50 446,0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-5 493,8</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1 308,9</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33,2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362,7</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-47 960,0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1 303,0</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3040,7 тыс.сомов, по статье 2121 "Взносы в Социальный фонд" на сумму 430,7 тыс.сомов,  по статье 2214 "Транспортные услуги" на сумму 2,1 тыс.сомов, по статье 2222 "Приобретение предметов и материалов для текущих хозяйственных целей" на сумму 3,2 тыс.сомов, по статье 2231 "Коммунальные услуги" на сумму 234,4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-3 711,1</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-3 711,1</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Резервный фонд</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2824 "Резервные фонды" на сумму 1782,7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-1 782,7</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-1 782,7</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Оборона</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2214 "Транспортные услуги" на сумму 74,5 тыс.сомов, по статье 2218 "Приобретение продуктов питания" на сумму 1000,0 тыс.сомов, по статье 2221 "Расходы на текущий ремонт имущества" на сумму 25,0 тыс.сомов, по статье 2231 "Коммунальные услуги" на сумму 209,4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1 308,9</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1 308,9</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2221 "Расходы на текущий ремонт имущества" на сумму 33,2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33,2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Отдых, культура и религия</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2215 "Приобретение прочих товаров и услуг" на сумму 372,0 тыс.сомов. Уменьшить расходы по статье 2222 "Приобретение предметов и материалов для текущих хозяйственных целей" на сумму 9,3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362,7</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362,7</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33000,0 тыс.сомов, по статье 2121 "Взносы в Социальный фонд" на сумму 5692,5 тыс.сомов, по статье 2215 "Приобретение прочих товаров и услуг" на сумму 17,5 тыс.сомов, по статье 2218 "Приобретение продуктов питания" на сумму 9500,0 тыс.сомов.  Увеличить расходы по статье 2222 "Приобретение предметов и материалов для текущих хозяйственных целей" на сумму 250,0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-47 960,0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-47 960,0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2721 "Пособия по социальной помощи населению" на сумму 1303,0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1 303,0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1 303,0</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ПЕРВОМАЙСКИЙ АДМИНИСТРАТИВНЫЙ РАЙОН</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-21 215,1</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-1 520,5</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145,0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-24 708,0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3 668,4</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18,8 тыс.сомов, по статье 2215 "Приобретение прочих товаров и услуг" на сумму 19,4 тыс.сомов, по статье 2222 "Приобретение предметов и материалов для текущих хозяйственных целей" на сумму 40,6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-78,8</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-78,8</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Резервный фонд</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2824 "Резервный фонд" на сумму 1441,7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-1 441,7</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-1 441,7</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Оборона</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2218 "Приобретение продуктов питания" на сумму 1000,0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1 000,0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2222 "Приобретение предметов и материалов для текущих хозяйственных целей" на сумму 294,7 тыс.сомов, по статье 3111 "Здания и сооружения" на сумму 466,3 тыс.сомов. Уменьшить расходы по статье 2215 "Приобретение прочих товаров и услуг" на сумму 616,0 тыс.сомов.  .</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145,0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145,0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Отдых, культура и религия</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2222 "Приобретение предметов и материалов для текущих хозяйственных целей" на сумму 200,0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3840,4 тыс. сомов, по статье 2121 Взносы в Социальный фонд" на сумму 662,5 тыс.сомов, по статье 2214 "Транспортные услуги" на сумму 76,5 тыс.сомов, по статье 2215 "Приобретение прочих товаров и услуг" на сумму 15,0 тыс.сомов, по статье 2218 "Приобретение продуктов питания" на сумму 20 086,4 тыс.сомов, по статье 2222 "Приобретение предметов и материалов для текущих хозяйственных целей" на сумму 27,2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-24 708,0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-24 708,0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2215 "Приобретение прочих товаров и услуг" на сумму 163,3 тыс.сомов, 2222 "Приобретение предметов и материалов для текущих хозяйственных целей" на сумму 561,0 тыс. сомов.по статье 2721 "Пособия по социальной помощи населению" на сумму 1635,0 тыс.сомов, по статье 3112 "Машины и оборудования" на сумму 1 679,5 тыс.сомов. Уменьшить расходы по статье 2214 "Транспортные услуги" на сумму 4,3 тыс.сомов, по статье 2217 "Приобретение медицинских товаров и услуг" на сумму 329,0 тыс.сомов, по статье 2218 "Приобретение продуктов питания" на сумму 37,1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3 668,4</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3 668,4</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СВЕРДЛОВСКИЙ АДМИНИСТРАТИВНЫЙ РАЙОН</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-42 533,3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-4 794,5</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1 064,9</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-900,0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-1 023,4</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-34 557,2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-2 323,1</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2548,0 тыс.сомов, по статье 2121 "Взносы в Социальный фонд" на сумму 467,8 тыс.сомов, по статье 2212 "Услуги связи" на сумму 16,3 тыс.сомов, по статье 2214 "Транспортные услуги" на сумму 98,0 тыс.сомов, по статье 2215 "Приобретение прочих товаров и услуг" на сумму 28,1 тыс.сомов, по статье 2222 "Приобретение предметов и материалов для текущих хозяйственных целей" на сумму 51,9 тыс.сомов, по статье 2225 "Приобретение услуг охраны" на сумму 86,5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-3 296,6</w:t>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-3 296,6</w:t>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Резервный фонд</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2824 "Резервный фонд" на сумму 1497,9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-1 497,9</w:t>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-1 497,9</w:t>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Оборона</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2214 "Транспортные услуги" на сумму 65,0 тыс.сомов, по статье 2218 "Приобретение продуктов питания" на сумму 1000,0 тыс.сомов. Уменьшить расходы по статье 2212 "Услуги связи" на сумму 0,1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1 064,9</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1 064,9</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900,0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-900,0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Отдых, культура и религия</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1278,7 тыс.сомов, по статье 2121 "Взносы в Социальный фонд" на сумму 229,8 тыс.сомов, по статье 2215 "Приобретение прочих товаров и услуг" на сумму 3,2 тыс. сомов,  по статье 2221"Расходы на текущий ремонт имущества" на сумму 4,7 тыс. сомов. Увеличить расходы по статье 2213 "Арендная плата" на сумму 4,0 тыс.сомов, по статье 2222 "Приобретение предметов и материалов для текущих хозяйственных целей" на сумму 489,0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-1 023,4</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-1 023,4</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24346,9 тыс.сомов, по статье 2121 "Взносы в Социальный фонд" на сумму 4212,6 тыс.сомов, по статье 2214 "Транспортные услуги" на сумму 0,5 тыс.сомов, по статье 2215 "Приобретение прочих товаров и услуг" на сумму 84,7 тыс.сомов, по статье 2218 "Приобретение продуктов питания" на сумму 5875,2 тыс.сомов, по статье 2221 "Расходы на текущий ремонт имущества" на сумму 508,8 тыс. сомов. Увеличить расходы по статье 2222 "Приобретение предметов и материалов для текущих хозяйственных целей" на сумму 221,5 тыс.сомов, по статье 3112 "Машины и оборудования" на сумму 250,0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-34 557,2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-34 557,2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78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1856,0 тыс.сомов, по статье 2121 "Взносы в Социальный фонд" на сумму 321,1 тыс.сомов, по статье 2213 "Арендная плата" на сумму 40,0 тыс.сомов, по статье 2214 "Транспортные услуги" на сумму 3,3 тыс. сомов, по статье 2215 "Приобретение прочих товаров и услуг" на сумму 311,9 тыс.сомов,  по статье 2218 "Приобретение продуктов питаниЯ" на сумму 15,9 тыс. сомов, по статье 2721 "Пособия по социальной помощи населению" на сумму 119,0 тыс.сомов. Увеличить расходы по статье 2227 "Расходы по оплате услуг по выплате пенсий и пособий" на сумму 12,8 тыс.сомов, по статье 2222 "Приобретение предметов и материалов для текущих хозяйственных целей" на сумму 331,3 тыс.сомов.</w:t>
            </w:r>
          </w:p>
        </w:tc>
        <w:tc>
          <w:tcPr>
            <w:tcW w:type="dxa" w:w="783"/>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-2 323,1</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-2 323,1</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199,9</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4 127,7</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4 788,5</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23 895,1</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32 355,9</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53 686,0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5 047,3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2 333,7</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-126 219,0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184,7</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БЮДЖЕТ</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148 260,9</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17 965,8</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23 895,1</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32 355,9</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54 553,8</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5 047,3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3 512,7</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10 372,4</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557,9</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ЛЕНИНСКИЙ АДМИНИСТРАТИВНЫЙ РАЙОН</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-33 866,6</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-2 029,3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1 414,7</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-146,0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-718,3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-29 366,2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-3 021,5</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ОКТЯБРЬСКИЙ АДМИНИСТРАТИВНЫЙ РАЙОН</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-50 446,0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-5 493,8</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1 308,9</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33,2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362,7</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-47 960,0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1 303,0</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ПЕРВОМАЙСКИЙ АДМИНИСТРАТИВНЫЙ РАЙОН</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-21 215,1</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-1 520,5</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145,0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-24 708,0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3 668,4</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СВЕРДЛОВСКИЙ АДМИНИСТРАТИВНЫЙ РАЙОН</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-42 533,3</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-4 794,5</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1 064,9</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-900,0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-1 023,4</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-34 557,2</w:t>
            </w:r>
          </w:p>
        </w:tc>
        <w:tc>
          <w:tcPr>
            <w:tcW w:type="dxa" w:w="78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-2 323,1</w:t>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Временно исполняющий обязанности</w:t>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руководителя аппарата</w:t>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Бишкекского городского кенеша</w:t>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И. Б. Аденов</w:t>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lbs5ezpmenaauroen2dw">
      <w:r>
        <w:rPr>
          <w:rFonts w:ascii="Arial" w:cs="Arial" w:eastAsia="Arial" w:hAnsi="Arial"/>
          <w:color w:val="132D3F"/>
          <w:sz w:val="16"/>
          <w:szCs w:val="16"/>
          <w:u w:val="single"/>
        </w:rPr>
        <w:t xml:space="preserve">dalil.kg/document/130386</w:t>
      </w:r>
    </w:hyperlink>
  </w:p>
  <w:p>
    <w:pPr>
      <w:spacing w:after="0" w:before="40"/>
      <w:jc w:val="center"/>
    </w:pPr>
    <w:hyperlink w:history="1" r:id="rIdbk7c5yqarbbb9g4gvv-v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fgq8w53ap39vxdmdjtph" Type="http://schemas.openxmlformats.org/officeDocument/2006/relationships/hyperlink" Target="https://dalil.kg/document/11133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lbs5ezpmenaauroen2dw" Type="http://schemas.openxmlformats.org/officeDocument/2006/relationships/hyperlink" Target="https://dalil.kg/document/130386" TargetMode="External"/><Relationship Id="rIdbk7c5yqarbbb9g4gvv-v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2026-09-29T12:42:24.935Z</dcterms:created>
  <dcterms:modified xsi:type="dcterms:W3CDTF">2026-09-29T12:42:24.935Z</dcterms:modified>
</cp:coreProperties>
</file>

<file path=docProps/custom.xml><?xml version="1.0" encoding="utf-8"?>
<Properties xmlns="http://schemas.openxmlformats.org/officeDocument/2006/custom-properties" xmlns:vt="http://schemas.openxmlformats.org/officeDocument/2006/docPropsVTypes"/>
</file>