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ly8blid_npg1k_8awc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2003 года N 70                                 ПОЛОЖЕНИЕ           о штриховом кодировании экспортируемой продукции                   (товаров) в Кыргызской Республике                            I. Общие положения    1.  Настоящее  Положение  регулирует порядок штрихового  кодированияэкспортируемой   продукции  (товаров)  в   Кыргызской   Республике   ираспространяется  на  все  субъекты  предпринимательской  деятельностиКыргызской Республики независимо от формы собственности.  2. Термины, используемые в настоящем Положении:  Товар  -  любое  движимое имущество, которое  изготавливается  и/илиреализуется субъектами предпринимательской деятельности через  оптовуюи розничную торговлю;  Субъект  предпринимательской деятельности - физические и юридическиелица,  зарегистрированные  в порядке, установленном  законодательствомКыргызской  Республики,  и осуществляющие на  свой  риск  и  под  своюимущественную   ответственность   не   запрещенную   законодательствомдеятельность   с   целью   извлечения   прибыли   независимо   от   ихорганизационно-правовых форм и форм собственности;  EAN/UCC   -  глобальная  международная  система  товарных   номеров,образованная   на  основе  Европейской  (European  Article   NumberingAssociation  - EAN International) и Северо-Американской (Uniform  CodeCouncil - UCC) ассоциаций товарной нумерации;  EAN    International   -   неправительственная   и    некоммерческаяМеждународная Ассоциация Товарной Нумерации, состоящая из национальныхорганизаций и зарегистрированная в городе Брюсселе (Бельгия);  UCC  -  Ассоциация  товарной нумерации в США  и  Канаде,  глобальныйпартнер EAN International;  EAN KYRGYZSTAN - Ассоциация предметной нумерации "EAN KYRGYZSTAN";  Штриховой  код  EAN - числовой код, который представляет  комбинациюпоследовательно расположенных параллельных штрихов и промежутков междуними,  размеры и расположение которых установлены стандартами  EAN,  икоторый  присваивается  национальной организацией  товарной  нумерацииединицам изделия (товара) в соответствии с нормативными документами;  Штриховой  код  UPC - числовой код, который представляет  комбинациюпоследовательно расположенных параллельных штрихов и промежутков междуними,  размеры  и  расположение  которых  установлены  стандартами,  икоторый  присваивается  единицам изделия  (товару)  в  соответствии  срекомендациями Северо-Американской ассоциации UCC.  3.  Субъекты  предпринимательской деятельности  вправе  использоватьштриховые  коды  системы EAN, присвоенные национальными  организациямиEAN International.  4.   Субъектам   предпринимательской  деятельности,  не   являющимсядействительными  членами  национальных  ассоциаций  EAN,   запрещаетсяиспользовать маркировку товаров штриховыми кодами EAN.  5.  Субъекты  предпринимательской деятельности несут ответственностьза   нарушение   пункта  4  настоящего  Положения  в  соответствии   сзаконодательством Кыргызской Республики.               II. Маркировка товаров штриховыми кодами EAN    6. Маркировка штриховыми кодами EAN товаров, которые изготавливаютсяв   Кыргызской  Республике  для  экспорта,  осуществляется  субъектамипредпринимательской  деятельности в  соответствии  с  государственнымистандартами Кыргызской Республики, правилами Международной  АссоциацииТоварной Нумерации - EAN International.  7. Маркировке штриховыми кодами EAN не подлежат:  - товары народных промыслов и авторские работы;  - товары, изготовленные по индивидуальным заказам;  - товары, которые по нормативным документам не подлежат упаковке илиприкреплению   этикетки,  и  на  которые  нанесение  штрихового   коданевозможно из-за технических причин, в том числе в мешкотаре;  -  товары  в розничной торговле, которые реализуются непосредственнопокупателю путем развешивания или другого измерения;  - опытные образцы товаров;  - единичные образцы товаров;  -  изделия,  которые  не  реализуются через  розничную  или  оптовуюторговлю,  а поставляются предпринимателями для организаций по  прямымдоговорам для производственной необходимости;  -  товары,  которые изготовлены по заявкам инофирм из  давальческогосырья и реализуются за пределами Кыргызской Республики.  8.  Товары,  которые  импортируются  в  Кыргызскую  Республику  и  вдальнейшем реэкспортируются, не подлежат маркировке или перемаркировкештриховыми кодами "EAN KYRGYZSTAN".                  III. Маркировка товаров производителями    9. Производители обеспечивают маркировку товаров штриховыми кодами всоответствии с разделом II настоящего Положения.                      IV. Присвоение штриховых кодов                        в Кыргызской Республике    10.   Присвоение  товарам  штриховых  кодов  EAN,  а  также  ведениедепозитария   штриховых   кодов  товаропроизводителей   осуществляетсяАссоциацией предметной нумерации "EAN KYRGYZSTAN".  11.  Для  получения  штрихового кода EAN субъект предпринимательскойдеятельности  вступает  в  ассоциацию, для  чего  подает  заявление  внациональную  Ассоциацию  предметной  нумерации  "EAN  KYRGYZSTAN"   сприложением  перечня  товаров,  подлежащих  штриховому  кодированию  всистеме  EAN  International, и вносит установленную сумму членского  ивступительного взносов.  Размер   вступительного  и  членского  взносов  утверждается   общимсобранием членов Ассоциации предметной нумерации "EAN KYRGYZSTAN".  12. Ассоциация предметной нумерации "EAN KYRGYZSTAN" выдает субъектупредпринимательской   деятельности  Свидетельство   о   вступлении   вАссоциацию   предметной  нумерации  "EAN  KYRGYZSTAN",  с  присвоениемрегистрационного  номера  в  системе EAN International  в  трехдневныйсрок.  С   момента  регистрации  субъект  предпринимательской  деятельностистановится действительным членом Ассоциации предметной нумерации  "EANKYRGYZSTAN".  13.   Присвоение   штриховых  кодов  членам  Ассоциации   предметнойнумерации   "EAN   KYRGYZSTAN"  осуществляется  бесплатно   на   любоеколичество товаров.                       V. Порядок разрешения споров    14.  Все  споры, связанные с присвоением и использованием  штриховыхкодов,   разрешаются   в   порядке,  установленном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vqikjzhrsj2m6bfy2qjp">
      <w:r>
        <w:rPr>
          <w:rFonts w:ascii="Arial" w:cs="Arial" w:eastAsia="Arial" w:hAnsi="Arial"/>
          <w:color w:val="132D3F"/>
          <w:sz w:val="16"/>
          <w:szCs w:val="16"/>
          <w:u w:val="single"/>
        </w:rPr>
        <w:t xml:space="preserve">dalil.kg/document/13060</w:t>
      </w:r>
    </w:hyperlink>
  </w:p>
  <w:p>
    <w:pPr>
      <w:spacing w:after="0" w:before="40"/>
      <w:jc w:val="center"/>
    </w:pPr>
    <w:hyperlink w:history="1" r:id="rIddfwrhd5puzmhg32lbss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y8blid_npg1k_8awc8" Type="http://schemas.openxmlformats.org/officeDocument/2006/relationships/hyperlink" Target="https://dalil.kg/document/542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vqikjzhrsj2m6bfy2qjp" Type="http://schemas.openxmlformats.org/officeDocument/2006/relationships/hyperlink" Target="https://dalil.kg/document/13060" TargetMode="External"/><Relationship Id="rIddfwrhd5puzmhg32lbss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2026-10-01T16:41:25.351Z</dcterms:created>
  <dcterms:modified xsi:type="dcterms:W3CDTF">2026-10-01T16:41:25.351Z</dcterms:modified>
</cp:coreProperties>
</file>

<file path=docProps/custom.xml><?xml version="1.0" encoding="utf-8"?>
<Properties xmlns="http://schemas.openxmlformats.org/officeDocument/2006/custom-properties" xmlns:vt="http://schemas.openxmlformats.org/officeDocument/2006/docPropsVTypes"/>
</file>