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ОШСКИЙ ГОРОДСКОЙ КЕНЕШ</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Очередная </w:t>
      </w:r>
      <w:r>
        <w:rPr>
          <w:rFonts w:ascii="Arial" w:cs="Arial" w:eastAsia="Arial" w:hAnsi="Arial"/>
          <w:b/>
          <w:bCs/>
          <w:sz w:val="24"/>
          <w:szCs w:val="24"/>
        </w:rPr>
        <w:t xml:space="preserve">VI </w:t>
      </w:r>
      <w:r>
        <w:rPr>
          <w:rFonts w:ascii="Arial" w:cs="Arial" w:eastAsia="Arial" w:hAnsi="Arial"/>
          <w:b/>
          <w:bCs/>
          <w:sz w:val="24"/>
          <w:szCs w:val="24"/>
        </w:rPr>
        <w:t xml:space="preserve">сессия Ошского городского кенеша (</w:t>
      </w:r>
      <w:r>
        <w:rPr>
          <w:rFonts w:ascii="Arial" w:cs="Arial" w:eastAsia="Arial" w:hAnsi="Arial"/>
          <w:b/>
          <w:bCs/>
          <w:sz w:val="24"/>
          <w:szCs w:val="24"/>
        </w:rPr>
        <w:t xml:space="preserve">V</w:t>
      </w:r>
      <w:r>
        <w:rPr>
          <w:rFonts w:ascii="Arial" w:cs="Arial" w:eastAsia="Arial" w:hAnsi="Arial"/>
          <w:b/>
          <w:bCs/>
          <w:sz w:val="24"/>
          <w:szCs w:val="24"/>
        </w:rPr>
        <w:t xml:space="preserve"> созыв)</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24 дека</w:t>
      </w:r>
      <w:r>
        <w:rPr>
          <w:rFonts w:ascii="Arial" w:cs="Arial" w:eastAsia="Arial" w:hAnsi="Arial"/>
          <w:sz w:val="24"/>
          <w:szCs w:val="24"/>
        </w:rPr>
        <w:t xml:space="preserve">бря 20</w:t>
      </w:r>
      <w:r>
        <w:rPr>
          <w:rFonts w:ascii="Arial" w:cs="Arial" w:eastAsia="Arial" w:hAnsi="Arial"/>
          <w:sz w:val="24"/>
          <w:szCs w:val="24"/>
        </w:rPr>
        <w:t xml:space="preserve">21</w:t>
      </w:r>
      <w:r>
        <w:rPr>
          <w:rFonts w:ascii="Arial" w:cs="Arial" w:eastAsia="Arial" w:hAnsi="Arial"/>
          <w:sz w:val="24"/>
          <w:szCs w:val="24"/>
        </w:rPr>
        <w:t xml:space="preserve"> года № 22</w:t>
      </w:r>
    </w:p>
    <w:p>
      <w:pPr>
        <w:spacing w:after="240" w:before="200"/>
        <w:jc w:val="center"/>
      </w:pPr>
      <w:r>
        <w:rPr>
          <w:rFonts w:ascii="Arial" w:cs="Arial" w:eastAsia="Arial" w:hAnsi="Arial"/>
          <w:b/>
          <w:bCs/>
          <w:sz w:val="28"/>
          <w:szCs w:val="28"/>
        </w:rPr>
        <w:t xml:space="preserve">Об утверждении отчета по  исполнению местного бюджета города Ош  на  2020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Руководствуясь  статьями 78  Бюджетного </w:t>
      </w:r>
      <w:hyperlink w:history="1" r:id="rIduaufg2_t5j_j0kokn62o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34, 39, 40  </w:t>
      </w:r>
      <w:hyperlink w:history="1" r:id="rIdvw4vfr4ybvhmvsuop1t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рассмотрев и обсудив письмо мэрии города Ош  №08-13/1415 от 9 декабря 2021 года  об утверждении отчета по  исполнению доходной и расходной частей местного бюджета города Ош на 2020 год, принимая во внимание постановление постоянной депутатской комиссии Ошского городского Кенеша по вопросам бюджета, экономики и промышленности  № 9 от 15 декабря 2021 года, а также мнения выступивших на сессии депутатов, Ошский городской  кенеш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отчет об  исполнении доходной части местного бюджета города Ош  на 2020 год согласно приложению 1, отчет об исполнении расходной части  местного бюджета города Ош  на 2020 год согласно приложению 2.</w:t>
      </w:r>
    </w:p>
    <w:p>
      <w:pPr>
        <w:spacing w:after="120"/>
        <w:ind w:firstLine="708"/>
        <w:jc w:val="both"/>
      </w:pPr>
      <w:r>
        <w:rPr>
          <w:rFonts w:ascii="Arial" w:cs="Arial" w:eastAsia="Arial" w:hAnsi="Arial"/>
          <w:sz w:val="24"/>
          <w:szCs w:val="24"/>
        </w:rPr>
        <w:t xml:space="preserve">2. Постановление зарегистрировать в установленном законом порядке (Р.Кулов) и опубликовать в  средствах массовой информации (С.Маматалиева). </w:t>
      </w:r>
    </w:p>
    <w:p>
      <w:pPr>
        <w:spacing w:after="120"/>
        <w:ind w:firstLine="708"/>
        <w:jc w:val="both"/>
      </w:pPr>
      <w:r>
        <w:rPr>
          <w:rFonts w:ascii="Arial" w:cs="Arial" w:eastAsia="Arial" w:hAnsi="Arial"/>
          <w:sz w:val="24"/>
          <w:szCs w:val="24"/>
        </w:rPr>
        <w:t xml:space="preserve">3. Контроль исполнения настоящего постановления возложить на постоянную депутатскую комиссию Ошского городского Кенеша по вопросам бюджета, экономики и промышленности (Д. Абдуллаев).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
        <w:gridCol w:w="725"/>
        <w:gridCol w:w="725"/>
        <w:gridCol w:w="725"/>
        <w:gridCol w:w="725"/>
        <w:gridCol w:w="725"/>
        <w:gridCol w:w="725"/>
        <w:gridCol w:w="725"/>
        <w:gridCol w:w="5076"/>
      </w:tblGrid>
      <w:tr>
        <w:tc>
          <w:tcPr>
            <w:tcW w:type="dxa" w:w="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5"/>
            <w:gridSpan w:val="7"/>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Председатель</w:t>
            </w:r>
            <w:r>
              <w:rPr>
                <w:rFonts w:ascii="Arial" w:cs="Arial" w:eastAsia="Arial" w:hAnsi="Arial"/>
                <w:b/>
                <w:bCs/>
                <w:sz w:val="24"/>
                <w:szCs w:val="24"/>
              </w:rPr>
              <w:t xml:space="preserve"> Ошского городского кенеша</w:t>
            </w:r>
          </w:p>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С. Назылбеков</w:t>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Приложение 1</w:t>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7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к постановлению очередной </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7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VI сессии Ошского городского</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Кенеша депутатов</w:t>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7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№22 от 24 декабря 2021 года </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01"/>
            <w:gridSpan w:val="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01"/>
            <w:gridSpan w:val="8"/>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Исполнение доходной части местного бюджета города Ош за 2020 год</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(тыс. сом)</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single" w:color="CBBF9E" w:sz="4"/>
              <w:left w:val="single" w:color="CBBF9E" w:sz="4"/>
              <w:bottom w:val="none" w:color="auto" w:sz="0"/>
              <w:right w:val="single" w:color="CBBF9E" w:sz="4"/>
            </w:tcBorders>
          </w:tcPr>
          <w:p>
            <w:pPr>
              <w:jc w:val="center"/>
            </w:pPr>
            <w:r>
              <w:rPr>
                <w:rFonts w:ascii="Arial" w:cs="Arial" w:eastAsia="Arial" w:hAnsi="Arial"/>
                <w:b/>
                <w:bCs/>
                <w:sz w:val="22"/>
                <w:szCs w:val="22"/>
              </w:rPr>
              <w:t xml:space="preserve">№</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налогов и сборов</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Утвержденный план на 2021 год</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Уточненный план за 2021 год</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Факт. исполнено</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Отклонение (+,-)</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вып.</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Налоговые доходы</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1 149 224,0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948 137,0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976 135,8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27 998,8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103,0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609 324,0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522 424,0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541 938,2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19 514,2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103,7</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2</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5 434,0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6 187,7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753,7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113,9</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3</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обязательного патента </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22 100,0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15 665,0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16 330,2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665,2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104,2</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4</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добровольного патента </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177 700,0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139 712,0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144 505,3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4 793,3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103,4</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5</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недвижимое имущество</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88 230,0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95 569,9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7 339,9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108,3</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6</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движимое имущество (транспорт)</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33 699,9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-8 800,1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79,3</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7</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 с физических лиц</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16 650,0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16 650,0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18 817,8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2 167,8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8</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 за пользование сельскохозяйственными угодьями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1 025,3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-74,7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93,2</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9</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 за использование земель несельскохозяйственного назначения</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36 850,0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31 574,0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35 727,7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4 153,7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с продаж</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84 420,0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81 699,4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-2 720,6</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96,8</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11</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налоги и сборы</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12</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Налоги за пользование недрами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428,0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665,0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155,4</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Неналоговые доходы</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93 600,0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87 133,0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80 456,5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-6 676,5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92,3</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13</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земель</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38 233,0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29 419,3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-8 813,7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76,9</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14</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земель Фонда перераспределения земель</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1 800,0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1 800,0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2 062,9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15</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25 385,6</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-6 114,4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80,6</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16</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вывоз мусора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1 300,0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1 300,0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1 223,5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94,1</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17</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парковку автотранспорта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2 500,0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559,9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-440,1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18</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Поступления от продажи земель</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7 523,1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7 523,1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2"/>
                <w:szCs w:val="22"/>
              </w:rPr>
              <w:t xml:space="preserve">19</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неналоговые доходы</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13 300,0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14 282,2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982,2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107,4</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ИТОГО (без спец.средств):</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1 242 824,0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1 035 270,0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1 056 592,3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21 322,3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102,1</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средства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82 789,0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37 789,0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34 241,2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-3 547,8</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90,6</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ИТОГО (со спец.средствами):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1 325 613,0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1 073 059,0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1 090 833,5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17 774,5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101,7</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Средства передаваемые из республиканского бюджета в местный бюджет (всего)</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221 495,7</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221 298,4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-197,3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99,9</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в том числе:</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Субсидии ОМП "Теплоснабжение"</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200 000,0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повышение заработной платы младщему обслуживающему персоналу муниципальных учреждений согласно постановления Правительства КР №65 от 5-февраля 2020 года</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2 854,4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2 657,1</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-197,3</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93,1</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делегирование полномочий согласно Постановлению Правительства КР</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оказание безвозмездной материальной помощи в период чрезвычайного положения лицам находящимся в трудной жизненной ситуации согласно распоряжения Правительства КР №128 от 14 апреля 2020 года (COVID-19)</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18 222,4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18 222,4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денежных средств местного бюджета на начало года (с спец.средствами)</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85 726,5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85 726,5</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100,0</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ВСЕГО</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1 325 613,0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1 380 281,2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1 397 858,4</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17 577,2</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101,3</w:t>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И.о. руководителя аппарата</w:t>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51"/>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Ошского городского Кенеша </w:t>
            </w:r>
          </w:p>
        </w:tc>
        <w:tc>
          <w:tcPr>
            <w:tcW w:type="dxa" w:w="7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И.Абдыраимов</w:t>
            </w:r>
          </w:p>
        </w:tc>
        <w:tc>
          <w:tcPr>
            <w:tcW w:type="dxa" w:w="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4"/>
        <w:gridCol w:w="1714"/>
        <w:gridCol w:w="1555"/>
        <w:gridCol w:w="1361"/>
        <w:gridCol w:w="1361"/>
        <w:gridCol w:w="1184"/>
      </w:tblGrid>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Приложение 2</w:t>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06"/>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к постановлению очередной </w:t>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06"/>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VI сессии Ошского городского</w:t>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Кенеша депутатов</w:t>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06"/>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№22 от 24 декабря 2021 года </w:t>
            </w:r>
          </w:p>
        </w:tc>
      </w:tr>
      <w:tr>
        <w:tc>
          <w:tcPr>
            <w:tcW w:type="dxa" w:w="10179"/>
            <w:gridSpan w:val="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6"/>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 Исполнение расходной части местного бюджета города Ош за 2020 год </w:t>
            </w:r>
          </w:p>
        </w:tc>
      </w:tr>
      <w:tr>
        <w:tc>
          <w:tcPr>
            <w:tcW w:type="dxa" w:w="3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3906"/>
            <w:gridSpan w:val="3"/>
            <w:tcBorders>
              <w:top w:val="none" w:color="auto" w:sz="0"/>
              <w:left w:val="none" w:color="auto" w:sz="0"/>
              <w:bottom w:val="single" w:color="CBBF9E" w:sz="4"/>
              <w:right w:val="none" w:color="auto" w:sz="0"/>
            </w:tcBorders>
          </w:tcPr>
          <w:p>
            <w:pPr>
              <w:jc w:val="right"/>
            </w:pPr>
            <w:r>
              <w:rPr>
                <w:rFonts w:ascii="Arial" w:cs="Arial" w:eastAsia="Arial" w:hAnsi="Arial"/>
                <w:sz w:val="24"/>
                <w:szCs w:val="24"/>
              </w:rPr>
              <w:t xml:space="preserve">      (тыс. сом)</w:t>
            </w:r>
          </w:p>
        </w:tc>
      </w:tr>
      <w:tr>
        <w:tc>
          <w:tcPr>
            <w:tcW w:type="dxa" w:w="300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Наименование разделов</w:t>
            </w:r>
          </w:p>
        </w:tc>
        <w:tc>
          <w:tcPr>
            <w:tcW w:type="dxa" w:w="171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Утвержденный план на 2020 год</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Уточненный план за  2020 год</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 исполнено</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Отклонение (+,-)</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вып.</w:t>
            </w:r>
          </w:p>
        </w:tc>
      </w:tr>
      <w:tr>
        <w:tc>
          <w:tcPr>
            <w:tcW w:type="dxa" w:w="300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Государственные службы общего назначения</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267 890,7</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255 742,0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254 326,9</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-1 415,1</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99,4</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90,0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12 235,4</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11 574,8</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-660,6</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Оборона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5 562,9</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2 651,9</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2 606,5</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-45,4</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98,3</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Экономические вопросы</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137 619,4</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174 631,1</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173 918,7</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-712,4</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606,0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606,0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253,5</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-352,5</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Жилищные и коммунальные услуги</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425 686,4</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598 903,0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596 402,0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-2 501,0</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99,6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2 378,0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2 139,1</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1 915,9</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-223,2</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89,6</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Здравоохранение</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5 717,0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5 575,3</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i/>
                <w:iCs/>
                <w:sz w:val="24"/>
                <w:szCs w:val="24"/>
              </w:rPr>
              <w:t xml:space="preserve">-141,7</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97,5</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Отдых, спорт, культура и религия</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79 877,2</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58 900,3</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58 168,6</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-731,7</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98,8</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500,0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218,8</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188,7</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-30,1</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86,2</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394 616,0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270 025,1</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251 769,3</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-18 255,8</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93,2</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78 917,0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25 842,4</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18 738,7</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-7 103,7</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72,5</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Социальная защита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14 360,4</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13 710,8</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13 413,8</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-297,0</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97,8</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298,0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298,0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24,4</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-273,6</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Итого:</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1 325 613,0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1 380 281,2</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1 356 181,1</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-24 100,1</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98,3</w:t>
            </w:r>
          </w:p>
        </w:tc>
      </w:tr>
      <w:tr>
        <w:tc>
          <w:tcPr>
            <w:tcW w:type="dxa" w:w="3004"/>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 т.ч. спецсредства</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82 789,0</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41 339,7</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32 696,0</w:t>
            </w:r>
          </w:p>
        </w:tc>
        <w:tc>
          <w:tcPr>
            <w:tcW w:type="dxa" w:w="1361"/>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-8 643,7</w:t>
            </w:r>
          </w:p>
        </w:tc>
        <w:tc>
          <w:tcPr>
            <w:tcW w:type="dxa" w:w="11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79,1</w:t>
            </w:r>
          </w:p>
        </w:tc>
      </w:tr>
      <w:tr>
        <w:tc>
          <w:tcPr>
            <w:tcW w:type="dxa" w:w="3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7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И.о. руководителя аппарата</w:t>
            </w:r>
          </w:p>
        </w:tc>
        <w:tc>
          <w:tcPr>
            <w:tcW w:type="dxa" w:w="155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7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Ошского городского Кенеша </w:t>
            </w:r>
          </w:p>
        </w:tc>
        <w:tc>
          <w:tcPr>
            <w:tcW w:type="dxa" w:w="155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И.Абдыраимов</w:t>
            </w:r>
          </w:p>
        </w:tc>
      </w:tr>
      <w:tr>
        <w:tc>
          <w:tcPr>
            <w:tcW w:type="dxa" w:w="30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6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zsf8z1vzkwvh8e-jx3k">
      <w:r>
        <w:rPr>
          <w:rFonts w:ascii="Arial" w:cs="Arial" w:eastAsia="Arial" w:hAnsi="Arial"/>
          <w:color w:val="132D3F"/>
          <w:sz w:val="16"/>
          <w:szCs w:val="16"/>
          <w:u w:val="single"/>
        </w:rPr>
        <w:t xml:space="preserve">dalil.kg/document/131302</w:t>
      </w:r>
    </w:hyperlink>
  </w:p>
  <w:p>
    <w:pPr>
      <w:spacing w:after="0" w:before="40"/>
      <w:jc w:val="center"/>
    </w:pPr>
    <w:hyperlink w:history="1" r:id="rIdvhfysbrx-ioc0k5w_h2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ufg2_t5j_j0kokn62og" Type="http://schemas.openxmlformats.org/officeDocument/2006/relationships/hyperlink" Target="https://dalil.kg/document/111338" TargetMode="External"/><Relationship Id="rIdvw4vfr4ybvhmvsuop1taz" Type="http://schemas.openxmlformats.org/officeDocument/2006/relationships/hyperlink" Target="https://dalil.kg/document/1123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zsf8z1vzkwvh8e-jx3k" Type="http://schemas.openxmlformats.org/officeDocument/2006/relationships/hyperlink" Target="https://dalil.kg/document/131302" TargetMode="External"/><Relationship Id="rIdvhfysbrx-ioc0k5w_h2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2026-09-29T10:03:24.091Z</dcterms:created>
  <dcterms:modified xsi:type="dcterms:W3CDTF">2026-09-29T10:03:24.091Z</dcterms:modified>
</cp:coreProperties>
</file>

<file path=docProps/custom.xml><?xml version="1.0" encoding="utf-8"?>
<Properties xmlns="http://schemas.openxmlformats.org/officeDocument/2006/custom-properties" xmlns:vt="http://schemas.openxmlformats.org/officeDocument/2006/docPropsVTypes"/>
</file>