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2019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минимальных ставках авторского вознаграждения за использование объектов авторского права и смежных прав" от 22 июля 2002 года № 488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v-ftnsknff9jgxu_vd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srzmzpb4azpksvty6i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m15ig0-30l3zbzszoi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минимальных ставках авторского вознаграждения за использование объектов авторского права и смежных прав" от 22 июля 2002 года № 488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31e5iwi0ysojnkfjti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авторского вознаграждения за использование объектов авторского права и смежных прав, утвержденном указанным </w:t>
      </w:r>
      <w:hyperlink w:history="1" r:id="rId3am32v1v4digz6okch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 слова "и др."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 слова "и т.п."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"д" слова ", казино и т.п."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"е" слова "и т.п."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"ж" слова "палатку, стол, стенд" заменить словами "торговые центры, торговые дома, супермаркеты";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"з" слова "стадионы, парки, спортивные залы," и "и т.п."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"и" слова "и т.п.)" и все виды пассажирского транспорта" заменить словами ", спортивные залы";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"к"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x-riivqme95niajx3n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18-3 и 18-4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"18-3 Размер ежемесячных фиксированных ставок авторского вознаграждения согласно подпункту з) пункта 4 раздела I исчисляется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= Сб х Км х Кк,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авторского вознаграждения;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 - базовая ставка;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классности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 = РП х N / 100,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расчетный показатель, установленный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номеров в гостиницах (домах отдыхах, пансионатах, санаториях, курортах), где имеются телевизоры.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месторасположения плательщика (Км) присваивается плательщику в зависимости от его расположения в следующих районах: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20 - города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10 - города Чолпон-Ата и Каракол Иссык-Кульской области; город Джалал-Абад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5 - остальные населенные пункты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классности обслуживания (Кк) исчисляется по средней стоимости номеров в гостинице (домах отдыхах, пансионатах, санаториях, курортах):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5 - наивысший уровень обслуживания (средняя стоимость номеров свыше 150 РП);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4 - высший уровень обслуживания (от 80 РП до 150 РП);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2 - средний уровень обслуживания (от 20 РП до 80 РП);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1 - низший уровень обслуживания (до 20 РП), где РП - установленный законодательством расчетный показатель.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18-4. Размер ежемесячных фиксированных ставок авторского вознаграждения согласно подпункту и) пункта 4 раздела I исчисляется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= Сб х Км х Кк,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авторского вознаграждения;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 - базовая ставка;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- коэффициент месторасположения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классности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 = РП х Р / 100,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расчетный показатель, установленный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 - помещения предприятий сферы услуг, где используются музыкальные произведения (кв. метр).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месторасположения плательщика (Км) присваивается плательщику в зависимости от его расположения в следующих районах: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2 - города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1 - города Чолпон-Ата и Каракол Иссык-Кульской области; город Джалал-Абад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 = 0,5 - остальные населенные пункты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классности обслуживания (Кк) исчисляется по средней стоимости услуг в каталоге плательщика: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5 - наивысший уровень обслуживания (средняя стоимость услуг свыше 8 РП);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4 - высший уровень обслуживания (от 5 РП до 8 РП);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2 - средний уровень обслуживания (от 3 РП до 5 РП);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= 1 - низший уровень обслуживания (от 3 РП), где РП - установленный законодательством расчетный показатель.".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81t3-uzoixmlkoy_d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dalil.kg/document/13347</w:t>
      </w:r>
    </w:hyperlink>
  </w:p>
  <w:p>
    <w:pPr>
      <w:spacing w:after="0" w:before="40"/>
      <w:jc w:val="center"/>
    </w:pPr>
    <w:hyperlink w:history="1" r:id="rIdgq14qqlqjevycdcmc4_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-ftnsknff9jgxu_vd0j" Type="http://schemas.openxmlformats.org/officeDocument/2006/relationships/hyperlink" Target="https://dalil.kg/document/17" TargetMode="External"/><Relationship Id="rIdksrzmzpb4azpksvty6iep" Type="http://schemas.openxmlformats.org/officeDocument/2006/relationships/hyperlink" Target="https://dalil.kg/document/203685" TargetMode="External"/><Relationship Id="rId6m15ig0-30l3zbzszoinz" Type="http://schemas.openxmlformats.org/officeDocument/2006/relationships/hyperlink" Target="https://dalil.kg/document/53665" TargetMode="External"/><Relationship Id="rIdl31e5iwi0ysojnkfjtibt" Type="http://schemas.openxmlformats.org/officeDocument/2006/relationships/hyperlink" Target="https://dalil.kg/document/53668" TargetMode="External"/><Relationship Id="rId3am32v1v4digz6okchqci" Type="http://schemas.openxmlformats.org/officeDocument/2006/relationships/hyperlink" Target="https://dalil.kg/document/53665" TargetMode="External"/><Relationship Id="rIdix-riivqme95niajx3n0z" Type="http://schemas.openxmlformats.org/officeDocument/2006/relationships/hyperlink" Target="https://dalil.kg/document/53668#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81t3-uzoixmlkoy_d84" Type="http://schemas.openxmlformats.org/officeDocument/2006/relationships/hyperlink" Target="https://dalil.kg/document/13347" TargetMode="External"/><Relationship Id="rIdgq14qqlqjevycdcmc4_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2026-09-24T04:56:15.535Z</dcterms:created>
  <dcterms:modified xsi:type="dcterms:W3CDTF">2026-09-24T04:56:15.535Z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