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июня 2026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l_4nxilje1eoewafbg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марта 2019 года № 120)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инспектирования в сфере обращения медицинских изделий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инспектирования в сфере обращения медицинских изделий устанавливает основные требования к инспектированию производства медицинских изделий, оценке системы менеджмента качества медицинских изделий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Инспектирование производства при государственной регистрации медицинских изделий осуществляется подведомственным учреждением уполномоченного государственного органа Кыргызской Республики в области здравоохранения, регулирующим обращение лекарственных средств и медицинских изделий (далее - уполномоченный орган) путем оценки условий производства медицинских изделий и системы менеджмента качества.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in vitro</w:t>
      </w:r>
      <w:r>
        <w:rPr>
          <w:rFonts w:ascii="Arial" w:cs="Arial" w:eastAsia="Arial" w:hAnsi="Arial"/>
          <w:sz w:val="24"/>
          <w:szCs w:val="24"/>
        </w:rPr>
        <w:t xml:space="preserve"> - медицинские тесты, проводимые в контролируемом окружении вне живого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инспектирование производства</w:t>
      </w:r>
      <w:r>
        <w:rPr>
          <w:rFonts w:ascii="Arial" w:cs="Arial" w:eastAsia="Arial" w:hAnsi="Arial"/>
          <w:sz w:val="24"/>
          <w:szCs w:val="24"/>
        </w:rPr>
        <w:t xml:space="preserve"> - оценка условий производства медицинского изделия и системы менеджмента качества производителя медицинского изделия на соответствие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корректирующее 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действие, предпринятое производителем медицинского изделия с целью устранения причины обнаруженного несоответствия или нежелательного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поставщик</w:t>
      </w:r>
      <w:r>
        <w:rPr>
          <w:rFonts w:ascii="Arial" w:cs="Arial" w:eastAsia="Arial" w:hAnsi="Arial"/>
          <w:sz w:val="24"/>
          <w:szCs w:val="24"/>
        </w:rPr>
        <w:t xml:space="preserve"> - поставщик, продукция или услуги которого оказывают прямое влияние на безопасность и (или) эффективность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системы менеджмента качества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подтверждение внедрения, поддержания и результативности функционирования системы менеджмента качества медицинских изделий для обеспечения соответствия выпускаемых в обращение медицинских изделий применимым к ним Общим требованиям безопасности и эффективности медицинских изделий, требованиям к их маркировке, технической и эксплуатационной документации на них, утвержденным Решением Совета Евразийской экономической комиссии от 12 февраля 2016 года № 27 (далее - Общие требования безопасности и эффективности),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постпродажный 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сбора и анализа данных производителя медицинских изделий о применении медицинских изделий, отслеживании и выявлении побочных действий медицинских изделий в процессе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предупреждающее 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действие, предпринятое в целях устранения причины потенциального несоответствия или потенциально нежелательной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площадка</w:t>
      </w:r>
      <w:r>
        <w:rPr>
          <w:rFonts w:ascii="Arial" w:cs="Arial" w:eastAsia="Arial" w:hAnsi="Arial"/>
          <w:sz w:val="24"/>
          <w:szCs w:val="24"/>
        </w:rPr>
        <w:t xml:space="preserve"> - территориально обособленный комплекс, предназначенный для выполнения всего процесса производства медицинского изделия или его определенных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менеджмента качества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структура, функции, процедуры, процессы и ресурсы, необходимые для скоординированной деятельности по руководству и управлению организацией-производителем медицинских изделий применительно к качеству;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производства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инфраструктура и производственная среда, необходимые для обеспечения соответствия производимых медицинских изделий Общим требованиям безопасности и эффективности.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Процедура инспектирования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Инспектирование производства медицинских изделий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изделия, ранее зарегистрированного в Кыргызской Республике, не подвергалось инспектированию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 осуществляется на впервые заявленной производственной площадке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возможности проведения аналитической экспертизы вследствие высокой стоимости образцов медицинских изделий, невозможности соблюдения условий транспортировки указанных образцов и (или) их хранения, отсутствия специального оборудования и расходных материалов. Технические испытания (исследования) в этом случае проводятся в присутствии представителей уполномоченного органа в лаборатории контроля качества производителя медицинского изделия или в контрактной лаборатории, используемой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проведения оценки достоверности данных о безопасности, качестве и эффективности медицинского изделия по документам, представленным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Инспектирование производства осуществляется в целях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производить медицинские изделия, соответствующие Общим требованиям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фактических данных о медицинском изделии, полученных в ходе инспектирования производства медицинских изделий, заявленным производителем медицинского изделия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Инспектирование производства осуществляется уполномоченным органом в срок, не входящий в общий срок проведения экспертизы безопасности, качества и эффективности медицинских изделий при их регистрации, который не должен в совокупности превышать 90 календарных дней со дня принятия решения о проведении инспектирования производства, 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организации входного контроля сырья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прослеживаемость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управления процессами производства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управления контрольным, измерительным и испытательным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технологических процессов производства медицинских изделий, в том числе проверку наличия документов по организации технологического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методов контроля и испытаний на всех этапах производства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условий хранения, видов упаковки, маркировки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оценку безопасности, качества и эффективности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у производителя медицинских изделий внедренной системы менеджмента качества медицинских изделий производится оценка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Производители медицинских изделий вносят плату за процедуру проведения инспектирования производства, размер которых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проведением инспектирования производства медицинских изделий, несет производитель медицинского изделия на основании договора, заключаемого с инспектирующей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оценке системы менеджмента качества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системы менеджмента качества медицинских изделий производится по следующим показателям: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разработанных документированных требований к управлению рисками на всех этапах жизненного цикла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определенных процессов, необходимых для результативного функционирования системы менеджмента качества медицинских изделий (далее - процессы), и применение процессов в организации-производителе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определенной последовательности и взаимосвязи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определенных критериев и методов, необходимых для обеспечения результативности, как при осуществлении процессов, так и при управлении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обеспечения производства, ресурсов и информации, необходимых для поддержания процессов и осуществления мониторинга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измерения (где применимо) и анализа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принимать меры, необходимые для достижения запланированных результатов и поддержания результативности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элементы системы менеджмента качества медицинских изделий (организационная структура, методики и описание процессов) должны документально оформляться и поддерживаться производителем медицинских изделий в актуальном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Документация системы менеджмента качества медицинского изделия должна содержать описание: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техническим характеристикам медицинского изделия, стандартов или отдельных разделов (пунктов, подпунктов) применяемых стандартов, а в случае, если соответствующие стандарты не применимы, - описание способов, применяемых в производстве медицинских изделий, обеспечивающих соблюдение Общих требований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методов и глубины контроля третьей стороны, в случае, если разработка, производство и (или) выходной контроль выполняются третьей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процессов производства, контроля качества и обеспечения качества медицинского изделия, процессов и систематических мер, которые будут использоваться для контроля качества и обеспечения качества медицинского изделия, в том числе, процессов, корректирующих и предупреждающих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учета показателей качества медицинского изделия (отчетов о проведении внутренних проверок, инспекций, о результатах испытаний и других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контроля за достижением требуемого качества медицинского изделия и результативным функционированием системы качества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планов, процедур и документов обратной связи с потребителями (в том числе мониторинга безопасности и эффективности медицинского изделия на постпродажном этапе).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инспектирования производства проводится оценка системы менеджмента качества медицинских изделий для следующих процессов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разработка, если они включены в систему менеджмента качества производителя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документации и записями;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выходной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корректирующие и предупреждающие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процессы, связанные с потребителем.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Система менеджмента качества медицинских изделий, разработанная и применяемая производителем медицинских изделий в соответствии с требованиями международного стандарта ISO 13485, утвержденного Международной организацией по стандартизации ISO от 15 июля 2003 года, или в соответствии с требованиями стандартов, ему эквивалентных, подлежит признанию на соответствие системы менеджмента качества требованиям указанных стандартов (сертификат соответствия, отчеты об аудите системы менеджмента качества медицинских изделий) при условии соответствия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инспектирование ограничивается проверкой выполнения требований, относящихся к процессам проектирования и разработки, производства и выходного контроля медицинского изделия и к процессам, связанным с потребителем (в части постпродажного мониторинга).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процессов проектирования и разработки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процедур проектирования и разработки (включая управление рисками);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документов, описывающих процедуру проектирования и охватывающих модельный ряд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 основе выбранных записей по проектированию медицинского изделия того, что процедуры проектирования и разработки были установлены и применены;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входные данные процесса проектирования были разработаны с учетом назначения медицинского изделия и соответствующих положений Общих требований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спецификаций на медицинские изделия в целях подтверждения того, что выходные данные проекта медицинского изделия, обеспечивающие безопасность и эффективность медицинского изделия при его применении по назначению, были определены;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деятельность по менеджменту риска определена и является действующей, критерии допустимости риска установлены и являются соответствующими, любой остаточный риск оценен и при необходимости доведен до сведения потребителя в соответствии с Общими требованиями безопасности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Оценка процессов управления документацией и записями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разработанных процедур идентификации, хранения и удаления (уничтожения) документов и записей (включая управление изменениями);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документов, необходимых для обеспечения планирования, осуществления производственных процессов и управление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 документации на медицинское изделие, а именно наличие свидетельства соответствия медицинских изделий требованиям применяемых стандартов, описание медицинских изделий, включая инструкции по применению, материалы и спецификацию, сводную документацию по верификации и валидации проектов, в том числе, данные клинических исследований (испытаний), маркировку медицинских изделий и документы по менеджменту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процессов производства и выходного контроля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производственных процессов изготовления серийной продукции (включая условия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процессов стерилизации (для медицинских изделий, выпускаемых в стерильном виде),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процессы стерилизации были документированы, записи параметров процесса стерилизации для каждой стерилизуемой партии медицинских изделий поддерживаются в рабочем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 стерилизации был валидирован;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того, что процесс стерилизации проводится в соответствии с установленными параметрами;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того, что процессы производства являются управляемыми и контролируемыми и функционируют в установленных пределах, а также подтверждение обеспечения необходимого уровня контроля продукции и (или) услуг критических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идентификации и прослеживаемости медицинских изделий и процессов их производства, а также их соответствия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того, что деятельность по выходному контролю медицинских изделий обеспечивает соответствие медицинских изделий установленным требованиям и была документирована.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процессов корректирующих и предупреждающих действий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наличия разработанных процедур корректирующих и предупреждающих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средства управления препятствуют распространению медицинских изделий, качество которых не соответствует Общим требованиям безопасности и эффективности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корректирующие и предупреждающие действия являются результативными;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Порядком проведения мониторинга качества, безопасности и эффективности медицинских изделий,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связанных с потребителем процессов системы менеджмента качества медицинских изделий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производитель медицинского изделия принял меры, необходимые для установления связи с потребителями, в целях выполнения необходимых корректирующих и предупреждающих действий,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состоянии,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</w:t>
      </w:r>
      <w:hyperlink w:history="1" r:id="rIdidfzv6n6dlvc_stx_z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изделий, утвержденным </w:t>
      </w:r>
      <w:hyperlink w:history="1" r:id="rId_bitn7hqkz8zwrrmpj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1 августа 2018 года № 359 (далее - Порядок проведения мониторинга);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того,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риска, и при необходимости, для актуализации деятельности по менеджменту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на одной производственной площадке производятся медицинские изделия, относящиеся к нескольким группам (подгруппам) медицинских изделий по перечню в соответствии с </w:t>
      </w:r>
      <w:hyperlink w:history="1" r:id="rIdgseuovdm5mjfm6t3wf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зависимости от класса потенциального риска их применения, инспектирование производства в рамках одной проверки может охватывать несколько групп (подгрупп) медицинских изделий в соответствии с заявленными производителем медицинских изделий производственными площадками.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инспектирования производства распространяются на группу, подгруппу медицинских изделий по перечню в соответствии с приложением к настоящему Порядку, в зависимости от класса потенциального риска применения выпускаемых медицинских изделий. Для медицинских изделий классов потенциального риска применения 1 и 2а результаты инспектирования производства распространяются на группы медицинских изделий. Для медицинских изделий классов потенциального риска применения 2б и 3 результаты инспектирования производства распространяются на подгруппы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подаче заявления о проведении регистрации новых наименований медицинских изделий, производимых на производственной площадке, инспектирование которой проводилось ранее для медицинских изделий той же группы или подгруппы по перечню в соответствии с приложением к настоящему Порядку, заявитель представляет в составе документов регистрационного досье копию отчета о результатах проведения инспектирования производства, проведенного не ранее 3 лет до дня представления заявления о проведении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проведенного инспектирования производства уполномоченный орган оформляет отчет с заключением о подтверждении/неподтверждении возможности производить медицинские изделия в соответствии с Общими требованиями безопасности 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оценке системы менеджмента качества, отчет дополняется заключением о соответствии/несоответствии системы менеджмента качества, с указанием информации о включении/невключении в область инспектирования производства процессов проектирования и разработки для проверенных групп, подгрупп медицинских изделий. Указанный отчет действует в течение 3 лет со дня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инспектирования в сфере обращения медицинских изделий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групп и подгрупп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9"/>
        <w:gridCol w:w="5659"/>
      </w:tblGrid>
      <w:tr>
        <w:tc>
          <w:tcPr>
            <w:tcW w:type="dxa" w:w="4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медицинских изделий</w:t>
            </w:r>
          </w:p>
        </w:tc>
        <w:tc>
          <w:tcPr>
            <w:tcW w:type="dxa" w:w="5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Подгруппа медицинских изделий
 (для классов потенциального риска 2б и 3)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Неактивные медицинские изделия, кроме изделий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Неактивные сердечно-сосудистые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Неактивные ортопедические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Неактивные имплантаты мягких тканей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Неактивные функциональные имплантаты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Неактивные зубные имплантаты и стоматологические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Неактивные медицинские изделия для инъекций, вливания, переливания крови и диализа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Неактивные офтальмологические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Неактивные ортопедические медицинские изделия и медицинские изделия для реабилитации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Медицинские изделия для контрацепции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Медицинские инструменты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Неактивные медицинские изделия для дезинфекции, гигиенической обработки и стерилизации медицинских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Шовный материал, перевязочные средства и прочие неактивные медицинские изделия для лечения ран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Неактивные медицинские изделия, не включенные в подгруппы 1.1-1.12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Активные неимплантируемые медицинские изделия, кроме изделий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Медицинские изделия для контроля физиологических показателей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Медицинские изделия для визуализации,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Медицинские изделия для визуализации, не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Медицинские изделия для лучевой терапии,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Медицинские изделия для лучевой терапии, не использующие ионизирующее излучение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Медицинские изделия для литотрипсии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Активные медицинские изделия для экстракорпорального кровообращения, внутривенного вливания и плазмафереза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Активные наркозно-дыхательные, гипербарические медицинские изделия и медицинские изделия для респираторной терапии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Активные медицинские изделия для стимуляции и ингибирования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Активные хирургические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Активные офтальмологические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Активные стоматологические медицинские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Активные медицинские изделия для дезинфекции и стерилизации медицинских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 Активные медицинские изделия для реабилитации и активные протезы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 Активные медицинские изделия для позиционирования и перевозки пациентов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 Самостоятельное медицинское программное обеспечение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 Активные медицинские изделия для экстракорпорального оплодотворения и искусственного оплодотворения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2.18. Активные медицинские изделия, не включенные в подгруппы 2.1-2.17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Активные имплантируемые медицинские изделия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Активные имплантируемые медицинские изделия для стимуляции и ингибирования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Активные имплантируемые медицинские изделия для ввода лекарственных и иных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Активные имплантируемые медицинские изделия, поддерживающие, замещающие или заменяющие функции организма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Радиоактивные имплантаты для внутритканевой лучевой терапии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Активные имплантируемые медицинские изделия, не включенные в подгруппы 3.1-3.4</w:t>
            </w:r>
          </w:p>
        </w:tc>
      </w:tr>
      <w:tr>
        <w:tc>
          <w:tcPr>
            <w:tcW w:type="dxa" w:w="4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Медицинские изделия для диагностики (in vitro)</w:t>
            </w:r>
          </w:p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Реагенты, наборы реагентов, калибровочные и контрольные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Приборы и оборудование для диагностики in vitro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Самостоятельное медицинское программное обеспечение для диагностики in vitro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Иные медицинские изделия для диагностики in vitro, не включенные в подгруппы 4.1-4.3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l1gvzd7ygoavgqk9h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dalil.kg/document/13376</w:t>
      </w:r>
    </w:hyperlink>
  </w:p>
  <w:p>
    <w:pPr>
      <w:spacing w:after="0" w:before="40"/>
      <w:jc w:val="center"/>
    </w:pPr>
    <w:hyperlink w:history="1" r:id="rIdgpnaoa7pr81rgqr7ymu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_4nxilje1eoewafbgco" Type="http://schemas.openxmlformats.org/officeDocument/2006/relationships/hyperlink" Target="https://dalil.kg/document/13375" TargetMode="External"/><Relationship Id="rIdidfzv6n6dlvc_stx_z7gt" Type="http://schemas.openxmlformats.org/officeDocument/2006/relationships/hyperlink" Target="https://dalil.kg/document/12248" TargetMode="External"/><Relationship Id="rId_bitn7hqkz8zwrrmpjgmz" Type="http://schemas.openxmlformats.org/officeDocument/2006/relationships/hyperlink" Target="https://dalil.kg/document/12247" TargetMode="External"/><Relationship Id="rIdgseuovdm5mjfm6t3wfv43" Type="http://schemas.openxmlformats.org/officeDocument/2006/relationships/hyperlink" Target="https://dalil.kg/document/133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l1gvzd7ygoavgqk9hhu" Type="http://schemas.openxmlformats.org/officeDocument/2006/relationships/hyperlink" Target="https://dalil.kg/document/13376" TargetMode="External"/><Relationship Id="rIdgpnaoa7pr81rgqr7ymu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2026-10-01T23:13:39.013Z</dcterms:created>
  <dcterms:modified xsi:type="dcterms:W3CDTF">2026-10-01T23:13:39.013Z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