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7xzgldsv7e4pgqyif6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декабря 2023 года № 675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uiv2wcbytstncclnup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апреля 2019 года № 161)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обращения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действует в отношении участников пилотного проекта по применению счета-фактуры в виде электронного документа в добровольном порядке и устанавливает процедуры документооборота между участниками электронного взаимодействия (далее - участники электронного документооборота) при обращении (далее - оформлении/получении) счета-фактуры в виде электронного документа, в том числе дополнительного (далее - корректировочный), с применением квалифицированной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"виртуальный склад"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позволяющая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"информационная система счетов-фактур в виде электронных документов"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и контроля уполномоченного налогового органа (далее - ИС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"налогоплательщик"</w:t>
      </w:r>
      <w:r>
        <w:rPr>
          <w:rFonts w:ascii="Arial" w:cs="Arial" w:eastAsia="Arial" w:hAnsi="Arial"/>
          <w:sz w:val="24"/>
          <w:szCs w:val="24"/>
        </w:rPr>
        <w:t xml:space="preserve"> - субъект,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"номер счета-фактуры"</w:t>
      </w:r>
      <w:r>
        <w:rPr>
          <w:rFonts w:ascii="Arial" w:cs="Arial" w:eastAsia="Arial" w:hAnsi="Arial"/>
          <w:sz w:val="24"/>
          <w:szCs w:val="24"/>
        </w:rPr>
        <w:t xml:space="preserve"> - уникальный сгенерированный номер счета-фактуры, формируемый ИС ЭСФ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"счет-фактура"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в виде электронного документа или документа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"уведомление"</w:t>
      </w:r>
      <w:r>
        <w:rPr>
          <w:rFonts w:ascii="Arial" w:cs="Arial" w:eastAsia="Arial" w:hAnsi="Arial"/>
          <w:sz w:val="24"/>
          <w:szCs w:val="24"/>
        </w:rPr>
        <w:t xml:space="preserve"> - сообщение ИС ЭСФ, сформированное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"учетная система участника ИС ЭСФ"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в целях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"электронная подпись налогоплательщика"</w:t>
      </w:r>
      <w:r>
        <w:rPr>
          <w:rFonts w:ascii="Arial" w:cs="Arial" w:eastAsia="Arial" w:hAnsi="Arial"/>
          <w:sz w:val="24"/>
          <w:szCs w:val="24"/>
        </w:rPr>
        <w:t xml:space="preserve"> - квалифицированная электронная подпись, выданная аккредитованным удостоверяющим центром в порядке, установленном законодательством Кыргызской Республики (далее - ЭП);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"электронный документооборот"</w:t>
      </w:r>
      <w:r>
        <w:rPr>
          <w:rFonts w:ascii="Arial" w:cs="Arial" w:eastAsia="Arial" w:hAnsi="Arial"/>
          <w:sz w:val="24"/>
          <w:szCs w:val="24"/>
        </w:rPr>
        <w:t xml:space="preserve"> - оформление/получение счетов-фактур, а также присвоение номеров счетам-фактурам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"формат Excel"</w:t>
      </w:r>
      <w:r>
        <w:rPr>
          <w:rFonts w:ascii="Arial" w:cs="Arial" w:eastAsia="Arial" w:hAnsi="Arial"/>
          <w:sz w:val="24"/>
          <w:szCs w:val="24"/>
        </w:rPr>
        <w:t xml:space="preserve"> - формат файлов программного обеспечения для работы с электронными таблицами Microsoft Office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"кабинет налогоплательщика"</w:t>
      </w:r>
      <w:r>
        <w:rPr>
          <w:rFonts w:ascii="Arial" w:cs="Arial" w:eastAsia="Arial" w:hAnsi="Arial"/>
          <w:sz w:val="24"/>
          <w:szCs w:val="24"/>
        </w:rPr>
        <w:t xml:space="preserve"> - электронный сервис в ИС ЭСФ для участия в электронном документообороте.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Временном порядке, трактуются в значении, определенном настоящим Временным порядком. В случае отсутствия трактовки терминов и определений в настоящем Временном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электронного документооборота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- поставщик или покупатель, зарегистрированный в ИС ЭСФ согласно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 ЭСФ обеспечивает хранение информации при обращении (оформлении/получении) счетов-фактур в течение срока исковой давности, установленного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"счет-фактура в виде электронного документа" (далее - ЭСФ) - электронный налоговый документ, оформленный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"счет-фактура на бумажном носителе" (далее - ЭСФ на бумажном носителе) - налоговый документ на бумажном носителе, содержащий установленные реквизиты и номер, сгенерированный ИС ЭСФ, а также соответствующий требованиям налогового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Регистрация налогоплательщика - участника электронного документооборота и ее аннулирование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зарегистрированный в качестве участника электронного документооборота в ИС ЭСФ, оформляет/получает в ИС ЭСФ и применяет присвоенные номера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Квалифицированный сертификат ключа проверки электронной подписи выдается аккредитованным удостоверяющим центром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- участник электронного документооборота (далее - налогоплательщик):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квалифицированную электронную подпись в соответствии с законодательством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налоговый орган по месту налоговой регистрации заявление об участии в электронном документообороте по форме согласно </w:t>
      </w:r>
      <w:hyperlink w:history="1" r:id="rIdztauryzan7g1yxqwip8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доступ в кабинет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налогоплательщик принимает решение о прекращении участия в пилотном проекте, то такой налогоплательщик вправе посредством кабинета налогоплательщика отправить соответствующее заявление об аннулировании регистрации в ИС ЭСФ, подписанное квалифицированной электронной подписью, по форме согласно </w:t>
      </w:r>
      <w:hyperlink w:history="1" r:id="rIdxjuja667p4y_n9ipz64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орган, не позднее пяти рабочих дней со дня, следующего за днем поступления заявления, указанного в пункте 10 настоящего Временного порядка, осуществляет аннулирование регистрации налогоплательщика в ИС ЭСФ.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Оформление и применение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Процедуры оформления/получения (применения) ЭСФ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Оформление/получение ЭСФ в ИС ЭСФ осуществляется посредством виртуального склада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налогоплательщика, позволяющий в реальном режиме осуществлять единичное оформление/получение ЭСФ или пакетную загрузку/выгрузку ЭСФ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программный интерфейс, позволяющий учетным системам налогоплательщика выполнять в ИС ЭСФ все операции, предусмотренные в кабинете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Инструкция по работе с виртуальным складом и формат пакетной загрузки/выгрузки ЭСФ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Оригиналом ЭСФ, то есть подлинником, является электронный документ, содержащийся в ИС ЭСФ, подписанный квалифицированной электронной подписью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Датой оформления ЭСФ считается дата поступления ЭСФ от поставщика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оформленным, если поставщику поступило соответствующее уведомление от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Датой получения ЭСФ покупателем считается дата оформления поставщиком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полученным, если покупателю поступило соответствующее уведомление от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ЭСФ покупатель: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подтверждает принятие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получении ЭСФ путем направления через ИС ЭСФ уведомления об отказе в получении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при получении уведомления об отказе покупателя в получении ЭСФ направляет покупателю корректировочный ЭСФ или отзывает первоначальный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поставщиком корректировочного ЭСФ, первоначальный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поставщиком оформленного ЭСФ, данный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Действия покупателя и поставщика, предусмотренные пунктом 17 настоящего Временного порядка, осуществляются в течение десяти календарных дней со дня получения покупателем первоначального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покупатель не подтвердил принятие ЭСФ или не отказал в получении ЭСФ в течение срока, указанного в пункте 18 настоящего Временного порядка, ЭСФ считается полученным.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Поставщик вправе отозвать ранее оформленный ЭСФ в течение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поставщиком ранее оформленного ЭСФ, в том числе корректировочного,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Отзыв ЭСФ не возможен после истечения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Поставщик при оформлении покупателю ЭСФ: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формирует ЭСФ в соответствии с настоящим Временным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направляет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Налогоплательщик имеет право в срок не позднее пяти рабочих дней, следующих за последним днем истекшего налогового периода по НДС, оформить счет-фактуру на поставки, которые были осуществлены в данном истекшем налоговом периоде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10 мая. Он вправе оформить счет-фактуру по данной поставке до 5 июня с указанием в счете-фактуре фактической даты поставки - 10 мая.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Оформление ЭСФ поставщиком, зарегистрированным в ИС ЭСФ, покупателю, не зарегистрированному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покупатель не зарегистрирован в ИС ЭСФ в качестве участника электронного документооборота ЭСФ,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 ЭСФ в ИС ЭСФ с применением квалифицированной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распечатывает оформленный ЭСФ с регистрационным номером из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заверяет ЭСФ подписями руководителя и главного бухгалтера либо иных уполномоченных на то должностных лиц, и скрепляет печатью своей или своего филиала (представительства), оформившего ЭСФ. Поставщик, оказывающий услуги электросвязи, теплоэнергии, электроэнергии, водоснабжения, канализации, а также другие поставщики, оформляющие ежемесячно более 5000 ЭСФ, могут на распечатанных бланках ЭСФ взамен подписи руководителя, главного бухгалтера ставить факсимиле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покупателю экземпляр ЭСФ на бумажном носителе, оформленный согласно настоящему пункту.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обращения ЭСФ на бумажном носителе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ЭСФ может быть оформлен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ИС ЭСФ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сбоев в работе ИС ЭСФ по внешним факторам, налогоплательщику направляется соответствующее уведомление о технических неполадках.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возникновения обстоятельств непреодолимой силы или сбоев в работе ИС ЭСФ по внешним факторам,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 в заявлении на получение номеров ЭСФ на бумажном носителе по форме согласно </w:t>
      </w:r>
      <w:hyperlink w:history="1" r:id="rIdel426bwdal6cape84b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порядку, представляемом в налоговый орган по месту налоговой регистрации, при возникновении необходимости оформления ЭСФ на бумажном носителе, дату возникновения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второй экземпляр ЭСФ на бумажном носителе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дня, следующего за 25 числом месяца, следующего за месяцем, в котором ЭСФ на бумажном носителе был оформлен, в случае, если он не зарегистрирован по НДС, с обязательным представлением ЭСФ на электронном носителе в формате Excel, вместе с Реестром оформленных ЭСФ и остатка неиспользованных номеров счетов-фактур на бумажном носителе, согласно </w:t>
      </w:r>
      <w:hyperlink w:history="1" r:id="rIdxpgxrdzvlcthpvgsiw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 третий экземпляр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Налоговый орган, в течение двух рабочих дней со дня поступления документов, согласно подпункту 2 пункта 27 настоящего Временного порядка, признает недействительными остатки неиспользованных номеров ЭСФ с момента прекращения обстоятельств непреодолимой силы или сбоев в работе ИС ЭСФ по внешним факторам.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Получение номеров, оформление, применение и признание недействительными номеров ЭСФ на бумажном носителе осуществляются в соответствии с главой 5 настоящего Временного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Получение номеров, оформление и применение ЭСФ на бумажном носителе налогоплательщиком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случаях, указанных в главе 4 настоящего Временного порядка,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налоговый орган по месту налоговой регистрации заявление на получение номеров ЭСФ на бумажном носителе (далее - заявление на получение номеров) по форме согласно </w:t>
      </w:r>
      <w:hyperlink w:history="1" r:id="rIdmd2lhbinhl1sxttjif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ЭСФ на бумажном носителе в трех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первый экземпляр выдает покупателю;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второй экземпляр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дня, следующего за 25 числом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вместе с Реестром оформленных ЭСФ и остатка неиспользованных номеров счетов-фактур на бумажном носителе, согласно </w:t>
      </w:r>
      <w:hyperlink w:history="1" r:id="rIdbkrplmo5r77hsxfmo-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хранит третий экземпляр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ЭСФ на бумажном носителе заполняется в соответствии с Временным порядком оформления и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Заявление на получение номеров представляется налогоплательщиком либо его уполномоченным лицом, назначенным согласно его письменному распоряжению, в налоговый орган по месту налоговой регистрации, на бумажном носителе, в явочном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 назначении уполномоченного лица представляется налогоплательщиком в налоговый орган по месту налоговой регистрации в течение десяти рабочих дней со дня назначения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Заявление на получение номеров заполняется в двух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 на получение номеров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Первый экземпляр заявления на получение номеров с отметкой о его регистрации в налоговом органе (дата и время поступления), а также с данными сотрудника налогового органа, принявшего такое заявление,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заявления на получение номеров остается в налоговом органе, на основе которого налоговым органом будет принято соответствующее решение согласно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о выдаче или об отказе в выдаче номеров ЭСФ на бумажном носителе налогового органа по месту налоговой регистрации налогоплательщика принимается по форме, установленной уполномоченным налоговым органом, и вручается: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конца текущего рабочего дня, в случае если заявление на получение номеров представлено налогоплательщиком до 12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12 часов следующего рабочего дня, в случае если заявление на получение номеров представлено налогоплательщиком после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Налогоплательщик получает решение о выдаче номеров ЭСФ на бумажном носителе или решение об отказе в выдаче номеров ЭСФ на бумажном носителе в явочном порядке, в течение срока, не превышающего десять календарных дней со дня подачи заявления на получение номеров, с предъявлением его уполномоченным лицом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если налогоплательщик не явился в течение срока, указанного в пункте 36 настоящего Временного порядка, налоговый орган принимает решение об отмене решения о выдаче номеров ЭСФ на бумажном носителе,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об отказе в выдаче номеров ЭСФ на бумажном носителе направляется по истечении десяти календарных дней со дня принятия такого решения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отмене ранее принятого решения о выдаче номеров ЭСФ на бумажном носителе направляется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если у налогоплательщика в течение календарного месяца возникла дополнительная потребность в номерах ЭСФ на бумажном носителе, налогоплательщик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налогоплательщика на получение номеров счетов-фактур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вторые экземпляры оформленных ЭСФ на бумажном и электронном носителях в формате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оформленных ЭСФ и остатка неиспользованных номеров счетов-фактур на бумажном носителе за текущий календарный месяц, по форме согласно </w:t>
      </w:r>
      <w:hyperlink w:history="1" r:id="rIdympwlzcv-l0kuif92qm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дальнейшем, налоговый орган на основании заявления на получение номеров, поданного налогоплательщиком в соответствии с настоящим Временным порядком, присваивает заявленное количество номеров ЭСФ на бумажном носителе: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количестве не более трехкратной среднемесячной потребности, с учетом неиспользованных ранее выданных номеров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представления им налоговой отчетности по наступившим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Основанием для отказа налоговым органом в выдаче номеров ЭСФ на бумажном носителе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отчетности за предыдущий отчетный налоговый период,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оригинала письменного распоряжения налогоплательщика о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документов, предусмотренных настоящим Временным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информации о том, что должностные лица органов управления налогоплательщика,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деятельности которых были установлены счета-фактуры, включая ЭСФ, оформленные для вида, без намерения осуществить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возбуждено уголовное дело по фактам налогового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Признание недействительными налоговым органом ранее выданных номеров ЭСФ на бумажном носителе производится в случае подачи заявления о признании недействительными номеров ЭСФ на бумажном носителе, по форме согласно </w:t>
      </w:r>
      <w:hyperlink w:history="1" r:id="rIdnhg-qgdvyntlopuazp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организацией при ликвидации или при прекращении индивидуальным предпринимателем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облагаемым субъектом при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специальным администратором при признании налогоплательщика банкротом, включая заявление об аннулировании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 признании недействительными неиспользованных номеров ЭСФ на бумажном носителе принимается налоговым органом на основании Реестра оформленных ЭСФ и остатка неиспользованных номеров счетов-фактур на бумажном носителе, а также налоговой отчетности по НДС за соответствующие налоговые периоды, представленных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Налогоплательщик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полученных номеров ЭСФ на бумажном носителе строго по порядковым номерам по возрастанию;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 оформленных ЭСФ на бумажном носителе в специальные регистры по учету поставок и закупок согласно утвержденной налогоплательщиком налоговой политике. Специальные регистры по учету поставок и закупок должны содержать все реквизиты утвержденной формы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оформленных ЭСФ на бумажном носителе на все совершенные операции. Суммы, внесенные в указанные специальные регистры по учету поставок и закупок, должны соответствовать суммам, содержащимся в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Налогоплательщик не вправе передавать полученные номера ЭСФ на бумажном носителе другому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факта, когда номера ЭСФ на бумажном носителе, выданные налоговым органом одному налогоплательщику, были применены другим налогоплательщиком, оформленные другим налогоплательщиком ЭСФ на бумажном носителе с такими номерами считаются недействительными и сумма НДС по таким ЭСФ не подлежит зачету, а расходы по приобретению товарно-материальных ценностей не подлежат вычету.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таким фактам направляются в соответствующий уполномоченный орган по борьбе с экономическими преступлениями для принятия соответствующих мер и в уполномоченный налоговый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Ответственность за организацию работы по применению выданных налоговым органом номеров ЭСФ на бумажном носителе несет руководитель, главный бухгалтер и уполномоченное лицо налогоплательщика, указанное в пункте 34 настоящего Временного порядка,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Уполномоченное лицо налогоплательщика, являющееся физическим лицом, имеющее гражданство Кыргызской Республики, ответственно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заявлений, предусмотренных настоящим Временным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оформление, применение и хранение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утраты или порчи оформленного ЭСФ на бумажном носителе одним из контрагентов (поставщиком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оригинала, оформленного ЭСФ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обращения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Корректировочный ЭСФ к счету-фактуре, включая счет-фактуру НДС, выписанную на бумажном носителе, который не содержится в ИС ЭСФ, и обязанность по оформлению которых в электронном виде не возникла на момент его выписки, оформляется поставщиком согласно главам 3, 4 и 5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Налоговым органом принимается решение о признании недействительными счетов-фактур, оформленных налогоплательщиком, которым не представлена отчетность по НДС до 15 числа месяца, следующего за месяцем представления отчетности по НДС в сроки, установленные Налоговым кодексом Кыргызской Республики, и/или с нарушением установленного Временного порядка оформления и применения счетов-фактур, а также нарушением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решения о признании недействительными счетов-фактур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Номера счетов-фактур, признанные недействительными, согласно настоящему Временному порядку, не могут быть использованы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 подлежат корректировке стоимость облагаемой поставки и суммы НДС за приобретенные материальные ресурсы по счету-фактуре, признанному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не распространяется на случаи, когда корректировка производится в сторону увеличения налогового обязательства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регистрацию/перерегистрацию или аннулирование регистрации налогоплательщика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налогоплательщика на получение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оформленных ЭСФ и остатка неиспользованных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4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признании недействительными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knabxzznzi1makvic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dalil.kg/document/13543</w:t>
      </w:r>
    </w:hyperlink>
  </w:p>
  <w:p>
    <w:pPr>
      <w:spacing w:after="0" w:before="40"/>
      <w:jc w:val="center"/>
    </w:pPr>
    <w:hyperlink w:history="1" r:id="rIdusoeqbv1rugbxpvqn41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xzgldsv7e4pgqyif6ha" Type="http://schemas.openxmlformats.org/officeDocument/2006/relationships/hyperlink" Target="https://dalil.kg/document/230000286" TargetMode="External"/><Relationship Id="rIdauiv2wcbytstncclnupoj" Type="http://schemas.openxmlformats.org/officeDocument/2006/relationships/hyperlink" Target="https://dalil.kg/document/13540" TargetMode="External"/><Relationship Id="rIdztauryzan7g1yxqwip830" Type="http://schemas.openxmlformats.org/officeDocument/2006/relationships/hyperlink" Target="https://dalil.kg/document/13543#p1" TargetMode="External"/><Relationship Id="rIdxjuja667p4y_n9ipz64j0" Type="http://schemas.openxmlformats.org/officeDocument/2006/relationships/hyperlink" Target="https://dalil.kg/document/13543#p1" TargetMode="External"/><Relationship Id="rIdel426bwdal6cape84bxvd" Type="http://schemas.openxmlformats.org/officeDocument/2006/relationships/hyperlink" Target="https://dalil.kg/document/13543#p2" TargetMode="External"/><Relationship Id="rIdxpgxrdzvlcthpvgsiwjfl" Type="http://schemas.openxmlformats.org/officeDocument/2006/relationships/hyperlink" Target="https://dalil.kg/document/13543#p3" TargetMode="External"/><Relationship Id="rIdmd2lhbinhl1sxttjiff3j" Type="http://schemas.openxmlformats.org/officeDocument/2006/relationships/hyperlink" Target="https://dalil.kg/document/13543#p2" TargetMode="External"/><Relationship Id="rIdbkrplmo5r77hsxfmo-rzb" Type="http://schemas.openxmlformats.org/officeDocument/2006/relationships/hyperlink" Target="https://dalil.kg/document/13543#p3" TargetMode="External"/><Relationship Id="rIdympwlzcv-l0kuif92qmh9" Type="http://schemas.openxmlformats.org/officeDocument/2006/relationships/hyperlink" Target="https://dalil.kg/document/13543#p3" TargetMode="External"/><Relationship Id="rIdnhg-qgdvyntlopuazpwqd" Type="http://schemas.openxmlformats.org/officeDocument/2006/relationships/hyperlink" Target="https://dalil.kg/document/13543#p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knabxzznzi1makvican" Type="http://schemas.openxmlformats.org/officeDocument/2006/relationships/hyperlink" Target="https://dalil.kg/document/13543" TargetMode="External"/><Relationship Id="rIdusoeqbv1rugbxpvqn41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2026-09-24T06:40:33.337Z</dcterms:created>
  <dcterms:modified xsi:type="dcterms:W3CDTF">2026-09-24T06:40:33.337Z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