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Правительства Кыргызской Республики на 2019-2023 годы по реализации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vt9ebejpejq7daqt2v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meu-ppysmtujvxta4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2019-2023 годы по реализации программы деятельности Правительства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uo8qrhug9rc2f9pcv4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Национальные инвестиционные проекты</w:t>
        </w:r>
      </w:hyperlink>
      <w:r>
        <w:rPr>
          <w:rFonts w:ascii="Arial" w:cs="Arial" w:eastAsia="Arial" w:hAnsi="Arial"/>
          <w:sz w:val="24"/>
          <w:szCs w:val="24"/>
        </w:rPr>
        <w:t xml:space="preserve">, реализуемые в рамках программы деятельности Правительства Кыргызской Республики,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 итогам каждого года индикаторы Плана Правительства Кыргызской Республики на 2019-2023 годы могут быть скорректированы.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осуществить подготовку годовых планов мероприятий Правительства Кыргызской Республики на соответствующие годы в рамках Плана Правительства Кыргызской Республики на 2019-2023 годы, за месяц до начала следующего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областях, органам местного самоуправления (по согласованию) принять исчерпывающие меры по достижению индикаторов Плана Правительства Кыргызской Республики на 2019-2023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областях, глав органов местного самоуправления (по согласованию) за качественное и своевременное достижение индикаторов Плана Правительства Кыргызской Республики на 2019-2023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2019 года N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Правительства Кыргызской Республики на 2019-2023 годы по реализации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2377-VI(1)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1195"/>
        <w:gridCol w:w="1354"/>
        <w:gridCol w:w="945"/>
        <w:gridCol w:w="973"/>
        <w:gridCol w:w="973"/>
        <w:gridCol w:w="973"/>
        <w:gridCol w:w="973"/>
        <w:gridCol w:w="812"/>
        <w:gridCol w:w="767"/>
        <w:gridCol w:w="918"/>
        <w:gridCol w:w="33"/>
      </w:tblGrid>
      <w:tr>
        <w:tc>
          <w:tcPr>
            <w:tcW w:type="dxa" w:w="2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9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8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индикаторы, год</w:t>
            </w:r>
          </w:p>
        </w:tc>
        <w:tc>
          <w:tcPr>
            <w:tcW w:type="dxa" w:w="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индикатор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финанси-
 рования</w:t>
            </w:r>
          </w:p>
        </w:tc>
        <w:tc>
          <w:tcPr>
            <w:tcW w:type="dxa" w:w="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Макроэкономическая стабильность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динамичного развития экономики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(ИПЦ к декабрю предыдущего года)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5,0-7,0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5,0-7,0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согласованию), МЭ, НСК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труда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сбалансированности государственных финансов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отношение объема государственного долга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бюджета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сбалансированного привлечения финансовых средств из внешних источников для финансирования проектов государственных инвестиций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отношение объема выборки средств (кредиты и гранты)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государственными финансами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программное финансирование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открытости бюджета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Внешнеэкономическая политика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внешнеполитических условий для устойчивого экономического развития Кыргызстана</w:t>
            </w:r>
          </w:p>
        </w:tc>
        <w:tc>
          <w:tcPr>
            <w:tcW w:type="dxa" w:w="1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торговых представительств в приоритетных для экспорта странах и организациях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МИД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 развитие торгово-экономического сотрудничества с ключевыми торговыми партнерами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в структуре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торгового баланса (чистый экспорт)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-3243,8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-3363,8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-3483,8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-3483,8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-3483,8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внешних условий для продвижения экспорта товаров и услуг на внешние рынки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экспорта со странами аккредитации загранучреждений, в которых имеется потенциал для роста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МИД, АПЗИ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переход отечественных экспортеров к международной стандартизации качества до 100% экспортной продукции с ориентацией на рынки ЕС, ЕАЭС, ЦА, АТР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НАССР экспортерами пищевой промышленности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АПЗИ(*), МСХППМ, МЭ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Инвестиционная государственная политика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привлечения и защиты иностранных инвестиций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реализуемых проектов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прямых иностранных инвестиций в процентах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показателей страны в международных рейтингах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Кыргызской Республики в рейтинге "Ведение бизнеса"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загранучреждений Кыргызской Республики в целях привлечения инвестиций в странах имеющий инвестиционный потенциал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валовых инвестиций в процентах к ВПП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МИД(*), МЭ, АПЗИ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Налоговая и таможенная политика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системы фискализации налоговых процедур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поступлений таможенных платежей в общем объеме доходов бюджета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нагрузка (включая социальные отчисления)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ГНС(*), ГТС, СФ, МЭ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поступления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ГНС(*), ГТС, МЭ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всеобщему декларированию доходов и проведение кампании по легализации доходов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из тени незадекларированного имущества и доходов (в 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ГНС, ГТС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действия проектов по уплате налогов в безналичной форме и оснащению отдаленных регионов платежными терминалами платежей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безналичных платежей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 КБ и ОПС/ОС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Миграционная политика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привлечения иностранной рабочей силы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созданных рабочих мест для граждан Кыргызской Республики за счет привлеченной иностранной силы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благоприятных условий для граждан Кыргызской Республики, осуществляющих трудовую деятельность за рубежом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трудоустроенных граждан за рубежом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из "черного списка" граждан Кыргызской Республики, которым был закрыт въезд на территорию Российской Федерации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консульского присутствия Кыргызской Республики за рубежом (в 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системы поддержки соотечественников посредством национальной инициативы "Мекен карт"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получивших "Мекен карт" (в 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малого и среднего предпринимательства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отраслевой и региональной поддержки МСП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МСП в структуре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рабочих мест в МСП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ГКПЭН, МСХППМ, МКИТ,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теневой экономики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не наблюдаемой экономики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государственными активами и государственно-частное партнерство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торговых площадок по приватизации и предоставлению государственного имущества в аренду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сделок, заключенных по итогам проведенных торгов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ФУГИ(*), ГКИТС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ГЧП в систему управления государственными активами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инициированных проектов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государственными компаниями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дивидендов от предприятия с госдолей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 ГП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 IPO государственных компаний с холдинговой формой управления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база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управляющая компания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оптимизация портфельных компаний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лучшая практика корпоративного управления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3-х компаний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Госфиннадзор(*), ФУГИ(*)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система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устойчивой и надежной системы финансово-кредитных учреждений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механизмов поддержания долгосрочного кредитования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накоплений населения и сокращения потребления в структуре доходов населения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Депозита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Страховая деятельность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обязательного и добровольного страхования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страховых компаний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собранных страховых премий по обязательным и добровольным видам страхования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Рынок ценных бумаг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ценных бумаг на фондовом рынке Кыргызской Республики для свободных средств населения, включая организацию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IPO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предприятий с госпакетом акций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эмиссии на фондовом рынке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00 i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торгов с ценными бумагами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Агропромышленный сектор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повышение плодородия почвы земель сельскохозяйственного назначения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и подверженных процессам разрушения земель сельскохозяйственного назначения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МСХППМ',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о состоянии пастбищ для рационального использования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разрабатывается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разрабатывается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используется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Мелиоративное улучшение орошаемых земель сельскохозяйственного назначения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урожайности сельскохозяйственных культур (в 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
 (4,0)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
 (4,0)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
 (4,0)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
 (4,0)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
 (4,0)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благоприятной среды для развития региональных кооперативных сельскохозяйственных, агропромышленных комплексов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кооперационных проектов имеющих интеграционный потенциал в ЕАЭС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разрабатывается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сельскохозяйственных кооперативов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рабочих мест в сельском хозяйстве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логистики и сокращение роли посредников на товарных рынках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торгово-логистических центров с учетом специализации каждого из регионов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ветеринарных лабораторий, соответствующих международным стандартам и стандартам ЕАЭС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роста объемов производства и его эффективности, путем повышения качества сельхозпродукции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экспорта сельскохозяйственной продукции в общем объеме экспорта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дополнительных предприятий, включенных в Реестр предприятий ЕАЭС (к 66 существующим предприятиям животноводческой отрасли)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экспорта продукции пищевой перерабатывающей промышленности в общем объеме экспорта сельскохозяйственной продукции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МФ,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перерабатывающей промышленности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переработки сельскохозяйственной продукции от производства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рабочих мест в перерабатывающей промышленности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эксплуатации действующих ирригационных и дренажных систем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восстановленных и отремонтированных ирригационных каналов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ГВС, ГТС, улучшение урегулирования объема подачи воды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 улучшение водообеспеченности земель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новых орошаемых земель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с повышенной и улучшенной водообеспеченностью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эффективной системы производства экологически чистой и органической продукции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площади пашни, используемой под органическое земледелие от всей пахотной земли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фермерских хозяйств, внедривших международные стандарты НАССР и ISO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инновационных технологий водосбережения и адаптации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применения капельного орошения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хозсубъектов, построивших и эксплуатирующих теплицы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 и индустрия услуг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открытости и доступности страны для туристов из стран дальнего и ближнего зарубежья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туристической деятельности (экспорт туристских услуг)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МИД, ГПС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прибывших граждан из стран дальнего и ближнего зарубежья, попадающих под классификацию Всемирной Туристской организации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ГПС, МИД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узнаваемость Кыргызстана, как страны туризма на основных традиционных и потенциальных туристических рынках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сферы туристической деятельности в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МИД, ГПС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туристических кластеров, открытие новых направлений и диверсификация туристических потоков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36385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40020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МЭ, МФ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рабочих мест в туризме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швейных кластеров, основанных на полноценных ЦДС и инновационных подходах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технополисов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текстильного производства, производства одежды и обуви, кожи и прочих кожаных изделий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экспортного потенциала путем кооперирования и диверсификации рынков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швейной отрасли в общем объеме экспорта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экспорта швейных изделий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МЭ, АПЗИ,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отечественных компаний, нацеленных на формирование национального бренда кыргызской текстильной продукции на мировых рынках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легкой промышленности к общей численности занятых в промышленности, в том числе женщин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специалистов, прошедших подготовку в мировых школах дизайна и моды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развития промышленности строительных материалов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строительных материалов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строительства и приобретения жилья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жильем граждан по программе "Доступное жилье"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
 (чел./ год)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
 (1300)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
 (1400)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
 (1500)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
 (1600)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
 (1700)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жильем в расчете на одного человека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 ПППКР в областях(*)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 в расчете на 1000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1000 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 ПППКР в областях(*), ГИК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рабочих мест в строительстве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 ПППКР в областях(*)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экспортно-ориентированной структуры промышленного производства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промышленных товаров в общем объеме экспорта (без учета золота)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МСХППМ,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расширение производственных мощностей в существующих отраслях промышленности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промышленности в структуре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МСХППМ,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иностранных инвестиций в промышленности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МФ, МЭ, ФУГИ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рабочих мест в промышленности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АПЗИ, МЭ,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производственных мощностей, в т.ч. на базе простаивающих промпредприятий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промышленных предприятий (в 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
 (8)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
 (10)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
 (10)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
 (11)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
 (12)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АПЗИ, МЭ, ФУГИ,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совершенствования энергетической политики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устойчивой энергетики, улучшение индикатора RISE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ПСПЭН(*), ГАРТЭК, ГИЭТБ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показателей SAIFI, SAIDI и CAIDI по отключениям до 80% от текущих показателей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ГИЭТБ, ГАРТЭК,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строительства новых энергообъектов и введение новых мощностей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установленной мощности энергостанций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реконструкции и реабилитации основных энергетических объектов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выработки электроэнергии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возобновляемых источников энергии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ВИЭ от общей выработки электроэнергии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энергосбережения и внедрения энергоэффективных технологий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Энергопотребление бюджетными организациями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МФ, ГААСЖКХ,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газоснабжения и газификации в стране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Газообеспеченность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ОсОО "Газпром Кыргызстан"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 прозрачности отрасли и снижение технических потерь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 при распределении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оздоровление энергосектора страны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среднесрочная тарифная политика на электрическую и тепловую энергию (ССТП)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ГАРТЭК(*) ГКПЭН, ОАО "НЭХК"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инвестиций и других финансовых средствах, на расширение энергетической инфраструктуры и модернизации технологий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Транспортно-дорожный сектор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международных транспортных коридоров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отремонтированных общих дорог (км/год)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реабилитацию и ремонт внутренней сети автомобильных дорог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отремонтированной внутренней сети автомобильных дорог (км/год)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сети железных дорог и усиление транзитного потенциала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грузовых вагонов (ед./год)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ГП "НК "Кыргыз темир жолу"(*)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железнодорожной сети (км/год)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ГП "НК "Кыргыз темир жолу"(*)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парка пассажирских вагонов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ГП "НК "Кыргыз темир жолу"(*)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авиационных перевозок на международных и внутренних воздушных сообщениях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воздушным транспортом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МАМ (по согласованию), АГА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пассажиров авиационным транспортом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пасс.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АГА, МАМ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реконструкция аэропортов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аэровокзалов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 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МАМ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Горная добыча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горнодобывающей промышленности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добычи полезных ископаемых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ПИИ, привлеченные средства, собственные средства предприятий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 в добыче полезных ископаемых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средства, собственные средства предприятий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добычу полезных ископаемых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средства, собственные средства предприятий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и повышение эффективности правового регулирования и учета ресурсов твердых полезных ископаемых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Кыргызской Республики стандарту ИПДО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удовлетворительный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удовлетворительный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- дивиденды для всех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охвата организованным дошкольным образованием и получение необходимого раннего импульса для успеха в жизни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 и предшкольной подготовки (формальных и неформальных) для определения охвата от числа детей соответствующего возраста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МОН(*), НСК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предшкольной подготовкой детей, не посещающих дошкольные образовательные организации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образования в школах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школьным образованием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МОН(*), НСК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 по стране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Индексе уровня образования, ПРООН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покрытие минимальных стандартов финансирования школ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финансирования в соответствии с минимальными стандартами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МОН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основы для развития практических навыков студентов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академических программ, имеющих независимую аккредитацию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образования в Кыргызской Республике для иностранных граждан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иностранных студентов в вузах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систем профессионального образования как гибких, открытых структур подготовки кадров, отвечающих запросам экономики, бизнеса и общества в целом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получающих заказ на подготовку специалистов от работодателей, за счет средств госбюджета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охвата молодежи средним профессиональным образованием (от населения в возрасте 17-20 лет)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охвата молодежи начальным профессиональным образованием (от населения в возрасте 15-17 лет)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охвата молодежи высшим профессиональным образованием (от населения в возрасте 17-24 лет)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 как основа странового преимущества Кыргызстана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показателей здоровья населения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Ожидаемая продолжительность жизни при рождении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тыс.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новообразований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тыс.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тыс.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смертность (до 5 лет)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 живорожденных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18,0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Неонатальная смертность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 живорожденных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тыс. живорожденных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бруцеллезом среди людей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ГИВФБ(*), МЗ, МСХППМ,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эхинококкозом среди людей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ГИВФБ(*), МЗ, МСХППМ,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здравоохранения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обеспеченных компьютерами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МЗ(*), МФ, ГКИТС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внедривших электронные медицинские карты пациента на всех уровнях здравоохранения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онлайн-сервисы при обращении за услугами здравоохранения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 развитие системы первичной медико-санитарной помощи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семейными врачами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тыс.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до 2 лет, охваченных вакцинальным комплексом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96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96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новорожденных детей, осмотренных семейными врачами (врачам общей практики) впервые 3 дня после выписки из родильного дома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 пациентов с сахарным диабетом II типа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тыс. населения взрослых и подростков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1743,1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1917,4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2109,1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финансовых средств, направленных на систему первичной медико-санитарной помощи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МЗ(*), ФОМС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пациентов, успешно завершивших лечение туберкулеза на амбулаторном уровне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гемодиализных центров, заключивших договора на предоставление специализированных амбулаторных услуг гемодиализа нуждающимся пациентам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реагирования службы скорой медицинской помощи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выездов бригады экстренной медицинской помощи, выполненных не позднее 20 минут после поступления вызовов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лиц, обслуженных амбулаторно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финансового бремени населения при обращении за медицинской помощью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здравоохранение от общего бюджета домохозяйств в первых двух квинтилях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квинтиль %
 2 квинтиль 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
 5,7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
 5,5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
 5,3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
 5,1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
 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комплексных подходов к управлению бюджетом здравоохранения, включая разработку программного бюджета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себестоимости лечения по видам заболеваний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заболеваний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прямых расходов на оказание помощи пациенту (лекарства, медицинские расходные материалы и питание) от расходов, направляемых в больницы в рамках ПГГ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7%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населения к льготным лекарственным средствам в рамках Программы обязательного медицинского страхования и Программы государственных гарантий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по лекарственному обеспечению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льготных рецептов для населения на амбулаторном уровне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+ город Бишкек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+ город Бишкек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активной молодежи к участию в устойчивом развитии страны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индекс развития молодежи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 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ответственного отношения к сохранению, укреплению и восстановлению собственного здоровья и здоровья окружающих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лиц, регулярно занимающихся спортом в государственных и частных учреждениях, на 100 тыс. человек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 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употребления табака среди лиц в возрасте 25-64 лет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спортивных мероприятий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имиджа Кыргызской Республики на международной спортивной арене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завоеванных медалей на международных спортивных соревнованиях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спектра услуг в регионах, а именно в опорных городах (точках роста)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модернизированных центров семейной медицины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Устойчивая социальная защита, меняющая жизнь получателей социальных услуг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Справедливость распределения социальных выплат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крайне бедного населения, получающего ежемесячное пособие малообеспеченным семьям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МФ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Комплексный подход к нуждам социально уязвимой целевой категории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семей с детьми и детей, находящихся в трудной жизненной ситуации, снятых с учета общего количества семей, находящихся в трудной жизненной ситуации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находящихся в трудной жизненной ситуации, размещенных в приемные (фостерные) семьи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и поддержанных центров для семей и детей, находящихся в трудной жизненной ситуации, в рамках государственного социального заказа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МФ,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содействия занятости населения в государственных и негосударственных секторах экономики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трудоустроенных службами занятости, в общей численности зарегистрированных безработных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МГА,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граждан, посетивших ярмарки вакансий в поисках работы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МГА,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инфраструктура для реализации потенциала человека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расширение систем питьевого водоснабжения и водоотведения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жителей сел, получивших доступ к питьевой воде, (653 села)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
 (100 сел)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
 (110 сел)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
 (125 сел)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
 (150 сел)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
 (168 сел)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жителей городов, получивших улучшенный доступ к питьевой воде (20 городов)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
 (3 гор.)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
 (5 гор.)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
 (6 гор.)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
 (5 гор.)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
 (1 гор.)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мобильного доступа, проникновение высокоскоростного фиксированного доступа к сети Интернет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Индексе сетевой готовности, ВЭФ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ПИИ, привлеченные средства,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Индексе информационного общества, МТО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ПИИ, привлеченные средства,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ценности, объединяющие вокруг развития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гражданского единства на основе общегражданской идентичности "Кыргыз жараны"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направленные на развитие гражданской интеграции "Кыргыз жараны"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АНК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в местах компактного проживания этнических сообществ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МВД, ГКНБ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культурной инфраструктуры для каждого региона страны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Посещаемость учреждений культуры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обновление исторических комплексов страны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реконструированных музеев страны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музеев, оснащенных оборудованием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оцифрованных музейных коллекций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высокого статуса кыргызского кинематографа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кинофестивалей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культурных программ, формирующих духовность нации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государственного заказа на создание кинопроизведений, театрально-зрелищных представлений национальной и высокохудожественной значимости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кинопроизведений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Гарантия справедливости для каждого кыргызстанца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верховенства права, обеспечение законности и приоритета гражданских прав и свобод, укрепление национальной и общественной безопасности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предоставления квалифицированной юридической помощи в рамках гарантированной государством юридической помощи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МЮ(*), ГП (по согласованию), МВД, ГКНБ, ГСБЭП, Верховный суд (по согласованию), Судебный департамент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личности и обеспечение общественного порядка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верховенства закона в Кыргызской Республике (порядок и безопасность)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МВД(*), ГКНБ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безопасную среду для человека, включая защиту от террористических, экстремистских угроз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верховенства закона в Кыргызской Республике (порядок и безопасность)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ГКНБ(*), МВД, ГСФР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Гендерный аспект развития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гендерного паритета в принятии решений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политических и специальных государственных должностях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равенства по всем параметрам человеческого измерения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трудоустроенных женщин из общего числа трудоустроенных службами занятости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 среди женщин в трудоспособном возрасте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Экологический аспект развития, снижение риска бедствий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экологическими данными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внедренных информационных систем, основанных на экологических данных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населения и территорий от чрезвычайных ситуаций природного и техногенного характера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населения, обученного способам защиты в ЧС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защищенных жилых домов, сельскохозяйственных угодий (га)/год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домов/га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16500/6900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16500/7100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16800/7200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17200/7400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17600/7600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посаженных зеленых насаждений (в 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
 (60,0)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
 (60,0)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
 (60,0)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
 (60,0)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
 (-)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риска от урановых хвостохранилищ и горных отвалов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реабилитированных объектов урановых хвостохранилищ/горных отвалов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0/4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0/8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3/3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поэтапное восстановление естественных экосистем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площади страны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особо охраняемых природных территорий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площади страны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Цифровая трансформация системы государственного управления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национальной инфраструктуры по координации и обеспечению информационной и кибербезопасности в Кыргызской Республике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индекс кибербезопасности (Global Cybersecurity Index, ITU)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государственной инфраструктуры электронного 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подключенных к СМЭВ "Тундук"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ГКИГС(*),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государственной инфраструктуры электронного управления и автоматизация государственных и муниципальных услуг с учетом потребностей населения и бизнеса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предоставляемых цифровых государственных услуг для населения и бизнеса по отношению к общему числу государственных услуг, предоставляемых традиционным способом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ГРС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Глобальном индексе развития ИКТ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высокоскоростным доступом к сети Интернет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социальных объектов (больницы, айыл окмоту, почтовые отделения и т.д.), обеспеченных широкополосным доступом к сети Интернет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МЗ, МТСР, МКИТ, МОН, ГРС, СФ, ГАМСУМО, ОМСУ (по согласованию), МФ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государственного управления в системе органов исполнительной власти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государственные службы общего назначения в государственном бюджете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оцифрованных документов государственных органов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ГРС, ГКС (по согласованию), АПКР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компетенции государственного служащего через цифровые технологии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развития человеческого капитала согласно глобальному обзору ООН по э-правительству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ГКС(*) (по согласованию),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найма и назначения на государственную службу эффективных и результативных кадров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назначений из резерва по отношению к общему числу вновь назначенных кадров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институциональных механизмов сотрудничества между органами власти, научными институтами и гражданским обществом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онлайн публичных обсуждений законопроектов с возможностью онлайн обратной связи по учтенным предложениям/замечаниям на едином портале общественного обсуждения проектов НПА от общего числа законопроектов, инициированных Правительством Кыргызской Республики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регионов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экономики регионов на основе опорных городов - "точек роста" и оптимального размещения производительных сил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генеральных планов развития города/айылного аймака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средства, собственные средства городов и айылных аймаков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8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ВРП в разрезе областей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Баткенской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поэтапного повышения доходного потенциала органов местного самоуправления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отчисления подоходного налога в местные бюджеты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трансфертной политики, основанной на формировании стимулов для органов местного самоуправления к увеличению собственных доходов и оптимизации расходов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дотационных органов местного самоуправления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системы территориального 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приданию статуса села 150 населенным пунктам страны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государственное управление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модели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оптимальной системы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Пилотное внедрение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внедрение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внедрение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ГАМСУМО,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Пенсионное обеспечение. Пенсионная реформа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пенсионного обеспечения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среднего размера назначенной месячной пенсии к прожиточному минимуму пенсионера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 СФ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пенсионеров с размером назначенной пенсии ниже прожиточного минимума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 СФ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среднего размера страховой части пенсии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 СФ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инвестиционной политики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разрешенных финансовых инструментов для размещения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ГНПФ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НБ (по согласованию), Госфиннадзор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безопасность: Новый образ правоохранительных органов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системы правоохранительных органов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МВД, ГСБЭП, ГТС, ГСИН, МФ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от карательной практики в режим профилактики и превенции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МВД, ГСБЭП, ГТС, ГСИН, Генпрокуратура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беспрепятственного доступа граждан к правосудию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МВД, ГСБЭП, ГТС, ГСИН, Генпрокуратура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автоматизации в деятельности правоохранительных органов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МВД, ГСБЭП, ГТС, ГСИН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Антикоррупционная политика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и реализация новых системных антикоррупционных мер организационно-правового, общественно-предупредительного и карательного характера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 Кыргызской Республики в Индексе восприятия коррупции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согласованию)(*), Генпрокуратура (по согласованию), АПКР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антикоррупционной медиа-стратегии, формирование антикоррупционного сознания граждан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нормативных правовых актов (действующих и проектов), прошедших антикоррупционную экспертизу по новой методике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верховенства закона в Кыргызской Республике (отсутствие коррупции)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согласованию)(*), АПКР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Минимизировать условия к совершению коррумпированных действий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реализованных мероприятий в рамках антикоррупционных планов госорганов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Включает задачи приоритетных направлений Кыргызской Республики на период до 2023 года Национальной стратегии развития Кыргызской Республики на 2018-2040 годы и достижения национальных индикаторов в рамках Целей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Государственный орган, координирующий достижение индикатора.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Азиатско-тихоокеанский регион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ипотечная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"НК "КТЖ"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"Кыргыз темир жолу"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"ЦЕО"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Головные водозаборные сооружения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Гидротехнические сооружения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потребительских цен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прозрачности добывающих отраслей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Информационные 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Коммерческие банки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бюджеты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Малое среднее предпринимательство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ОПС/ОС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Операторы платежных систем/операторы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Общий республиканский тест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Прямые иностранные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International Organization for Standardization (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Hazard Analysis and Critical Control Point (анализ рисков и определение критических контрольных точек)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Национальные инвестиционные проекты,
 реализуемые в рамках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Общее количество проектов: 103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 для обеспечения питьевой водой - 4 (665,6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Ирригация - 33 (259,8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Энергетика - 9 (3835,8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"Digital CASA - Kyrgyz Republic" - 4 (50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"План действий по открытым данным" - 3 (0,45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Промышленность - 16 (802,52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Горнодобывающая отрасль - 7 (1274,2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 и коммуникация - 19 (8596,65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Производственно-логистические проекты - 6 (190,0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Окружающая среда - 2 (66,1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предварительная стоимость инвестиционных проектов составляет - 15741,12 млн. долларов США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Инфраструктура для обеспечения питьевой водой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2027"/>
        <w:gridCol w:w="1040"/>
        <w:gridCol w:w="953"/>
        <w:gridCol w:w="1170"/>
        <w:gridCol w:w="1170"/>
        <w:gridCol w:w="1142"/>
        <w:gridCol w:w="1142"/>
        <w:gridCol w:w="1189"/>
      </w:tblGrid>
      <w:tr>
        <w:tc>
          <w:tcPr>
            <w:tcW w:type="dxa" w:w="3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(млн. долл. США)</w:t>
            </w:r>
          </w:p>
        </w:tc>
        <w:tc>
          <w:tcPr>
            <w:tcW w:type="dxa" w:w="9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систем питьевого водоснабжения сел республики, в рамках программы "Ала Too Булагы"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2016-2019 гг.
 (117 сел)</w:t>
            </w:r>
          </w:p>
        </w:tc>
        <w:tc>
          <w:tcPr>
            <w:tcW w:type="dxa" w:w="1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396,9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2020-2025 гг.
 (536 сел)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систем питьевого водоснабжения и канализации в городах Джалал-Абад, Кара-Балта, Талас, Кант, Токмок, Нарын, Баткен, Бишкек, Ош, Узген, Кара-Суу, Кызыл-Кыя, Чолпон-Ата, Каракол, Балыкчы, Токтогул, Кербен, Сулюкта, Майлуу-Суу, Исфана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2016-2019 гг.
 (3 города)</w:t>
            </w:r>
          </w:p>
        </w:tc>
        <w:tc>
          <w:tcPr>
            <w:tcW w:type="dxa" w:w="1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246,0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2020-2025 гг.
 (18 городов)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муниципального предприятия по эксплуатации и техническому обслуживанию систем водоснабжения и водоотведения в районных центрах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объектов санитарии в социальных учреждениях республики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гг.
 (50 сел)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4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665,6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Ирригация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 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БДР Шамшы в Кочкорском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БСР на реке Ак-Суу Московского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2020-2025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дюкера в поселке Максат Лейлекского района, с подачей воды на Аркинский массив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"Р-4 вх" и наращивание существующего канала "Р-4" в Баткенском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земель на Бургандинском массиве Кадамжайского района (2 очередь)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из реки Саркент с подачей воды на массив "Тоо-Жайлоо" Сумбулинского айылного аймака Лейлекского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самотечного канала Ак-Терек из реки Падша-Ата Аксыйского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"Орток-Бель" из реки "Касан-Сай" в Ала-Букинском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"Верхний Ак-Куп" в Тогуз-Тороуском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"Ничке-Сай" в Ноокенском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БСР на реке Жууку Джети-Огузского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канала "Ак-Олен" в Тонском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БСР в селе Уч-Коргон айылного аймака "Кун-Чыгыш" Тонского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Орошение земель из реки Ала-Буга Ак-Талинского района (2 очередь)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"Жаман-Даван" в Ак-Талинском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2020-2026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БСР на реке Кара-Добо Кызыл-Жылдызкого айылного аймака Джумгальского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БСР на реке Тугель-Сай Джумгальского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БДР "Шамшы" в Кочкорском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объекта "Орошение земель из реки Башкууганды Джумгальского района"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"Шибе-Жекенди" Чон-Алайского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Араван-Ак-Буринского канала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Орошение земель в айылных аймаках Каракульджа, Чалма, Ылай-Тапаа, Карагуз, Кенеш Кара-Кульджинского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каналов "Ак-Тектир" и "Терек-Талаа" ирригационной системы Кызыл-Жарского айылного аймака Кара-Кульджинского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Орошение земель массива "Шор-Талаа" из реки Кызыл-Суу Чон-Алайского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2020-2025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"Каримберди" в айылном аймаке Ынтымак Ноокатского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внутрихозяйственной сети в Торт-Гульском айыл окмоту Узгенского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канала "Сарымсак" Кара-Бууринского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"Бахты-Ногой" Кара-Бууринского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каналов "Кызыл-Жар" и "Жалпак-Тил" Бакай-Атинского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канала "Кадыралы" в Манасском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Кашка-Суу и БДР Калба в айылном аймаке Калба Таласского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БСР на реке Шамшы Чуйского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новых орошаемых земель, подвешенных под водохранилищем "Спартак" Московского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33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сектора энергетики (реабилитация Токтогульской ГЭС Фаза 1)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
 (в виде освобождений от налогов и таможенных пошлин)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
 (в виде освобождений от налогов и таможенных пошлин)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Токтогульской ГЭС. Фаза 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
 (в виде освобождений от налогов и таможенных пошлин)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 - 110,0
  ЕАБР - 100,0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
 (в виде освобождений от налогов и таможенных пошлин)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Токтогульской ГЭС. Фаза 3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
 (в виде освобождений от налогов и таможенных пошлин)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 - 110,0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
 (в виде освобождений от налогов и таможенных пошлин)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АБР-  110,0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"CASA-1000"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
 (в виде освобождений от налогов и таможенных пошлин)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 - 50,0
 ЕИБ - 70,0 млн. евро (ориентировочно 90 млн. долл. США),
 ВБ - 45,0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
 (в виде освобождений от налогов и таможенных пошлин)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 - 50,0
 ЕИБ - 70 млн. евро (ориентировочно 90,0 млн. долл. США),
 ВБ - 45,0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Ат-Башинской ГЭС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млн. швейцарских франков (вклад ЭС)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 млн. швейцарских франков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млн. швейцарских франков (вклад ЭС)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 млн. швейцарских франков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ОАО "Востокэлектро"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- 6,0 млн. евро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- 6,0 млн. евро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улучшению теплоснабжения в стране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 - 46,0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 - 46,0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второго гидроагрегата Камбаратинской ГЭС-2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
 (в виде освобождений от налогов и таможенных пошлин)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ЕАБР - 110,0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
 (в виде освобождений от налогов и таможенных пошлин)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ЕАБР - 110,0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Камбаратинской ГЭС-1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2019-2028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9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3835,8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"Digital CASA - Kyrgyz Republic"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Стоимость(1)
 (млн. долл. США) на дату переговоров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1. Региональная инфраструктура цифровой связанности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региональной связанности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- 10,3
 кредит ВБ - 10,7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безопасности, пропускной способности и охвата государственной сети "G-Net"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компоненту 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- 10,3
 кредит ВБ - 10,7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2. Региональные центры обработки данных, цифровые платформы и интеллектуальные решения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центр обработки данных Eurasia Cloud и G-C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oud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- 10,6
 кредит ВБ - 7,5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платформы, общие службы и интеллектуальные решения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компоненту 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- 10,6
 кредит ВБ - 7,5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3. Создание благоприятных условий для цифровой экономики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Правовые, нормативные и организационные основы цифровой экономики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- 3,3
 кредит ВБ - 5,1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партнерства для навыков цифровой экономики, рабочих мест и инноваций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лидерство и стратегические коммуникации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компоненту 3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- 3,3 кредит ВБ - 5,1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4. Управление проектом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ОРП (включая мониторинг и оценку)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- 0,81
 кредит ВБ - 1,69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компоненту 4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- 0,81
 кредит ВБ - 1,69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Проекту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Digital CASA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 ВБ - 25,01
 кредит ВБ - 24,99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Согласно Соглашению о финансировании Проста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Digital CASA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Kyrgyz Republic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(ожидается одобрение Совета директоров ВБ), предварительная сумма выражена в Специальных правах заимствования (СПЗ).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"План действий по открытым данным"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 на дату переговоров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1. Основы системы открытых данных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- 0,07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2. Обеспечение открытыми государственными данными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- 0,08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3. Обеспечение спроса на открытые данные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- 0,11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4. Управление проектом и повышение потенциала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- 0,19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Проекту "План действий по открытым данным"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 ВБ - 0,45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ЗИФ на месторождении Джеруй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ЗИФ на месторождении Куру-Тегерек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134,215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134,215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134,215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"Технополис" для текстильного и швейного производства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
 (собственные средства)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
 (инвестиции РКФР)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переработке комплексной руды месторождения "Новое" на модернизированной обогатительной фабрике Хайдарканского ртутного акционерного общества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
 (собственные средства ОсОО "Север сталь" (КР)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ХРАО, 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металлургического кремния в городе Таш-Кумыр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
 (собственные средства)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цементного завода в городе Кара-Куль Джалал-Абадской области мощностью 1300,0 тыс. тонн цемента/год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
 (инвестиции КНР)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переработке металлургических штейнов, промышленных кеков и шлаков открытого акционерного общества "Кадамжайский сурьмяный комбинат"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
 (инвестиции КНР)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второй фазы проекта ОсОО "Транс Текстиль"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(собственные средства)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
 (инвестиции РКФР)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головного завода в городе Балыкчы по выпуску клинкера с брендом "Сделано в Кыргызстане" производительностью 3000 тонн в сутки и заводов в 7 регионах страны по выпуску портланд цемента специального назначения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в г.Балыкчы для выпуска гранулированного угля из Кара-Кечинского месторождения, производительностью 600 тонн/сутки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завода по выпуску отечественных модернизированных энергосберегающих технологий, сельскохозяйственных машин в городе Бишкек (плугов, комбайнов, уборочных машин)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МСХППМ, 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в Нарынском районе по выпуску медицинского высококачественного гипса с последующим экспортом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строительству комплекса заводов в городе Балыкчы по выпуску сухого картофельно-фасолевого пюре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теплиц, пригодных для выращивания овощей для употребления в свежем виде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хлопкоочистительного завода в городе Кара-Суу Ошской области по выпуску медицинской ваты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"Улучшение сельскохозяйственной производительности и питания"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16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802,52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Горнодобывающая отрасль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Куру-Тегерек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Чаарат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Джеруй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Террекан-Перевальное-Терек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Шеральджин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Ункур-Таш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Кумбель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7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1274,2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Транспортная инфраструктура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 фаза Программы по улучшению дорожных путей сообщения в ЦА, реабилитация участков дорожного коридора Ош-Баткен-Исфана-Худжант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Третья фаза Программы по улучшению дорожных путей сообщения в ЦА, реабилитация дорог в Иссык-Кульской области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"Улучшение дорог международного значения", реабилитация участка автодороги Ош-Баткен-Исфана с 28 по 75 км, а также мероприятия по предотвращению стихийных бедствий на существующей дороге Бишкек-Ош (Донор JICA)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130,83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2018-2024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11915,0 млн. японских йен (порядка 114,33 млн. долл. США)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11915,0 млн. японских йен (порядка 114,33 млн. долл. США)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ГРИП ВБ: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239,83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Север-Юг, км 159-183, Фаза 3 (с.Дыйкан с.Кызыл-Жылдыз)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ИБР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Ош-Баткен-Исфана, км 75-108 (с.Караван - с.Кок-Талаа)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21,32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ГРИПП ИБР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Балыкчы-Каракол-Балыкчы, км 104-184,5 (с.Корумду - г.Каракол) (Иссык-Кульское кольцо)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128,0(*)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2019-2025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ИБР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Суусамыр-Талас-Тараз, км 105-199, Фаза IV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ИБР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ГРИП ИБР: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185,56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Север-Юг, фаза 1, протяженностью 150,9 км. Участок: с.Кызыл-Жылдыз - с.Арал (км 183-195), с.Казарман - г.Джалал-Абад (км 291-433), включая тоннель через перевал Кок-Арт длиной 3,8 км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Север-Юг, фаза 2 (участок с.Арал - с.Казарман 6 (км 195-291), протяженностью 99 км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298,7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 усовершенствованию коридора ЦАРЭС 3, автодорога Бишкек-Ош, Фаза 4 (участок Бишкек - Кара-Балта), протяженностью 45,1 км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"Реконструкция автодороги Бишкек-Ош, Фаза 4" (участок Маданият - Джалал-Абад), протяженностью 67 км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соединительной дороги, коридоры ЦАРЭС 1 и ЦАРЭС 3 (89 км - 159 км), протяженностью 70 км (Север-Юг, 3 фаза)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19,24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финансирование Проекта соединительной дороги, коридоры ЦАРЭС 1 и ЦАРЭС 3, участки: Балыкчы - до поворота к перевалу Кувакы со стороны с. Кочкор (0 км - 43 км) и Кочкор-Эпкин (62,4 км - 89,5 км), протяженностью 70,1 км (Север-Юг, 3 фаза)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90,75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для проекта строительства альтернативной дороги Север-Юг, обеспечение безопасности дорожного движения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
 (388,5 млн. китайских юаней)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для проекта реабилитация автодороги Арал-Суусамыр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100,94
 (включая разработку ПСД - 1,425)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для проекта "Реконструкция объездной дороги города Бишкек"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66,32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ГРИП АБР: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1320,26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аэронавигационного оборудования в аэропортах Кыргызской Республики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5451,0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2725,5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2725,5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2725,5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КАН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метеорологического оборудования в аэропортах Кыргызской Республики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КАН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перехода к перспективным техническим средствам и технологиям CNS/ATM, направленным на обеспечение безопасности полетов и выполнение международных обязательств по внедрению новых стандартов ИКАО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КАН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ГП КАН: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19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8596,65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Производственно-логистические проекты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Индустриальный торгово-логистический комплекс в Нарынской области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МСХМПП, МФ, ПППКР в Нарынской области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индустриального логистического комплекса на юге страны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МСХМПП, МФ, ПППКР в Ошской, Джалал-Абадской областях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запуск 11 торгово-логистических центров в областях республики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АПЗИ, МСХППМ, МЭ, РКФР ГААСЖКХ, ОМСУ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запуск 11 убойных цехов в областях республики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АПЗИ, МСХППМ, ГИВФБ, МЭ, РКФР ОМСУ,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"Индустриального парка "Силк Вей" в Чуйской области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ГААСЖКХ, МЭ, АПЗИ, МЮ, ГРС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агропромышленного комплекса на базе Бургандинского земельного массива в Кадамжайском районе Баткенской области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МСХМПП, МФ, ПППКР в Баткенской области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6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Окружающая среда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управление лесными экосистемами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2016-2021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16,11
 ВБ/МБРР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Реабилитация/реконструкция и модернизация очистных сооружений городов Каракол, Балыкчы, Чолпон-Ата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"Фонд развития природы"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в Иссык-Кульской области,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2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66,11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zigc3kk3ciqwn21zt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dalil.kg/document/13598</w:t>
      </w:r>
    </w:hyperlink>
  </w:p>
  <w:p>
    <w:pPr>
      <w:spacing w:after="0" w:before="40"/>
      <w:jc w:val="center"/>
    </w:pPr>
    <w:hyperlink w:history="1" r:id="rId7dj1dfkhjrhfowxvrt4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t9ebejpejq7daqt2vz4" Type="http://schemas.openxmlformats.org/officeDocument/2006/relationships/hyperlink" Target="https://dalil.kg/document/203685" TargetMode="External"/><Relationship Id="rIdvemeu-ppysmtujvxta4y0" Type="http://schemas.openxmlformats.org/officeDocument/2006/relationships/hyperlink" Target="https://dalil.kg/document/13598#p1" TargetMode="External"/><Relationship Id="rId3uo8qrhug9rc2f9pcv4ig" Type="http://schemas.openxmlformats.org/officeDocument/2006/relationships/hyperlink" Target="https://dalil.kg/document/13598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zigc3kk3ciqwn21ztl5" Type="http://schemas.openxmlformats.org/officeDocument/2006/relationships/hyperlink" Target="https://dalil.kg/document/13598" TargetMode="External"/><Relationship Id="rId7dj1dfkhjrhfowxvrt4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2026-09-23T21:40:02.945Z</dcterms:created>
  <dcterms:modified xsi:type="dcterms:W3CDTF">2026-09-23T21:40:02.945Z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