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84/18-5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положения “О комиссии мэрии г.Токмок по рассмотрению дел о правонарушениях” и её состава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г.Токмок от 24.10.2022 года №1-22/2179 и на основании протокола заседания постоянной депутатской комиссии по правопорядку и обороне Токмокского городского кенеша от 27.10.2022 года, руководствуясь Законами Кыргызской Республики «</w:t>
      </w:r>
      <w:hyperlink w:history="1" r:id="rIds23hp_7-tuc2zun5p0d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eo7bxno83eh9l66wa-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Временное положение “О комиссии мэрии г.Токмок по рассмотрению дел о правонарушениях”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4ptozeqrnaduh4kepoa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</w:t>
      </w:r>
      <w:r>
        <w:rPr>
          <w:rFonts w:ascii="Arial" w:cs="Arial" w:eastAsia="Arial" w:hAnsi="Arial"/>
          <w:sz w:val="24"/>
          <w:szCs w:val="24"/>
        </w:rPr>
        <w:t xml:space="preserve">комиссии мэрии г.Токмок по рассмотрению дел о правонарушениях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h37rdfc2pkredti8xtu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по</w:t>
      </w:r>
      <w:r>
        <w:rPr>
          <w:rFonts w:ascii="Arial" w:cs="Arial" w:eastAsia="Arial" w:hAnsi="Arial"/>
          <w:sz w:val="24"/>
          <w:szCs w:val="24"/>
        </w:rPr>
        <w:t xml:space="preserve"> правопорядку и обороне</w:t>
      </w:r>
      <w:r>
        <w:rPr>
          <w:rFonts w:ascii="Arial" w:cs="Arial" w:eastAsia="Arial" w:hAnsi="Arial"/>
          <w:sz w:val="24"/>
          <w:szCs w:val="24"/>
        </w:rPr>
        <w:t xml:space="preserve">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Токмокского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«3» ноября 2022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№84/18-5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мэрии г.Токмок по рассмотрению дел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работы и полномочия комиссии мэрии г.Токмок по рассмотрению дел о правонарушениях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согласно статье 451 Кодекса Кыргызской Республики «О правонарушениях» уполномочена рассматривать дела о правонарушениях в рамках компетенции мэрии города Токмок, соответствии с Кодексом Кыргызской Республики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функциями Комиссии являются рассмотрение дел о правонарушениях и наложение взысканий, отнесенных к ее компетенции предусмотренные статьями </w:t>
      </w:r>
      <w:hyperlink w:history="1" r:id="rIdvvucysv3aornadpexuo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jviratr1oghgfjkfisc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aiql5pd5oiclnuyin-a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 статьи </w:t>
      </w:r>
      <w:hyperlink w:history="1" r:id="rIdrierbibgpobfesi3ele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112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5leqc5sp9gjkzuh9bw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113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iywcj-9ghafi3morxoj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fu01nbp319tqkrxqtdj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vmirqreh-0ktryo4oxr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124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mne6b5g7wy4r50lcbnk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177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yzt5wmfxy8nkutvghet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179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x72py5ckrtpk-y2qqvj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nc3vc4drdltviubuha8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238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hftukqxdqlcku9hqwmo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239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yhdwfpdu2qfwyaw9dxq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242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jph-myfmd6algmeryyd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245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vjolnay6q0l7aaigww-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253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2 </w:t>
      </w:r>
      <w:hyperlink w:history="1" r:id="rIdehgdxrlxqk2ahobgx1r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308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i4dzdjwekldstfx5iaj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Кодексом Кыргызской Республики о правонарушениях, решениями мэрии города Токмок регламентирующие деятельность Комиссии, и настоящим Временным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подотчетна: мэру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ежегодно, не позднее 15 января, следующего за отчетным периодом (годом), представляет отчет мэрии города Токмок о проделанной работе за прошедший календарный год и вносит предложения по совершенствованию мер по предупреждению правонарушений и практики их пресечения.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образования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создается решением мэрии города Токмок. Материально-техническое обеспечение деятельности Комиссии обеспечивается за счет средств, предусмотренных в сметах расходов мэрии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Комиссии утверждается решением мэрии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мэрии города Токмок: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-председатель Комиссии – первый заместитель мэра города 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-заместитель председателя – руководитель аппарата мэрии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-ответственные работники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-представитель ОВД г.Токмок дел и других территориальных подразделений государственных органов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-представители гражданского общества и местного сообщества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Комиссии, действующей на постоянной основе, в качестве ответственного секретаря входит один из сотрудников аппарата мэрии города Токмок, на которого возлагаются функции секретариата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Членом Комиссии может быть назначен житель города Токмок, достигший 21 года, имеющий среднее профессиональное образование и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Членом Комиссии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-имеющее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-ранее привлеченное к уголовной ответственности, в отношении которого прекращено уголовное, преследование (уголовное дело) по не 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-имеющее заболевание, которое согласно медицинскому заключению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Полномочия действующего состава Комиссии начинаются со дня принятия мэрией г.Токмок решения и прекращаются с момента утверждения нового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Осуществление Комиссией полномочий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Вступления в силу закона Кыргызской Республики, в соответствии с которым Комиссия утрачивает соответствующие полномочия;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Нецелесообразности или невозможности дальнейшего осуществления Комиссией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задачи и функции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Основные задачи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-рассмотрение дел о правонарушениях в пределах своих полномочий на основе всестороннего, полного, объективного выяснения обстоятельств каждого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-осуществление производства по делам о правонарушениях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исполнения вынесенных постановлений по делам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-выявление причин и условий, способствовавших совершению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-принятие мер, направленных на предупреждение правонарушений в рамках полномочий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функциями Комиссии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-рассмотрение протоколов (постановлений)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-принятие постановлений по результатам рассмотрения дел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-обобщение практики рассмотрения дел о правонарушениях и принятие мер по ее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систематизации и хранения данных о наложенных взысканиях и о лицах, совершивших правонарушения Комиссия обязана вести учет наложенных взысканий, в том числе электронную базу данных, в соответствии со статьей 55 Кодекса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рассмотрения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формой работы Комиссии является заседание.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рассматривает дела о правонарушениях в порядке, установленном статьей 536 Кодекса Кыргызской Республики «О правонарушениях», и налагает один из видов взыскания, предусмотренного в соответствии с Кодексом Кыргызской Республики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Дела о правонарушениях рассматриваются Комиссией в порядке, установленном статьей 535 Кодексом Кыргызской Республики «О правонарушениях», в 10-дневный срок со дня получения Комиссией протокола о правонарушении и других материалов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поступления ходатайств от участников производства по делу о правонарушении, либо в случае необходимости в дополнительном выяснении обстоятельств дела, срок рассмотрения дела может быть продлен Комиссией, но не более чем на десять дней. О продлении указанного срока Комиссия выносит мотивированное определение.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Производство по делам о правонарушениях основывается на всестороннем, полном и объективном выяснении обстоятельств каждого дела, разрешении его в строгом соответствии с законодательством Кыргызской Республики, обеспечении исполнения вынесенного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Граждане, представители юридических лиц, должностные и приравненные к ним по закону лица в обязательном порядке уведомляются о дате, времени и месте рассмотрения дела Комиссией, не позднее чем за три дня до даты проведения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Дело рассматривается при участии лица, привлекаемого к ответственности на основании протокола о правонарушении. Ему обеспечивается право ознакомления со всеми материалами дела, представлять доказательства, заявлять ходатайства и отводы, пользоваться юридической помощью защитника, а также иные процессуальные права в соответствии с Кодексом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лиц (представителей юридического лица), привлекаемых к ответственности на основании протокола о правонарушении, на заседание Комиссии, при наличии данных о том, что привлекаемые лица своевременно извещены о месте и времени рассмотрения дела, и при отсутствии ходатайства с их стороны об отложении рассмотрения дела, Комиссия вправе рассмотреть дело в их отсутствии в соответствии с Кодексом Кыргызской Республики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Обжалование решения Комиссии по делу и исполнение постановления о применении взыскания осуществляется в порядке, предусмотренном статьей 547 Кодекса Кыргызской Республики «О правонарушениях».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84/18-5 от “3” ноября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комиссии мэрии г.Токмок по рассмотрению дел о правонарушениях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-первый заместитель мэра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-руководитель аппарата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8"/>
          <w:szCs w:val="28"/>
        </w:rPr>
        <w:t xml:space="preserve">Секретарь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8"/>
          <w:szCs w:val="28"/>
        </w:rPr>
        <w:t xml:space="preserve">-главный специалист по работе правоохранительными органами;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-депутат Токмокского городского кенеша (по согласованию);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-представитель ОВД г.Токмок (по согласованию);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-начальник Управления муниципальной собственности г.Токмок;</w:t>
      </w:r>
    </w:p>
    <w:p>
      <w:pPr>
        <w:spacing w:after="120"/>
        <w:jc w:val="right"/>
      </w:pPr>
      <w:r>
        <w:rPr>
          <w:rFonts w:ascii="Arial" w:cs="Arial" w:eastAsia="Arial" w:hAnsi="Arial"/>
          <w:sz w:val="28"/>
          <w:szCs w:val="28"/>
        </w:rPr>
        <w:t xml:space="preserve">-представитель общественного объединения/организации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5cimtsashzcf0w26c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dalil.kg/document/136043</w:t>
      </w:r>
    </w:hyperlink>
  </w:p>
  <w:p>
    <w:pPr>
      <w:spacing w:after="0" w:before="40"/>
      <w:jc w:val="center"/>
    </w:pPr>
    <w:hyperlink w:history="1" r:id="rIdahttzpy0bs4ryn0eamr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3hp_7-tuc2zun5p0dow" Type="http://schemas.openxmlformats.org/officeDocument/2006/relationships/hyperlink" Target="https://dalil.kg/document/112302" TargetMode="External"/><Relationship Id="rIdveo7bxno83eh9l66wa-ux" Type="http://schemas.openxmlformats.org/officeDocument/2006/relationships/hyperlink" Target="https://dalil.kg/document/311" TargetMode="External"/><Relationship Id="rId4ptozeqrnaduh4kepoa0k" Type="http://schemas.openxmlformats.org/officeDocument/2006/relationships/hyperlink" Target="https://dalil.kg/document/136043#pr1" TargetMode="External"/><Relationship Id="rIdh37rdfc2pkredti8xtuab" Type="http://schemas.openxmlformats.org/officeDocument/2006/relationships/hyperlink" Target="https://dalil.kg/document/136043#pr2" TargetMode="External"/><Relationship Id="rIdvvucysv3aornadpexuova" Type="http://schemas.openxmlformats.org/officeDocument/2006/relationships/hyperlink" Target="https://dalil.kg/document/112306#st_107" TargetMode="External"/><Relationship Id="rIdjviratr1oghgfjkfischz" Type="http://schemas.openxmlformats.org/officeDocument/2006/relationships/hyperlink" Target="https://dalil.kg/document/112306#st_110" TargetMode="External"/><Relationship Id="rIdaiql5pd5oiclnuyin-ayo" Type="http://schemas.openxmlformats.org/officeDocument/2006/relationships/hyperlink" Target="https://dalil.kg/document/112306#st_111" TargetMode="External"/><Relationship Id="rIdrierbibgpobfesi3ele43" Type="http://schemas.openxmlformats.org/officeDocument/2006/relationships/hyperlink" Target="https://dalil.kg/document/112306#st_112" TargetMode="External"/><Relationship Id="rId5leqc5sp9gjkzuh9bwmsm" Type="http://schemas.openxmlformats.org/officeDocument/2006/relationships/hyperlink" Target="https://dalil.kg/document/112306#st_113" TargetMode="External"/><Relationship Id="rIdiywcj-9ghafi3morxoj6v" Type="http://schemas.openxmlformats.org/officeDocument/2006/relationships/hyperlink" Target="https://dalil.kg/document/112306#st_115" TargetMode="External"/><Relationship Id="rIdfu01nbp319tqkrxqtdjmy" Type="http://schemas.openxmlformats.org/officeDocument/2006/relationships/hyperlink" Target="https://dalil.kg/document/112306#st_118" TargetMode="External"/><Relationship Id="rIdvmirqreh-0ktryo4oxroy" Type="http://schemas.openxmlformats.org/officeDocument/2006/relationships/hyperlink" Target="https://dalil.kg/document/112306#st_124" TargetMode="External"/><Relationship Id="rIdmne6b5g7wy4r50lcbnkyw" Type="http://schemas.openxmlformats.org/officeDocument/2006/relationships/hyperlink" Target="https://dalil.kg/document/112306#st_177" TargetMode="External"/><Relationship Id="rIdyzt5wmfxy8nkutvghet28" Type="http://schemas.openxmlformats.org/officeDocument/2006/relationships/hyperlink" Target="https://dalil.kg/document/112306#st_179" TargetMode="External"/><Relationship Id="rIdx72py5ckrtpk-y2qqvjte" Type="http://schemas.openxmlformats.org/officeDocument/2006/relationships/hyperlink" Target="https://dalil.kg/document/112306#st_180" TargetMode="External"/><Relationship Id="rIdnc3vc4drdltviubuha8ri" Type="http://schemas.openxmlformats.org/officeDocument/2006/relationships/hyperlink" Target="https://dalil.kg/document/112306#st_238" TargetMode="External"/><Relationship Id="rIdhftukqxdqlcku9hqwmoti" Type="http://schemas.openxmlformats.org/officeDocument/2006/relationships/hyperlink" Target="https://dalil.kg/document/112306#st_239" TargetMode="External"/><Relationship Id="rIdyhdwfpdu2qfwyaw9dxqkx" Type="http://schemas.openxmlformats.org/officeDocument/2006/relationships/hyperlink" Target="https://dalil.kg/document/112306#st_242" TargetMode="External"/><Relationship Id="rIdjph-myfmd6algmeryydbp" Type="http://schemas.openxmlformats.org/officeDocument/2006/relationships/hyperlink" Target="https://dalil.kg/document/112306#st_245" TargetMode="External"/><Relationship Id="rIdvjolnay6q0l7aaigww-ux" Type="http://schemas.openxmlformats.org/officeDocument/2006/relationships/hyperlink" Target="https://dalil.kg/document/112306#st_253" TargetMode="External"/><Relationship Id="rIdehgdxrlxqk2ahobgx1rzv" Type="http://schemas.openxmlformats.org/officeDocument/2006/relationships/hyperlink" Target="https://dalil.kg/document/112306#st_308" TargetMode="External"/><Relationship Id="rIdi4dzdjwekldstfx5iajte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5cimtsashzcf0w26cxe" Type="http://schemas.openxmlformats.org/officeDocument/2006/relationships/hyperlink" Target="https://dalil.kg/document/136043" TargetMode="External"/><Relationship Id="rIdahttzpy0bs4ryn0eamr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2026-09-29T00:18:24.232Z</dcterms:created>
  <dcterms:modified xsi:type="dcterms:W3CDTF">2026-09-29T00:18:24.232Z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