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f2hgnn6te1y0w4kp-zxg9">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июня 2019 года № 293</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w:t>
      </w:r>
    </w:p>
    <w:p>
      <w:pPr>
        <w:spacing w:after="240" w:before="200"/>
        <w:jc w:val="center"/>
      </w:pPr>
      <w:r>
        <w:rPr>
          <w:rFonts w:ascii="Arial" w:cs="Arial" w:eastAsia="Arial" w:hAnsi="Arial"/>
          <w:b/>
          <w:bCs/>
          <w:sz w:val="28"/>
          <w:szCs w:val="28"/>
        </w:rPr>
        <w:t xml:space="preserve">Кыргызской Республики "О вопросах регистрации</w:t>
      </w:r>
    </w:p>
    <w:p>
      <w:pPr>
        <w:spacing w:after="240" w:before="200"/>
        <w:jc w:val="center"/>
      </w:pPr>
      <w:r>
        <w:rPr>
          <w:rFonts w:ascii="Arial" w:cs="Arial" w:eastAsia="Arial" w:hAnsi="Arial"/>
          <w:b/>
          <w:bCs/>
          <w:sz w:val="28"/>
          <w:szCs w:val="28"/>
        </w:rPr>
        <w:t xml:space="preserve">транспортных средств, установок и оборудования"</w:t>
      </w:r>
    </w:p>
    <w:p>
      <w:pPr>
        <w:spacing w:after="240" w:before="200"/>
        <w:jc w:val="center"/>
      </w:pPr>
      <w:r>
        <w:rPr>
          <w:rFonts w:ascii="Arial" w:cs="Arial" w:eastAsia="Arial" w:hAnsi="Arial"/>
          <w:b/>
          <w:bCs/>
          <w:sz w:val="28"/>
          <w:szCs w:val="28"/>
        </w:rPr>
        <w:t xml:space="preserve">от 23 июня 2017 года № 407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приведения решения Правительства Кыргызской Республики в соответствие со статьями 49 и 50 </w:t>
      </w:r>
      <w:hyperlink w:history="1" r:id="rIdizrk93u4nvzlq0nbfjrt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руководствуясь статьями 10 и 17 </w:t>
      </w:r>
      <w:hyperlink w:history="1" r:id="rIdf4qrecsghyzhbeiqvdxl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v2eqzzexsd_sdgifay-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 следующие изменения:</w:t>
      </w:r>
    </w:p>
    <w:p>
      <w:pPr>
        <w:spacing w:after="120"/>
        <w:ind w:firstLine="397"/>
        <w:jc w:val="both"/>
      </w:pPr>
      <w:r>
        <w:rPr>
          <w:rFonts w:ascii="Arial" w:cs="Arial" w:eastAsia="Arial" w:hAnsi="Arial"/>
          <w:sz w:val="24"/>
          <w:szCs w:val="24"/>
        </w:rPr>
        <w:t xml:space="preserve">1) преамбулу после слов "статьями 6 и 24</w:t>
      </w:r>
      <w:r>
        <w:rPr>
          <w:rFonts w:ascii="Arial" w:cs="Arial" w:eastAsia="Arial" w:hAnsi="Arial"/>
          <w:sz w:val="24"/>
          <w:szCs w:val="24"/>
        </w:rPr>
        <w:t xml:space="preserve">1</w:t>
      </w:r>
      <w:r>
        <w:rPr>
          <w:rFonts w:ascii="Arial" w:cs="Arial" w:eastAsia="Arial" w:hAnsi="Arial"/>
          <w:sz w:val="24"/>
          <w:szCs w:val="24"/>
        </w:rPr>
        <w:t xml:space="preserve"> </w:t>
      </w:r>
      <w:hyperlink w:history="1" r:id="rIdwpi3oivoyanyngeihw7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дорожном движении в Кыргызской Республике" дополнить словами ", статьями 49 и 50 </w:t>
      </w:r>
      <w:hyperlink w:history="1" r:id="rIdzivnkewrado-iucgthp0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w:t>
      </w:r>
    </w:p>
    <w:p>
      <w:pPr>
        <w:spacing w:after="120"/>
        <w:ind w:firstLine="397"/>
        <w:jc w:val="both"/>
      </w:pPr>
      <w:r>
        <w:rPr>
          <w:rFonts w:ascii="Arial" w:cs="Arial" w:eastAsia="Arial" w:hAnsi="Arial"/>
          <w:sz w:val="24"/>
          <w:szCs w:val="24"/>
        </w:rPr>
        <w:t xml:space="preserve">2) в </w:t>
      </w:r>
      <w:hyperlink w:history="1" r:id="rIdktssvh3v6ppahv_xpcppn">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 утвержденных вышеуказанным </w:t>
      </w:r>
      <w:hyperlink w:history="1" r:id="rIdascreupdimczd0tg0y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w:t>
      </w:r>
      <w:hyperlink w:history="1" r:id="rIdhpnntfdwiybnwbejtersl">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Порядок уплаты, размеры сборов при регистрации, перерегистрации автомототранспортных средств";</w:t>
      </w:r>
    </w:p>
    <w:p>
      <w:pPr>
        <w:spacing w:after="120"/>
        <w:ind w:firstLine="397"/>
        <w:jc w:val="both"/>
      </w:pPr>
      <w:r>
        <w:rPr>
          <w:rFonts w:ascii="Arial" w:cs="Arial" w:eastAsia="Arial" w:hAnsi="Arial"/>
          <w:sz w:val="24"/>
          <w:szCs w:val="24"/>
        </w:rPr>
        <w:t xml:space="preserve">в пункте 69:</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"69. При регистрации и перерегистрации следующих автомототранспортных средств устанавливается нулевой размер сбора:";</w:t>
      </w:r>
    </w:p>
    <w:p>
      <w:pPr>
        <w:spacing w:after="120"/>
        <w:ind w:firstLine="397"/>
        <w:jc w:val="both"/>
      </w:pPr>
      <w:r>
        <w:rPr>
          <w:rFonts w:ascii="Arial" w:cs="Arial" w:eastAsia="Arial" w:hAnsi="Arial"/>
          <w:sz w:val="24"/>
          <w:szCs w:val="24"/>
        </w:rPr>
        <w:t xml:space="preserve">- дополнить абзацами двенадцатым и тринадцатым следующего содержания:</w:t>
      </w:r>
    </w:p>
    <w:p>
      <w:pPr>
        <w:spacing w:after="120"/>
        <w:ind w:firstLine="39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пунктом 68 настоящих Правил.</w:t>
      </w:r>
    </w:p>
    <w:p>
      <w:pPr>
        <w:spacing w:after="120"/>
        <w:ind w:firstLine="39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2hgnn6te1y0w4kp-zxg9" Type="http://schemas.openxmlformats.org/officeDocument/2006/relationships/hyperlink" Target="http://kodeks.duckdns.org/document/230035416" TargetMode="External"/><Relationship Id="rIdizrk93u4nvzlq0nbfjrtb" Type="http://schemas.openxmlformats.org/officeDocument/2006/relationships/hyperlink" Target="http://kodeks.duckdns.org/document/111820" TargetMode="External"/><Relationship Id="rIdf4qrecsghyzhbeiqvdxlk" Type="http://schemas.openxmlformats.org/officeDocument/2006/relationships/hyperlink" Target="http://kodeks.duckdns.org/document/203685" TargetMode="External"/><Relationship Id="rIdv2eqzzexsd_sdgifay-dv" Type="http://schemas.openxmlformats.org/officeDocument/2006/relationships/hyperlink" Target="http://kodeks.duckdns.org/document/100148" TargetMode="External"/><Relationship Id="rIdwpi3oivoyanyngeihw7lz" Type="http://schemas.openxmlformats.org/officeDocument/2006/relationships/hyperlink" Target="http://kodeks.duckdns.org/document/60" TargetMode="External"/><Relationship Id="rIdzivnkewrado-iucgthp0n" Type="http://schemas.openxmlformats.org/officeDocument/2006/relationships/hyperlink" Target="http://kodeks.duckdns.org/document/111820" TargetMode="External"/><Relationship Id="rIdktssvh3v6ppahv_xpcppn" Type="http://schemas.openxmlformats.org/officeDocument/2006/relationships/hyperlink" Target="http://kodeks.duckdns.org/document/100149" TargetMode="External"/><Relationship Id="rIdascreupdimczd0tg0yi-g" Type="http://schemas.openxmlformats.org/officeDocument/2006/relationships/hyperlink" Target="http://kodeks.duckdns.org/document/100148" TargetMode="External"/><Relationship Id="rIdhpnntfdwiybnwbejtersl" Type="http://schemas.openxmlformats.org/officeDocument/2006/relationships/hyperlink" Target="http://kodeks.duckdns.org/document/100149#g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2026-09-23T08:25:19.832Z</dcterms:created>
  <dcterms:modified xsi:type="dcterms:W3CDTF">2026-09-23T08:25:19.832Z</dcterms:modified>
</cp:coreProperties>
</file>

<file path=docProps/custom.xml><?xml version="1.0" encoding="utf-8"?>
<Properties xmlns="http://schemas.openxmlformats.org/officeDocument/2006/custom-properties" xmlns:vt="http://schemas.openxmlformats.org/officeDocument/2006/docPropsVTypes"/>
</file>