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wox6moehynlcsbdqmy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2025 года № 127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2004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Уголовно-процессуальный кодекс Кыргызской Республики и Закон Кыргызской Республики "Об оперативно-розыскной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3j3_5kpsj0vdxot2ik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(Утрачивает силу с 1 января 2019 года в соответствии с </w:t>
      </w:r>
      <w:hyperlink w:history="1" r:id="rIdprdr3_qlbd_vyhcyppi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c0ntw_lecwze1zfkly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 (Ведомости Жогорку Кенеша Кыргызской Республики, 1999 г., № 2, ст.79)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шестую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после слов: "органов безопасности" дополнить словами: ", органа Кыргызской Республики по контролю наркотиков".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органа Кыргызской Республики по контролю наркотиков.";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после слов: "Органы внутренних дел" дополнить словами: "Кыргызской Республики, орган Кыргызской Республики по контролю наркотиков и органы".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wox6moehynlcsbdqmyfo" Type="http://schemas.openxmlformats.org/officeDocument/2006/relationships/hyperlink" Target="http://kodeks.duckdns.org/document/230029331" TargetMode="External"/><Relationship Id="rIdt3j3_5kpsj0vdxot2ik25" Type="http://schemas.openxmlformats.org/officeDocument/2006/relationships/hyperlink" Target="http://kodeks.duckdns.org/document/111703" TargetMode="External"/><Relationship Id="rIdprdr3_qlbd_vyhcyppi48" Type="http://schemas.openxmlformats.org/officeDocument/2006/relationships/hyperlink" Target="http://kodeks.duckdns.org/document/111703" TargetMode="External"/><Relationship Id="rIduc0ntw_lecwze1zfklyjz" Type="http://schemas.openxmlformats.org/officeDocument/2006/relationships/hyperlink" Target="http://kodeks.duckdns.org/document/13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2026-09-23T00:27:39.486Z</dcterms:created>
  <dcterms:modified xsi:type="dcterms:W3CDTF">2026-09-23T00:27:39.486Z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