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2019 года № 361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проверок деятельности субъектов предпринимательства, в соответствии с законами Кыргызской Республики "</w:t>
      </w:r>
      <w:hyperlink w:history="1" r:id="rIdy_fxwndgjm7ki_abpd-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ipc2pzr6uoxnq9xbj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0jn7q5yek1gsyqundi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eetza-jtrzcsfiimw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9u9tipjygzgxi3ptbq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10</w:t>
        </w:r>
      </w:hyperlink>
      <w:r>
        <w:rPr>
          <w:rFonts w:ascii="Arial" w:cs="Arial" w:eastAsia="Arial" w:hAnsi="Arial"/>
          <w:sz w:val="24"/>
          <w:szCs w:val="24"/>
        </w:rPr>
        <w:t xml:space="preserve"> Критериев оценки степени риска при осуществлении предпринимательской деятельности, утвержденных вышеуказанным </w:t>
      </w:r>
      <w:hyperlink w:history="1" r:id="rIdc4ekgvm0gsbfrxjcxpo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thic7d8h86ema6zwoi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10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оценки степени риска предпринимательской
 деятельности в сфере операций с драгоценными металлами
 и драгоценными камнями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Критерии оценки степени риска предпринимательской деятельности в сфере операций с драгоценными металлами и драгоценными камнями на территории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682"/>
        <w:gridCol w:w="4568"/>
        <w:gridCol w:w="62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Факторы риска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Скупка драгоценных металлов и драгоценных камней, изделий из них и их лома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шлихового золота и золотосодержащего концентрата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ювелирных изделий из драгоценных металлов и драгоценных камней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драгоценных металлов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Залоговые операции с драгоценными металлами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ювелирных изделий из драгоценных металлов и драгоценных камней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отходов драгоценных металлов, содержащихся в составе оборудования, приборов и других изделиях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ювелирных изделий из драгоценных металлов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Зубопротезирование из драгоценных металлов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Чуйская область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учета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учета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Неполное ведение учета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правил торговли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ювелирных изделий из драгоценных металлов без оттисков пробирных клейм Кыргызской Республики.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ювелирных и других изделий из драгоценных металлов без ярлыка (бирки), с указанием веса, страны-изготовителя, вида вставки, цены за 1 грамм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проведению надлежащей проверки клиента.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применению риск-ориентированного подхода.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приостановлению операции (сделки) и замораживанию операции (сделки) и (или) средств.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представлению информации и документов в орган финансовой разведки Кыргызской Республики.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Неприменение программ внутреннего контроля.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выявлению и формированию информации о бенефициарных владельцах юридических лиц.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применению мер (санкций) в отношении высокорискованных стран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37-1. При проведении проверок субъектов предпринимательства, занимающихся зубопротезированием из драгоценных металлов, ремонтом ювелирных </w:t>
      </w:r>
      <w:r>
        <w:rPr>
          <w:rFonts w:ascii="Arial" w:cs="Arial" w:eastAsia="Arial" w:hAnsi="Arial"/>
          <w:sz w:val="24"/>
          <w:szCs w:val="24"/>
        </w:rPr>
        <w:t xml:space="preserve">изделий из драгоценных металлов и залоговыми операциями с драгоценными металлами и драгоценными камнями, не требуется оценка критериев по соблюдению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xeichh_di4tdud9mf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dalil.kg/document/14585</w:t>
      </w:r>
    </w:hyperlink>
  </w:p>
  <w:p>
    <w:pPr>
      <w:spacing w:after="0" w:before="40"/>
      <w:jc w:val="center"/>
    </w:pPr>
    <w:hyperlink w:history="1" r:id="rIdd5673fcyt2odyds8ora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fxwndgjm7ki_abpd-wy" Type="http://schemas.openxmlformats.org/officeDocument/2006/relationships/hyperlink" Target="https://dalil.kg/document/111822" TargetMode="External"/><Relationship Id="rIdvipc2pzr6uoxnq9xbjsut" Type="http://schemas.openxmlformats.org/officeDocument/2006/relationships/hyperlink" Target="https://dalil.kg/document/202105" TargetMode="External"/><Relationship Id="rIda0jn7q5yek1gsyqundikc" Type="http://schemas.openxmlformats.org/officeDocument/2006/relationships/hyperlink" Target="https://dalil.kg/document/203685" TargetMode="External"/><Relationship Id="rIdmeetza-jtrzcsfiimwuwu" Type="http://schemas.openxmlformats.org/officeDocument/2006/relationships/hyperlink" Target="https://dalil.kg/document/93470" TargetMode="External"/><Relationship Id="rIdh9u9tipjygzgxi3ptbqls" Type="http://schemas.openxmlformats.org/officeDocument/2006/relationships/hyperlink" Target="https://dalil.kg/document/93470#g10" TargetMode="External"/><Relationship Id="rIdc4ekgvm0gsbfrxjcxpofm" Type="http://schemas.openxmlformats.org/officeDocument/2006/relationships/hyperlink" Target="https://dalil.kg/document/93470" TargetMode="External"/><Relationship Id="rIdjthic7d8h86ema6zwoigh" Type="http://schemas.openxmlformats.org/officeDocument/2006/relationships/hyperlink" Target="https://dalil.kg/document/93470#g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xeichh_di4tdud9mfyq" Type="http://schemas.openxmlformats.org/officeDocument/2006/relationships/hyperlink" Target="https://dalil.kg/document/14585" TargetMode="External"/><Relationship Id="rIdd5673fcyt2odyds8ora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2026-09-23T18:11:02.230Z</dcterms:created>
  <dcterms:modified xsi:type="dcterms:W3CDTF">2026-09-23T18:11:02.230Z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