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 г.Бишкек, Дом Правительства  от 11 февраля 1998 года  РП № 50               РАСПОРЯЖЕНИЕ ПРЕЗИДЕНТА КЫРГЫЗСКОЙ РЕСПУБЛИКИ    В  целях  реализации Президентской образовательной программы  "КадрыXXI  века",  поощрения  наилучших результатов,  достигнутых  одаренноймолодежью  в  сфере  искусства, и дальнейшего развития  ее  творческойиндивидуальности постановляю:  1.  Учредить Президентские стипендии "Прелюдия" и "Алтын  шаты"  дляталантливой молодежи республики за творческие достижения.  2.   Утвердить  положения  о  Президентских  стипендиях   "Прелюдия"(</w:t>
      </w:r>
      <w:hyperlink w:history="1" r:id="rIdvdmlfdon6c3fcbgsum_2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1</w:t>
        </w:r>
      </w:hyperlink>
      <w:r>
        <w:rPr>
          <w:rFonts w:ascii="Arial" w:cs="Arial" w:eastAsia="Arial" w:hAnsi="Arial"/>
          <w:sz w:val="24"/>
          <w:szCs w:val="24"/>
        </w:rPr>
        <w:t xml:space="preserve">) и "Алтын шаты" (</w:t>
      </w:r>
      <w:hyperlink w:history="1" r:id="rIdgqx5qunnp_036iapxvwo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).        Президент   Кыргызской Республики                                        А.Акаев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m8tsfcu5bj1bic5dgrm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dalil.kg/document/14762</w:t>
      </w:r>
    </w:hyperlink>
  </w:p>
  <w:p>
    <w:pPr>
      <w:spacing w:after="0" w:before="40"/>
      <w:jc w:val="center"/>
    </w:pPr>
    <w:hyperlink w:history="1" r:id="rIdpyqxyu-zypt-p07pu7pg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dmlfdon6c3fcbgsum_2v" Type="http://schemas.openxmlformats.org/officeDocument/2006/relationships/hyperlink" Target="https://dalil.kg/document/14763" TargetMode="External"/><Relationship Id="rIdgqx5qunnp_036iapxvwoq" Type="http://schemas.openxmlformats.org/officeDocument/2006/relationships/hyperlink" Target="https://dalil.kg/document/14764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m8tsfcu5bj1bic5dgrm5t" Type="http://schemas.openxmlformats.org/officeDocument/2006/relationships/hyperlink" Target="https://dalil.kg/document/14762" TargetMode="External"/><Relationship Id="rIdpyqxyu-zypt-p07pu7pgr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2026-09-23T21:05:31.121Z</dcterms:created>
  <dcterms:modified xsi:type="dcterms:W3CDTF">2026-09-23T21:05:31.121Z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