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1djgbvbt2tj0vd_ed7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2004 года № 117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Счетной палате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m2_y6kevjmrambt0uv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2007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ryf2q7cuweeo14q-vv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2008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qpeq9bcsnjpg3anx_z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2008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0ofyb1mogksb7h4ch85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zyxe1wb4kmmkuf3j7l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2009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hjrsvdvaehvyhx_w9g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wivpu8l1o-8nwvmpc0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2011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geag_enosq27sfotl5k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2012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xgpunllyvelh8bqzwo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6-vycfilosg7ovg6x0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2014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mpv3mxkrz7ob4mutj92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iyq_ouu9rulgtnqx3k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2020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статус, цели, задачи, принципы, функции, полномочия, права и обязанности Счетной палаты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 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 Основные определения,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аудит - деятельность органа государственной власти по аудиту над управлением государственными ресурсами (финансовыми, материальными и другими), целью которой является эффективность использования государственных средств и имущества, достоверность составления финансовой отчетности и ведения бухгалтерского учета, предотвращение нарушений финансовой дисциплины.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- предоставление независимой и профессиональной оценки, а также отчета о достоверности и надежности информации, подготовленной аудируемым субъектом.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аудита - финансовый аудит, аудит на соответствие и аудит эффективности.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Финансовый аудит - изучение и анализ финансовой отчетности и учетной системы объекта аудита, позволяющие аудитору выразить мнение, что вся финансовая отчетность подготовлена в соответствии с требованиями законодательства и бухгалтерскими стандартами.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на соответствие - оценка соблюдения объектом аудита законодательства, регламентирующего его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эффективности - изучение и анализ деятельности объекта аудита на предмет экономности, продуктивности и результативности.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аудит - независимая функция высшего органа государственного аудита, призванная осуществлять аудит отчетности Правительства Кыргызской Республики, эффективности его деятельности, включая аудит эффективности внутреннего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аудит - независимая и объективная функция, выполняемая внутри объекта внутреннего аудита, включающая в себя анализ, оценку и мониторинг адекватности и эффективности системы внутреннего контроля, надежности и достоверности финансовой и управленческой информации; результативности, экономичности и эффективности деятельности и управления, сохранности активов и соблюдения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Предварительное исследование - получение статистической, финансовой и бухгалтерской отчетности до получения полномочий на проведение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Счетной палаты - аудитор Счетной палаты - государственная должность с определенным кругом обязанностей по исполнению и обеспечению полномочий Счетной палаты, установленных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Внебюджетные средства - 1) денежные средства государства, не включаемые в республиканский и местный бюджеты и используемые по определенному целевому назначению; 2) средства, находящиеся в распоряжении организации и учреждения, выделяемые не из республиканского и местного бюджетов, а формируемые за счет других источников.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- средства, получаемые бюджетными учреждениями помимо ассигнований, выделяемых из республиканского и местного бюджетов Кыргызской Республики. Специальными средствами являются доходы бюджетных учреждений, получаемые от реализации продукции, выполнения работ, оказания услуг или осуществления иной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Нецелевое использование средств - расходование средств из республиканского и местного бюджетов, а также внебюджетных и специальных средств не по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Неэффективное использование средств - нерациональное, неэкономичное, непродуктивное использование средств из республиканского и местного бюджетов, а также внебюджетных и специальных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Операционная деятельность - деятельность предприятий, организаций и учреждений, которая является источником ее денежных поступлений.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дисциплина - обязательный для всех субъектов экономической деятельности и их должностных лиц порядок, связанный с использованием государственных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Большая доля государственного и/или муниципального участия - государственное и/или муниципальное участие, составляющее 51 процент и более в предприятиях и организациях с частной и иной формой собственности.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ytsg2-0jwj40o-ig0y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ihqwcrsy54ddqjur1j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</w:t>
      </w:r>
      <w:r>
        <w:rPr>
          <w:rFonts w:ascii="Arial" w:cs="Arial" w:eastAsia="Arial" w:hAnsi="Arial"/>
          <w:sz w:val="24"/>
          <w:szCs w:val="24"/>
        </w:rPr>
        <w:t xml:space="preserve">тья 2. Законодательство о Счетной палате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Полномочия, организация и порядок деятельности Счетной палаты Кыргызской Республики (далее - Счетная палата) определяются </w:t>
      </w:r>
      <w:hyperlink w:history="1" r:id="rIdezop1bv4np6oug8btf9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Законом, другими законами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касающиеся проведения внутреннего аудита в государственных органах и учреждениях, регулируются Законом Кыргызской Республики "О внутреннем аудите".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Счетная палата применяет нормы международных договоров и соглашений, вступивших в силу в установленном законом порядке, участницей которых является Кыргызская Республика. Если международными договорами или соглашениями, вступившими в силу в установленном законом порядке, участницей которых является Кыргызская Республика, установлены иные правила, чем те, которые содержатся в настоящем Законе, применяются правила международных договоров и соглашений.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по внутренним вопросам своей деятельности, неурегулированным законодательством Кыргызской Республики, вправе принимать Регламент Счетной палаты, не противоречащий законодательству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vp-wtlzfhpcr0idszp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2009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zopyny5ylqw2njt4oc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3. Статус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статьи в редакции Закона КР от </w:t>
      </w:r>
      <w:hyperlink w:history="1" r:id="rIdrsxz2d4u1rt2wywy7ay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является независимым высшим органом государственного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является юридическим лицом, имеет печать с изображением Государственного герба Кыргызской Республики со своим наименованием и собственную символику.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Постоянным местопребыванием Счетной палаты является столица Кыргызской Республики город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имеет свои территориальные подразделения. Организация и деятельность территориальных подразделений регулируется законодательством о Счетной палате.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Счетная палата подотчетна Президенту Кыргызской Республики и Жогорку Кенешу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tp30p4eaaqqh0mah52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4. Цель деятельности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деятельности Счетной палаты является аудит и аудит эффективности: оценка исполнения республиканского бюджета, составления и исполнения местного бюджета, внебюджетных и специальных средств, использования государственной и муниципальной собственности, обеспечение и реализация международных стандартов государственного аудита.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1ovt2krn_zqbj1ldjv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 5. Область действия полномочий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Счетной палаты действуют только на территории Кыргызской Республики. Исключения составляют аудит и аудит эффективности государственных организаций, действующих за границей.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является государственным аудитором всех государственных и муниципальных предприятий, организаций и учреждений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Счетной палаты распространяются на предприятия и организации с частной и иной формой собственности, где имеется большая доля государственного и/или муниципального участия.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Жогорку Кенеша Кыргызской Республики, профильного комитета Жогорку Кенеша Кыргызской Республики или Президента Кыргызской Республики Счетная палата может осуществлять аудит эффективности предприятий и организаций с долей государственного участия от 10% и более.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0u5ljaxbz4rg6ifet6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6. Принципы организации деятельности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осуществляет свою деятельность на основе следующих принципов: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верховенства Конституции и законов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строгого соблюдения законности;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охраны интересов государства, прав и свобод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объективности, достоверности и честности;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гласности и открытости в той мере, в какой это не противоречит требованиям законодательства об охране прав и свобод личности, и с учетом режима секретности и иных охраняемых законодательством Кыргызской Республики сведений;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конфиденциальности;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финансовой, функциональной и организационной независимости;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профессиональной компетентности и должной тщательности;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коллегиальности;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следования профессиональным стандартам;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строгого соблюдения профессиональной этики и этики государственных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Основные виды деятельности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виды деятельности Счетной палаты включают: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аудит исполнения местного и республиканского бюджетов, деятельности налоговой и таможенной службы при выполнении доходной части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аудит использования государственной и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аудит деятельности предприятий и организаций с большей долей государственного и/или муниципального участия;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аудит использования внебюджетных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аудит деятельности предприятий и организаций с частной и иной формой собственности, которые получают средства из республиканского и местного бюджетов, только в отношении этих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аудит состояния и управления государственным внутренним и внешним долгом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аудит для дачи заключений, ответов на запросы органов государственной власти и других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8) (утратил силу в соответствии с </w:t>
      </w:r>
      <w:hyperlink w:history="1" r:id="rIdo5enqomxnqqkts1gct8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2020 года № 124)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 проектов республиканского бюджета, законов и иных нормативных правовых актов, международных договоров и соглашений Кыргызской Республики, государственных программ и иных документов, затрагивающих вопросы республиканского бюджета Кыргызской Республики и бюджета местного самоуправления, и дача по ним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подготовка и внесение в Жогорку Кенеш Кыргызской Республики предложений и рекомендаций по усовершенствованию бюджетного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подготовка и представление отчетов в Жогорку Кенеш Кыргызской Республики по исполнению республиканского и местного бюджетов и внебюджетных фондов, а также направление соответствующей информации в органы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предоставление Президенту Кыргызской Республики, Жогорку Кенешу Кыргызской Республики информации о ходе исполнения республиканского бюджета и результатах проведенных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предоставление консультаций и рекомендаций на обращение органов государственной власти и других организаций, а также осуществление иной деятельности, вытекающей из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аудит Национального банка Кыргызской Республики в части осуществления операций по обслуживанию счетов Правительства Кыргызской Республики, правильности исчисления прибыли, отчисляемой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аудит коммерческих банков и других кредитно-финансовых учреждений в части обслуживания ими республиканского и местных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внесение предложений Президенту Кыргызской Республики и Жогорку Кенешу Кыргызской Республики по результатам проведенных аудитов.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lgnzscw5l1vphv6jys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yrb5vyvelyz9ozbu1a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2020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Полномочия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Счетная палата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предварительное исследование установленной статистической, финансовой и бухгалтерской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аудит по направлениям, указанным в статье 7 настоящего Закона, и давать по результатам отчеты об аудите и другие отчеты;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давать заключения касательно деятельности объекта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давать обязательные к исполнению предписания объектам аудита, за исключением случаев, предусмотренных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получать в пределах установленного законодательства запрашиваемую информацию, необходимую для обеспечения деятельности Счетной палаты, от всех органов государственной власти и местного самоуправления в Кыргызской Республике, Национального банка Кыргызской Республики, учреждений и организаций независимо от форм собственности. Национальный банк Кыргызской Республики, банки и иные кредитно-финансовые учреждения должны по запросу Счетной палаты и в соответствии с порядком, предусмотренным Законом Кыргызской Республики "О Национальном банке Кыргызской Республики, банках и банковской деятельности", представлять необходимые документальные подтверждения операций и состояния счетов аудируемых объектов, если они получают, перечисляют, используют средства из республиканского или местного бюджетов или используют государственную собственность либо управляют ею, а также имеют предоставленные национальным законодательством или органами государственной власти налоговые, таможенные и иные льготы и преимущества;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оперативный контроль своевременности денежных поступлений, фактического расходования бюджетных ассигнований в процессе исполнения республиканского бюджета в сравнении с законодательно утвержденными показателями, выявлять отклонения и нарушения, проводить их анализ, вносить предложения по их устранению.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Счетная палата не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продвигать политические цели объектов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zazu7df3vaeztgo4bxb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2020 года № 124)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urtw02qtnwldgnyqkx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ezxdanho26lmffr1e9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_iolqv57eazqac1msf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2020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
 Организация и планирование деятельности Счетной палаты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9. Состав и структура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формируется из девяти аудиторов Счетной палаты, назначенного из их состава председателя Счетной палаты, аппарата и ее территориальных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Структура, предельная штатная численность государственных служащих и штатное расписание Счетной палаты утверждаются председателем Счетной палаты с согласия профильного комитета Жогорку Кенеша Кыргызской Республики в пределах средств, предусмотренных законом Кыргызской Республики о республиканском бюджете на соответствующий год для осуществления деятельности Счетной палаты.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rgxphwe0kuzcbjhopj7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mzzmhnpdtsusefphgq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czfzl2v5drcnov2ibo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2011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gktqxhfdt3umszloe_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2014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0. Сотрудники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сотрудников формируется из специалистов и иных штатных сотрудников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центральным аппаратом осуществляет руководитель аппарата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территориальным подразделением Счетной палаты осуществляет руководитель территориального подразделения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Права, обязанности и ответственность сотрудников Счетной палаты определяются настоящим Законом, </w:t>
      </w:r>
      <w:hyperlink w:history="1" r:id="rIdype9bevd2mm5lrn57ta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трудовым законодательством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Планирование работы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строит свою работу на основе стратегического, годового и текущих планов, которые составляются исходя из необходимости осуществления государственного аудита с учетом всех направлений деятельности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Планы работ по осуществлению аудита, возглавляемого членами (аудиторами) Счетной палаты, составляются с обязательным условием их ежегодной ротации с учетом специализации направлений аудируемого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 работы Счетной палаты включаются поручения Президента Кыргызской Республики, Жогорку Кенеша Кыргызской Республики, его профильного Комитета, а также запросы Правительства Кыргызской Республики. План работы Счетной палаты и ее территориальных подразделений утверждается на Совете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утвержденный план работы Счетной палаты при необходимости могут быть внесены изменения и дополнения, которые принимаются на Совете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контрольные мероприятия проводятся на основании поручения Президента Кыргызской Республики, Жогорку Кенеша Кыргызской Республики, запросов Правительства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3lzu3g9u5ldudyw304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vy3ramrbukyvelpmck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2014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xlktrdct4wr4rrnt6t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2020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</w:t>
      </w:r>
      <w:r>
        <w:rPr>
          <w:rFonts w:ascii="Arial" w:cs="Arial" w:eastAsia="Arial" w:hAnsi="Arial"/>
          <w:sz w:val="24"/>
          <w:szCs w:val="24"/>
        </w:rPr>
        <w:t xml:space="preserve">. Совет Счетной палаты и его полномочия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Высшим органом Счетной палаты является Совет Счетной палаты, состоящий из председателя Счетной палаты и аудиторов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Счетной палаты созывается по мере необходимости председателем Счетной палаты или по требованию одной трети аудиторов Счетной палаты, но не реже одного раза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Счетной палаты являются правомочными, если в них принимает участие более половины состава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Счетной палаты принимаются в виде постановления и подписываются председательствующим на Совете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Счетной палаты принимает следующие решения: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и утверждает стратегический, годовой и текущие планы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изменения и дополнения в утвержденные планы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заслушивает проекты отчетов об аудите и аудите эффективности аудиторов, руководителей групп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отчеты об аудите и аудите эффективности, в том числе о финансовой деятельности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Регламент Счетной палаты, положения и инструкции, регулирующие внутренние вопросы деятельности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методологии проведения аудита и аудита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Этический кодекс;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проект бюджета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заслушивает отчеты руководителя аппарата Счетной палаты, структурных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предложения Президенту Кыргызской Республики, Жогорку Кенешу Кыргызской Республики и Правительству Кыргызской Республики по совершенствованию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и направляет на рассмотрение Жогорку Кенеша Кыргызской Республики отчет председателя Счетной палаты за отчетный период в сроки, установленные законами;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 предложения о возбуждении вопроса о приостановлении полномочий либо об освобождении от занимаемой должности аудиторов и сотрудников Счетной палаты.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wnhuseu4j6lj5pwcnx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thcll_kspp0qv_e1ix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np_yv4jdfyw42rtrsb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2014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13. Ведение записей и хранение документов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обязана хранить подлинники заключений, отчетов и других документов, сохраняя их конфиденциальность и обеспечивая сохранность.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и условия хранения данных документов определяются Счетной палатой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14. Обучение и профессиональное образование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в соответствии с законодательством Кыргызской Республики может создавать учебные учреждения и центры по обучению и повышению квалификации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Счетной палаты обязаны проходить регулярное обучение по вопросам повышения квалификации, а именно изучения новых технологий, изменений в законодательстве и т.д. за счет средств республиканского бюджета и грантов.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rtulgzrr-ctqc_at-4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5. Международные отношения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вправе устанавливать и поддерживать международные отношения с государственными органами иностранных государств и их международными объединениями, занимающимися вопросами государственного аудита, заключать с ними соглашения о сотрудничестве.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при необходимости может сотрудничать, предоставлять или делиться информацией с институтами аудита и правоохранительными органами других стран.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
 Правовой статус председателя, аудиторов и сотрудников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16. Квалификационные требования к кандидатам на должность председателя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назначается Президентом Кыргызской Республики из числа избранных Жогорку Кенешем Кыргызской Республики аудиторов Счетной палаты сроком на 5 лет.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вторая утратила силу в соответствии с Законом КР от </w:t>
      </w:r>
      <w:hyperlink w:history="1" r:id="rIdtebz0v6nmqjqgjuixok4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третья утратила силу в соответствии с Законом КР от </w:t>
      </w:r>
      <w:hyperlink w:history="1" r:id="rIdzf4xk_9_xekp9fg78df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не может быть депутатом Жогорку Кенеша и местных кенешей Кыргызской Республики, членом Правительства Кыргызской Республики, членом политической партии (либо членство в партии должно быть приостановлено), заниматься предпринимательской и другой оплачиваемой деятельностью, кроме преподавательской, научной и иной творческой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не может состоять в близких родственных отношениях с Президентом Кыргызской Республики, Торага Жогорку Кенеша Кыргызской Республики, Премьер-министром Кыргызской Республики, Руководителем Аппарата Президента Кыргызской Республики, Генеральным прокурором Кыргызской Республики, Председателем Верховного суда Кыргызской Республики и Председателем Конституционной палаты Верховного суда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qdcjqsqbursex43pqv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2007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dmpx1fr00wjger3jaz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2008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-8mzmwi_p0uinkih3f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xux0eedpznzrq6x-4w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zhnkmefo05gxry6fdz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2012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7. Полномочия председателя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Законом КР от </w:t>
      </w:r>
      <w:hyperlink w:history="1" r:id="rIdrbw1bmtvtvwxgn46z7t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структуру и штатное расписание Счетной палаты в пределах утвержденного бюджета и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назначает на должность и освобождает от должности руководителя аппарата Счетной палаты, руководителей территориальных подразделений и других сотрудников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руководителя группы для проведения аудита и аудита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издает приказы и распоряжения, обязательные для исполнения всеми сотрудниками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председательствует на Совете Счетной палаты и подписывает его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возлагает свои полномочия на одного из аудиторов Счетной палаты сроком не более трех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решает вопрос о проведении внепланового аудита и аудита эффективности с последующим согласованием с Советом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решает вопрос о проведении перепроверки при установлении документов, свидетельствующих о нарушениях, не выявленных проверкой;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возбуждает дисциплинарное производство в отношении аудиторов и сотрудников Счетной палаты по результатам служебных проверок;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11) (утратил силу в соответствии с Законом КР от </w:t>
      </w:r>
      <w:hyperlink w:history="1" r:id="rIdjp1tvwycktwyn_tcqjz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продлевает сроки проведения аудита и аудита эффективности, принимает решение о рассмотрении отдельных отчетов по результатам аудитов;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принимает участие в заседаниях и сессиях Жогорку Кенеша Кыргызской Республики, его комитетов и комиссий, заседаниях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представляет Счетную палату в органах государственной власти Кыргызской Республики 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заключает договоры с внешними специалистами;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заключает хозяйственные и иные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ведет прием граждан, рассматривает их предложения, заявления и жалобы.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может иметь и другие полномочия, необходимые для выполнения своих обязанностей.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diqm_namazlaalktve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213,</w:t>
        </w:r>
      </w:hyperlink>
      <w:hyperlink w:history="1" r:id="rId7nlg3bcmiiovjlrrcgt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18. Обязанности и ответственность председателя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Счетной палаты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общее руководство деятельностью Счетной палаты, организовывать и контролировать ее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организовывать и руководить деятельностью Совета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Жогорку Кенешу Кыргызской Республики ежегодный отчет и другие отчеты;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Жогорку Кенеш Кыргызской Республики о деятельности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Счетной палаты несет персональную ответственность в соответствии с законодательством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нарушение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разглашение государственной и иной охраняемой законами Кыргызской Республики тайны;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злоупотребление властью и превышение служебных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неисполнение служебных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организацию деятельности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нарушение правил Этического кодекса.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vy9yhdnpibudr16krs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 19. Приостановление и прекращение полномочий председателя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Полномочия председателя Счетной палаты приостанавливаются при наличии одного из следующих оснований: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 безвестно отсутствующим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 к уголовной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состоянию здоровья не способен длительное время выполнять свои обязанности;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зарегистрирован в качестве кандидата в депутаты Жогорку Кенеша Кыргызской Республики либо местного кенеша Кыргызской Республики, на должность главы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Привлечение к уголовной ответственности председателя Счетной палаты возможно только с санкции Генерального прокурора и уведомления Президента и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Приостановление полномочий председателя Счетной палаты, кроме случая, когда он заключен под стражу, не влечет за собой прекращение выплаты председателю Счетной палаты, а при признании его безвестно отсутствующим - его семье заработной платы или уменьшение ее размера, а также снижение уровня иных видов материального и социального обеспечения председателя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приостановлении или возобновлении полномочий председателя Счетной палаты принимается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 Счетной палаты может быть освобожден от занимаемой должности до истечения срока полномочий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письменного заявления председателя Счетной палаты о досрочном освобождении с приложением отчета о выполненной работе и обоснования причин увольнения Жогорку Кенешу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вступления в законную силу решения суда об ограничении дееспособности, либо о признании его недееспособным;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ввиду неспособности по состоянию здоровья или по иным причинам исполнять обязанности председателя Счетной палаты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прекращения гражданства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вступления в законную силу обвинительного приговора суда в отношении председателя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вступления в законную силу решения суда о применении к председателю Счетной палаты принудительных мер медицинского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смерти председателя Счетной палаты или вступления в законную силу решения суда о признании его умершим;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перехода на другую работу, не совместимую с выполнением полномочий председателя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Председатель Счетной палаты освобождается от занимаемой должности Президентом Кыргызской Республики в случаях,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отмены состоявшегося в отношении председателя Счетной палаты обвинительного приговора суда он подлежит восстановлению в прежней должности с выплатой причитающейся ему заработной платы, а при истечении срока, на который он был избран, председателю Счетной палаты выплачивается причитающаяся заработная плата.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1qzbghjtofkhynu__gi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2008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8af1r4dhb3kn7uoblv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20. Квалификационные требования к кандидатам на должность аудитора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Аудитором Счетной палаты может быть гражданин Кыргызской Республики, имеющий высшее образование и опыт профессиональной деятельности в области государственного аудита и контроля, экономики, финансов и права не менее 7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избирает аудиторов Счетной палаты: одну треть состава - по представлению Президента Кыргызской Республики, одну треть - парламентского большинства и одну треть - парламентской оппозиции; освобождает их от должности в случаях,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Аудиторы Счетной палаты избираются Жогорку Кенешем Кыргызской Республики сроком на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 Счетной палаты не может быть депутатом Жогорку Кенеша Кыргызской Республики и местных кенешей Кыргызской Республики, членом Правительства Кыргызской Республики, членом политической партии (либо членство в партии должно быть приостановлено), заниматься предпринимательской и другой оплачиваемой деятельностью, кроме преподавательской, научной и иной творческой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 Счетной палаты не может состоять в близких родственных отношениях с Президентом Кыргызской Республики, Торага Жогорку Кенеша Кыргызской Республики, Премьер-министром Кыргызской Республики, Руководителем Аппарата Президента Кыргызской Республики, Генеральным прокурором Кыргызской Республики, Председателем Конституционной палаты Верховного суда Кыргызской Республики и Председателем Верховного суда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emlfkazbceebcweshq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2008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9tloeeqma-2suhy27v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03ft74xnmts_vqvin2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21. Полномочия аудитора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 Счетной палаты при осуществлении своих функций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беспрепятственно посещать государственные органы, воинские части и подразделения и прочие организации, финансируемые из республиканского и местных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неограниченного доступа к первичным документам, отражающим хозяйственную и финансовую деятельность, счетным регистрам, балансам и счетам, статистическим материалам, сметам, договорам, приказам, распоряжениям и иным правовым актам, переписке и документам делопроизводства по данному делу, в том числе секретным документам, а также материалам проверки органов, осуществивших финансовый контроль;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в необходимых случаях от руководителей и других лиц проверяемого предприятия, учреждения и организации, а также от лиц, осуществивших проверки, устные и письменные объяснения и справки по вопросам, связанным с проверкой;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случаях возникновения серьезных подозрений на наличие правонарушений на основании распоряжения председателя Счетной палаты с последующим уведомлением Совета Счетной палаты рекомендовать временно изымать подлинники документов, файлы, включая компьютеры. При этом объекту аудита должен быть предоставлен перечень изъятой информации и оборудования, а также копии изъятых документов в соответствии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иметь особое мнение по вопросам, решаемым на Совете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быть назначенным ответственным по приему материалов аудита по возглавляемым направлениям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имеет исключительное право подписи отчета по результатам деятельности по возглавляемым направлениям;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участие в заседаниях и сессиях Жогорку Кенеша Кыргызской Республики, его комитетов и комиссий, заседаниях Правительства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ppmt8qpfoi7i7zj_fh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</w:t>
      </w:r>
      <w:r>
        <w:rPr>
          <w:rFonts w:ascii="Arial" w:cs="Arial" w:eastAsia="Arial" w:hAnsi="Arial"/>
          <w:sz w:val="24"/>
          <w:szCs w:val="24"/>
        </w:rPr>
        <w:t xml:space="preserve">тья 22. Обязанности и ответственность аудитора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 при осуществлении своих полномочий обязан соблюдать нормы настоящего Закона, законы и иные нормативные правовые акты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 Счетной палаты несет персональную ответственность в соответствии с законодательством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определенные направления деятельности Счетной палаты, устанавливаемые Советом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достоверность результатов аудита и аудита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разглашение государственной и иной охраняемой законами Кыргызской Республики тайны;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неисполнение служебных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злоупотребление властью и превышение служебных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нарушение действующего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 неисполнение правил Этического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признаков преступления в действии или в бездействии аудитора Счетной палаты материалы об этом направляются правоохранительным органам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Ущерб, причиненный неправомерными действиями аудитора Счетной палаты, возмещается в порядке и на основаниях предусмотренных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bwwh0rfmmmlwwaa_n9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</w:t>
      </w:r>
      <w:r>
        <w:rPr>
          <w:rFonts w:ascii="Arial" w:cs="Arial" w:eastAsia="Arial" w:hAnsi="Arial"/>
          <w:sz w:val="24"/>
          <w:szCs w:val="24"/>
        </w:rPr>
        <w:t xml:space="preserve">. Приостановление и прекращение полномочий аудитора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Полномочия аудитора Счетной палаты приостанавливаются при наличии одного из следующих оснований: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 безвестно отсутствующим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 к уголовной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состоянию здоровья не способен длительное время выполнять свои обязанности;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зарегистрирован в качестве кандидата в депутаты Жогорку Кенеша Кыргызской Республики либо местного кенеша Кыргызской Республики, на должность главы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Привлечение к уголовной ответственности аудитора возможно только с санкции Генерального прокурора и уведомления Президента и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Приостановление полномочий аудитора Счетной палаты, кроме случая, когда он заключен под стражу, не влечет за собой прекращение выплаты аудитору Счетной палаты, а при признании его безвестно отсутствующим - его семье, заработной платы или уменьшение ее размера, а также снижение уровня иных видов материального и социального обеспечения аудитора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Приостановление или возобновление полномочий аудиторов Счетной палаты осуществляется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Аудитор Счетной палаты может быть освобожден от должности до истечения срока полномочий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письменное заявление аудитора Счетной палаты о досрочном освобождении, с приложением отчета о выполненной работе и обоснования причин увольнения Жогорку Кенешу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вступление в законную силу решения суда об ограничении дееспособности либо о признании его недееспособным;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ввиду неспособности по состоянию здоровья или по иным причинам исполнять обязанности аудитора Счетной палаты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прекращение гражданства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вступление в законную силу обвинительного приговора суда в отношении аудитора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вступление в законную силу решения суда о применении к аудитору Счетной палаты принудительных мер медицинского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смерть аудитора Счетной палаты или вступление в законную силу решения суда о признании его умершим;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переход на другую работу, не совместимую с выполнением полномочий аудитора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нарушение требований статьи 22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Аудитор Счетной палаты освобождается от занимаемой должности Жогорку Кенешем Кыргызской Республики по представлению Президента Кыргызской Республики, парламентского большинства и парламентской оппозиции.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отмены состоявшегося в отношении аудитора Счетной палаты обвинительного приговора суда он подлежит восстановлению в прежней должности с выплатой причитающейся ему заработной платы, а при истечении срока, на который он был избран, аудитору Счетной палаты выплачивается причитающаяся заработная плата.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axdt4wdk8jpbijtgei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2008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nethh5ovj17b2jghdv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lvkgkfjpldkgiamrzj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2014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24. Руководитель аппарата и территориального подразделения Счетной палаты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статьи в редакции Закона КР от </w:t>
      </w:r>
      <w:hyperlink w:history="1" r:id="rId6s816zppo8qwtmf7l9v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Руководителем аппарата и территориального подразделения Счетной палаты может быть гражданин Кыргызской Республики, имеющий высшее образование и опыт профессиональной деятельности в области государственного аудита и контроля, экономики, финансов и права не менее 7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аппарата и территориального подразделения Счетной палаты не может быть депутатом Жогорку Кенеша Кыргызской Республики и местных кенешей Кыргызской Республики, заниматься предпринимательской и другой оплачиваемой деятельностью, кроме преподавательской, научной и иной творческой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аппарата осуществляет руководство деятельностью аппарата и организует его работу, выполняет поручения председателя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территориального подразделения Счетной палаты: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руководство деятельностью территориального подразделения и организует его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и представляет на утверждение в Совет Счетной палаты план работы территориального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заседание территориального подразделения и подписывает его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издает в пределах своей компетенции приказы и распоряжения, обязательные для исполнения сотрудниками территориального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подписывает отчеты об аудитах, проводимых работниками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продлевает срок проведения аудита на срок не более 21 дней. Последующее продление осуществляется с согласия председателя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предложения по премированию сотрудников территориального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предложения по совершенствованию бюджетного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принимает и увольняет обслуживающий персонал территориального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возбуждает дисциплинарное производство в отношении сотрудников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территориального подразделения Счетной палаты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руководство деятельностью территориального подразделения, организовывать и контролировать его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организовывать и руководить деятельностью заседания территориального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в Счетную палату отчеты об аудите и другие отчеты, подготавливаемые в рамках компетенции территориального подразделения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председателя Счетной палаты о деятельности территориального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согласованию с председателем Счетной палаты вносить на рассмотрение Совета Счетной палаты проекты отчетов по отдельным аудитам;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соблюдать нормы настоящего Закона, законы и иные нормативные правовые акты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ivgxyh3uypt4vaclre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25. Сотрудники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Сотрудником Счетной палаты может быть гражданин Кыргызской Республики, имеющий опыт профессиональной деятельности в области государственного аудита и контроля, экономики, финансов и права не менее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Счетной палаты при осуществлении своих полномочий и только при наличии документа на право проведения аудита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беспрепятственно посещать государственные органы, воинские части и подразделения и прочие организации, финансируемые из республиканского и местных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вопросам проведения аудита входить в склады, хранилища, производственные здания и другие помещения, если иное не предусмотрено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неограниченного доступа к первичным документам, отражающим хозяйственную и финансовую деятельность, счетным регистрам, балансам и счетам, статистическим материалам, сметам, договорам, приказам, распоряжениям и иным правовым актам, переписке и документам делопроизводства по данному делу, в том числе секретным документам, а также материалам проверки налоговых и таможенных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в необходимых случаях от руководителей и других лиц проверяемого предприятия, учреждения и организации, а также от лиц, осуществивших предыдущие проверки, устные и письменные объяснения и справки по вопросам, связанным с настоящей проверкой: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случаях обнаружения серьезных подозрений на наличие правонарушений на основании распоряжения председателя Счетной палаты, руководителя аппарата и руководителя территориального подразделения Счетной палаты с последующим уведомлением председателя Счетной палаты, временно изымать подлинники документов, файлы, включая компьютеры. При этом объекту аудита должен быть предоставлен перечень изъятой информации и оборудования, а также копии изъятых документов в соответствии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быть назначенным руководителем группы для проведения аудита 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подписи отчета по его проведению.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Счетной палаты не имеет права принимать участие в проведении аудита или аудита эффективности в том случае, если он: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является близким родственником руководителя, учредителя или работника объекта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имеет личные имущественные интересы, относящиеся к объекту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является работником объекта аудита в течение периода, подлежащего аудиту.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6ohe_0udrchufx-n1c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26. Внешние специалисты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при осуществлении своей деятельности может воспользоваться услугами внешних специалистов (не сотрудников Счетной палаты), имеющих опыт профессиональной деятельности в области государственного аудита и контроля, экономики, финансов, права и по другим направлениям не менее 5 лет, для проведения полных или частичных аудитов.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с внешними специалистами заключается председателем Счетной палаты от лица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внешних специалистов оплачиваются Счетной палатой из средств, предусмотренных для финансирования Счетной палаты республиканским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имеет право делегировать любое из своих полномочий или функций внешним специалистам для выполнения вверенных им функций под их личную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Внешние специалисты обязаны соблюдать законодательство о Счетной палате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вопросы взаимодействия Счетной палаты и внешних специалистов регулируются Счетной палатой.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br0xw-ahni1l62vixz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2014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7. Гарантии независимости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Независимость Счетной палаты обеспечивается: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осуществлением своей деятельности по правилам, предусмотренным законодательством о Счетной палате;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недопустимостью, под угрозой ответственности, воздействия на должностных лиц и сотрудников Счетной палаты в какой бы то ни было форме, с чьей бы то ни было стороны. Лица, неправомерно пытающиеся воздействовать на деятельность Счетной палаты, подлежат ответственности в соответствии с действующим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созданием надлежащих условий для осуществления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установленным порядком приостановления и прекращения полномочий председателя Счетной палаты и аудиторов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своевременным и надлежащим финансированием деятельности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28. Этический кодекс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статьи в редакции Закона КР от </w:t>
      </w:r>
      <w:hyperlink w:history="1" r:id="rIda3-yjihy7zbtg1nsrza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аудиторы и сотрудники Счетной палаты обязаны соблюдать Этический кодекс, который регламентирует правила и нормы поведения при осуществлении служебных полномочий и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аудиторы Счетной палаты после избрания их на должность приносят присягу на заседании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"Я, ... приступая к исполнению полномочий председателя (аудитора) Счетной палаты Кыргызской Республики, присягаю на верность Кыргызской Республике и клянусь: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Конституцию и законы Кыргызской Республики, добросовестно, беспристрастно и квалифицированно исполнять свои обязанности в интересах государства и кыргызского народа. Если же нарушу данную клятву, буду нести ответственность перед Законом Кыргызской Республики". Сотрудники Счетной палаты приносят присягу на Совете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председателем Счетной палаты, аудиторами и сотрудниками Счетной палаты правил Этического кодекса влечет ответственность в случаях и порядке, установленных настоящим Законом.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6zsdorleyvyydd09e7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 29. Права и обязанности объектов аудита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Должностное лицо объекта аудита: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аудиторов и сотрудников Счетной палаты рабочим местом, при его наличии;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аудиторов и сотрудников Счетной палаты необходимой для осуществления аудита и аудита эффективности всей запрашиваемой информацией и несет персональную ответственность за ее достоверность, объективность и полноту;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вмешивается в действия аудиторов и сотрудников Счетной палаты, не вводит в заблуждение, не препятствует проведению аудита и не ограничивает его масштаб;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допускает аудиторов и сотрудников Счетной палаты к аудированию и изучению документов в течение рабочего времени с минимальным отрывом объекта аудита от ведения своих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отчитывается о мерах, принятых по устранению недостатков, связанных с получением, перечислением или использованием ими средств республиканского и местного бюджетов, использованием государственной и муниципальной собственности и управлением ею.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Должностное лицо объекта аудита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знать время проведения и продолжительность аудита и аудита эффективности, их результаты, выводы и рекомендации (если таковые имеются);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допускать аудиторов и сотрудников Счетной палаты, не представивших соответствующего документа, на проведение аудита и аудита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полное письменное обоснование о продлении сроков аудита, В случае если должностное лицо считает, что продление аудита необоснованно, может обратиться в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получить возмещение убытков, понесенных в результате неправомерных действий аудиторов и сотрудников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неправомерных действий со стороны аудиторов и сотрудников Счетной палаты ставить в известность правоохранительные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объекты аудита обязаны предоставлять по запросам Счетной палаты информацию, необходимую для выполнения возложенных на нее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Отказ или уклонение должностных лиц объектов аудита от своевременного предоставления необходимой информации или документации по требованию Счетной палаты, а также предоставление ложной информации и отказ отвечать на правомерно поставленные вопросы влечет за собой ответственность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30. Компенсация за неправомерные действия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либо сотрудник объекта аудита, которому был нанесен вред со стороны председателя Счетной палаты, аудитора либо сотрудника Счетной палаты, действовавшего в нарушение настоящего Закона или правил, инструкций или стандартов, может обратиться в суд для выплаты компенсации.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компенсации производится за счет лиц, виновных в нанесении вреда.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
 Основные функции Счетной палаты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</w:t>
      </w:r>
      <w:r>
        <w:rPr>
          <w:rFonts w:ascii="Arial" w:cs="Arial" w:eastAsia="Arial" w:hAnsi="Arial"/>
          <w:sz w:val="24"/>
          <w:szCs w:val="24"/>
        </w:rPr>
        <w:t xml:space="preserve">Отчеты об аудите и прочие отчеты по исполнению республиканского и местного бюджетов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осуществляет аудит по исполнению республиканского и местного бюджетов.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в процессе исполнения республиканского и местного бюджетов исследует и анализирует полноту и своевременность денежных поступлений, фактическое расходование бюджетных ассигнований в сравнении с утвержденными показателями республиканского и местного бюджетов, проводит их анализ, выявляет нарушения и вносит предложения по их устранению.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проведенных мероприятий Счетная палата готовит отчеты об аудите и прочие отчеты по исполнению республиканского и местного бюджетов.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атья 32. Отчеты об аудите и прочие отчеты по состоянию государственного внутреннего и внешнего долга и использованию кредитных ресурсов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осуществляет аудит: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управлением и обслуживанием государственного внутреннего и внешнего долга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законностью, рациональностью и эффективностью использования иностранных кредитов, займов и гуманитарной помощи, получаемых Правительством Кыргызской Республики, а также хозяйствующими субъектами под гарантию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эффективностью размещения централизованных финансовых ресурсов, выдаваемых на возвратной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предоставлением государственных кредитов, а также предоставлением средств на безвозмездной основе иностранным государствам и международным организациям.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проведенных мероприятий Счетная палата готовит отчеты об аудите и прочие отчеты по состоянию государственного внутреннего и внешнего долга и использованию кредитных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33. Отчеты об аудите и прочие отчеты по расходам представительств и организаций, работающих за границей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осуществляет аудит за расходами государственных организаций, представительств и учреждений, действующих за границей и финансируемых из республиканского бюджета, по объемам, структуре, целевому назначению и целесообразности их расходования.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проведенных мероприятий Счетная палата готовит отчеты об аудите и прочие отчеты по расходам представительств и организаций, работающих за границей.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</w:t>
      </w:r>
      <w:r>
        <w:rPr>
          <w:rFonts w:ascii="Arial" w:cs="Arial" w:eastAsia="Arial" w:hAnsi="Arial"/>
          <w:sz w:val="24"/>
          <w:szCs w:val="24"/>
        </w:rPr>
        <w:t xml:space="preserve">тья 34. Отчеты об аудите и прочие отчеты по государственной инвестиционной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осуществляет аудит: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целевым использованием органами государственного управления и хозяйствующими субъектами средств, предусмотренных для инвестирования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использованием государственных инвестиционных средств, выделяемых на создание и развитие предприятий негосударственных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проведенных мероприятий Счетная палата готовит отчеты об аудите и прочие отчеты по инвестиционной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татья 35. Отчеты об аудите и прочие отчеты по внебюджетным средствам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осуществляет аудит за формированием и эффективностью использования средств республиканских и местных внебюджетных фондов, а также валютных средств, находящихся в ведении Правительства Кыргызской Республики или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по осуществлению аудита распространяются на доходы внебюджетных средств, находящихся в ведении предприятий, организаций и объединений, специально созданных для этих целей,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проведенных мероприятий Счетная палата готовит отчеты об аудите и прочие отчеты по внебюджетным средствам.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атья 36. Отчеты об аудите и прочие отчеты по счетам специальных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осуществляет аудит специальных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по осуществлению аудита распространяются на доходы и расходы предприятий, организаций и объединений, где в соответствии с законодательством Кыргызской Республики созданы счета специальных средств в части аудита этих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проведенных мероприятий Счетная палата готовит отчеты об аудите и прочие отчеты по аудиту специальных средств.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satggjdzkhlpfj5uvp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37. Отчеты об аудите и прочие отчеты по поступлениям в республиканский и местный бюджеты от распоряжения государственной и муниципальной собственностью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осуществляет аудит за поступлениями в республиканский и местный бюджеты средств, полученных: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распоряжения и управления государственным и муниципальным имуществом (в том числе его приватизации, продажи и аренды);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использования природных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проведенных мероприятий Счетная палата готовит отчеты об аудите и прочие отчеты по поступлениям в республиканский и местный бюджеты от распоряжения государственной и муниципальной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 38. Отчеты об аудите и прочие отчеты по предприятиям и организациям с большей долей государственного и/или муниципального участия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осуществляет аудит и аудит эффективности предприятий и организаций с большей долей государственного и/или муниципального участия.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проведенных мероприятий Счетная палата готовит отчеты об аудите и прочие отчеты по предприятиям и организациям с большей долей государственного и/или муниципального участия.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 39. Отчеты об аудите эффективности и прочие отчеты мероприятий, предприятий и организаций с частной и иной формой собственности, которые получают средства из республиканского и местного бюджетов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осуществляет аудит эффективности мероприятий, предприятий и организаций с частной и иной формой собственности, которые получают средства из республиканского и местного бюджетов, только в отношении этих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проведенных мероприятий Счетная палата готовит отчеты об аудите эффективности и прочие отчеты по предприятиям и организациям с частной и иной формой собственности, которые получают средства из республиканского и местного бюджетов.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не проводит аудит частных предприятий, предоставляющих товары, работы и услуги по заказам государства, но имеет право осуществлять встречные проверки по поставкам товаров, работ и услуг лишь в случаях наличия обоснованного мнения о возможных 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40. Предоставление консультаций и рекомендаций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предоставляет Президенту Кыргызской Республики, Жогорку Кенешу Кыргызской Республики, Правительству Кыргызской Республики, объектам аудита, государственным органам, включая правоохранительные, консультации и рекомендации в отношении отдельных и особых вопросов.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рекомендует объекту аудита меры по совершенствованию его операционной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утратила силу в соответствии с </w:t>
      </w:r>
      <w:hyperlink w:history="1" r:id="rId4i94ifer_wpcgtcvpt8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2020 года № 124)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ogpdgrwbhrxr9qr6-x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2020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татья 41. Взаимодействие Счетной палаты с другими государственными органами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Республики, государственный орган по национальной безопасности Кыргызской Республики, Министерство внутренних дел Кыргызской Республики, Национальный банк Кыргызской Республики, Министерство финансов Кыргызской Республики и их ведомственные подразделения, иные государственные органы обязаны содействовать деятельности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обязана сотрудничать с вышеперечисленными организациями, а также при выявлении правонарушений сообщить о них и предоставить свои заключения правоохранительным органам или суду.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Вышеперечисленные организации, в особенности правоохранительные органы и суды, обязаны предоставлять информацию о ходе разбирательства по переданным им делам.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jxuzmingeno_rkfctk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2008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42. Взаимодействие Счетной палаты со службой внутреннего аудита объекта аудита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при проведении аудита может проводить анализ работы и отчетности служб внутреннего аудита объектов аудита там, где такие службы имеются.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по своему собственному усмотрению может полагаться на отчеты, подготовленные службой внутреннего аудита, а также может применять собственное планирование аудита и оценку рисков, принимая во внимание результаты оценок внутреннего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43. Взаимоотношения Счетной палаты с Национальным банком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проводит аудиты эффективности Национального банка Кыргызской Республики, готовит отчет в отношении обслуживания республиканского бюджета и использования золото-валютных резервов.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не имеет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Национальному банку Кыргызской Республики обязательные для исполнения указания;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изучать полномочия Национального банка Кыргызской Республики как регулятора коммерческих банков;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конфиденциальную информацию, которой обладает Национальный банк Кыргызской Республики в отношении коммерческих банков;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изучать деятельность Национального банка Кыргызской Республики в отношении определения процентных ставок или денежной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эффективности Национального банка Кыргызской Республики проводится с учетом целей и задач его деятельности, статуса независимости и конфиденциальности информации, установленной </w:t>
      </w:r>
      <w:hyperlink w:history="1" r:id="rId7sgi1dfophyz15jfisy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а также в соответствии с международными стандартами аудита центральных банков.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n9m2ndfestickiu3-7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
 Функции Счетной палаты в области стандартов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</w:t>
      </w:r>
      <w:r>
        <w:rPr>
          <w:rFonts w:ascii="Arial" w:cs="Arial" w:eastAsia="Arial" w:hAnsi="Arial"/>
          <w:sz w:val="24"/>
          <w:szCs w:val="24"/>
        </w:rPr>
        <w:t xml:space="preserve">тья 44. Стандарты аудита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при осуществлении своих полномочий применяет международные стандарты аудита.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xfvzzvjvr6eyif1q2b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45. Стандарты финансовой отчетности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при осуществлении своих полномочий применяет международные стандарты финансовой отчетности и международные стандарты бухгалтерского учета.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6xzice5lvqjrw_rlby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
 Полномочия Счетной палаты в области сбора информации и секретности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46. Полномочия аудиторов и сотрудников Счетной палаты в области получения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обладает полномочиями в области сбора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полученная Счетной палатой, может использоваться только для подготовки отчетов и комментариев и не может быть использована для иных целей, за исключением случаев,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</w:t>
      </w:r>
      <w:r>
        <w:rPr>
          <w:rFonts w:ascii="Arial" w:cs="Arial" w:eastAsia="Arial" w:hAnsi="Arial"/>
          <w:sz w:val="24"/>
          <w:szCs w:val="24"/>
        </w:rPr>
        <w:t xml:space="preserve">тья 47. Защита операционной независимости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предоставляет информацию только при наличии письменного запроса с обоснованием.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своему собственному усмотрению Счетная палата может отклонить запрос в предоставлении информации, при этом причины отклонения должны быть сообщены источнику запроса и Жогорку Кенешу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</w:t>
      </w:r>
      <w:r>
        <w:rPr>
          <w:rFonts w:ascii="Arial" w:cs="Arial" w:eastAsia="Arial" w:hAnsi="Arial"/>
          <w:sz w:val="24"/>
          <w:szCs w:val="24"/>
        </w:rPr>
        <w:t xml:space="preserve">тья 48. Доступ к помещениям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Аудиторы и сотрудники Счетной палаты имеют право доступа к помещениям с целью проведения аудирования документов и активов.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помещениям осуществляется в течение официальных часов работы. Председатель Счетной палаты, руководитель аппарата и руководитель территориального подразделения имеют право разрешить доступ в другое время в случаях острой необходимости (например, при существовании опасности уничтожения записей, активов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</w:t>
      </w:r>
      <w:r>
        <w:rPr>
          <w:rFonts w:ascii="Arial" w:cs="Arial" w:eastAsia="Arial" w:hAnsi="Arial"/>
          <w:sz w:val="24"/>
          <w:szCs w:val="24"/>
        </w:rPr>
        <w:t xml:space="preserve">тья 49. Доступ к документам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Аудированию могут быть подвергнуты любые виды документов: бумажные, электронные, документы на микропленке и прочие.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при необходимости может делать копии всех документов, завизированных должностным лицом объекта аудита, а также опрашивать должностных лиц, сотрудников и акционеров.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когда есть серьезные подозрения в преступлении, председатель Счетной палаты, руководитель аппарата или руководитель территориального подразделения может дать распоряжение временно изъять подлинники документов, файлы, включая компьютеры. При этом объекту аудита должен быть предоставлен перечень изъятой информации, документов и оборудования, а также копии изъятых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объектах аудита негосударственной формой собственности файлы, включая компьютеры, изымаются с согласия должностного лица объекта аудита, в случае недостижения согласия файлы, дискеты и оборудование, содержащие необходимую информацию для проведения аудита, опечатываются до решения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
 Аудиты и аудиты эффективности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</w:t>
      </w:r>
      <w:r>
        <w:rPr>
          <w:rFonts w:ascii="Arial" w:cs="Arial" w:eastAsia="Arial" w:hAnsi="Arial"/>
          <w:sz w:val="24"/>
          <w:szCs w:val="24"/>
        </w:rPr>
        <w:t xml:space="preserve">тья 50. Аудиты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проводит аудит финансовой отчетности, счетов и прочей информации государственных и муниципальных предприятий, организаций и учреждений, за исключением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завершению аудита Счетная палата готовит отчет о проведенном аудите и в течение недели после его утверждения Советом Счетной палаты размещает его на своем официальном сайте.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ksxrmom4uksoqlmxl0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2014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  <w:r>
        <w:rPr>
          <w:rFonts w:ascii="Arial" w:cs="Arial" w:eastAsia="Arial" w:hAnsi="Arial"/>
          <w:sz w:val="24"/>
          <w:szCs w:val="24"/>
        </w:rPr>
        <w:t xml:space="preserve">1. Аудиты эффективности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аудитов эффективности является изучение и подготовка отчета для Жогорку Кенеша Кыргызской Республики по вопросам экономии, эффективности, операционной действенности или административной деятельности Правительства Кыргызской Республики, а также предоставление рекомендаций по совершенствованию бюджетного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отчеты могут содержать следующие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относящиеся к административной деятельности государственного сектора, в отношении которой Жогорку Кенеш Кыргызской Республики определил аудиторскую приоритетность;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серьезного нарушения действующего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бухгалтерских и прочих записей, которые отступают от общепринятой практики ведения учета;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неправильного учета государственных (муниципальных) средств или средств объекта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отсутствия учетных и прочих записей или недостаточных процедур для: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защиты государственной (муниципальной) собственности или собственности объекта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обеспечения аудита эффективности над сбором и размещением денежных получений и выплат;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надлежащего использования бюджетных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обеспечения удовлетворительного мониторинга, измерения и отчетности по эффективности операций или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обеспечения соблюдения приемлемых стандартов подотчетности;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относящиеся к честности и правильности сделок объекта аудита или сделок, совершаемых любым из его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рекомендаций по изменению административного процесса, системы или практики внутри объекта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экономии, эффективности и действенности административных действий государственного сектора.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52. Общие положения в отношении отчетности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 - первичный метод, посредством которого Счетная палата обеспечивает реализацию настоящего Закона. Отчеты и рекомендации, которые готовит Счетная палата, представляются: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объекту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органу или органу местного самоуправления, в чьем ведении находится объект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Жогорку Кенешу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Президенту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53. Комментарии по предлагаемым отчетам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Комментарии по предлагаемым отчетам предоставляют возможность объектам аудита и другим заинтересованным лицам изучить все предлагаемые отчеты, ставшие результатом аудита и аудита эффективности.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Объекту аудита дается 21 день для представления Счетной палате своего ответа к комментарию по предлагаемым отчетам.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решает разногласия между объектом аудита путем переговоров, в случае отсутствия согласия по предлагаемому отчету данный вопрос регулируется путем обращения в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вправе при опубликовании отчета об аудите отметить спорные вопросы в отчете.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  <w:r>
        <w:rPr>
          <w:rFonts w:ascii="Arial" w:cs="Arial" w:eastAsia="Arial" w:hAnsi="Arial"/>
          <w:sz w:val="24"/>
          <w:szCs w:val="24"/>
        </w:rPr>
        <w:t xml:space="preserve">4. Информация, которая не должна включаться в отчеты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 Счетной палаты для Жогорку Кенеша Кыргызской Республики не должны содержать информацию, являющуюся коммерческой тайной или ту, что может нанести вред интересам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может отклонить решение о невключении такого вида информации большинством голосов. Жогорку Кенеш Кыргызской Республики может, в качестве альтернативы, решить, что им необходимо знать эту информацию, но в то же время она не должна предаваться общественной огласке.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имеет право предавать огласке имена должностных лиц, наименование объектов аудита в случае несоблюдения ими настоящего Закона, законов Кыргызской Республики или рекомендаций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VIII
 Независимый аудитор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55. Независимый аудитор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финансовой отчетности Счетной палаты осуществляется один раз в 3 года независимым аудитором.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аудитор, имеющий соответствующую лицензию нa проведение аудита, назначается Жогорку Кенешем Кыргызской Республики по представлению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независимого аудитора осуществляется на тендерной основе в соответствии с законодательством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 тот же аудитор не может утверждаться Жогорку Кенешем Кыргызской Республики более двух раз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услуг независимого аудитора предусматривается законом Кыргызской Республики о республиканском бюджете на соответствующий год.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fnoremyst3kvycc4nw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56. Полномочия независимого аудитора в области опубликования и раскрытия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аудитор имеет те же полномочия по сбору информации, что и Счетная палата.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независимого аудитора налагаются такие же ограничения в отношении раскрытия информации, как и на Счетную палату.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проведенного независимого аудита финансовой отчетности Счетной палаты рассматриваются Советом Счетной палаты и принимаются соответствующие решения по ним.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ud7udbsk-1za8esqg5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57.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аудитор проводит аудит финансовой отчетности Счетной палаты в соответствии с международными стандартами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аудите финансовой отчетности Счетной палаты должен быть представлен Президенту Кыргызской Республики и Жогорку Кенешу Кыргызской Республики не позднее 20 июня года, следующего за календарным, к которому относится финансовая отчетность.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zzhpir9ajipi26bymf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  <w:r>
        <w:rPr>
          <w:rFonts w:ascii="Arial" w:cs="Arial" w:eastAsia="Arial" w:hAnsi="Arial"/>
          <w:sz w:val="24"/>
          <w:szCs w:val="24"/>
        </w:rPr>
        <w:t xml:space="preserve">8. Аудит эффективности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jtintbdym3asc7rizrm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IX
 Отчеты и публикации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59. Ежегодные отчеты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готовит ежегодный отчет об аудите и аудите эффективности по исполнению республиканского бюджета и представляет его Жогорку Кенешу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направляет органам местного самоуправления информацию о результатах аудита и аудита эффективности по исполнению местных бюджетов и внебюджетных фондов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60. Специальные отчеты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готовит специальный отчет для Президента Кыргызской Республики и Жогорку Кенеша Кыргызской Республики по вопросу особой важности или срочности.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erdwocg43zbjqgdxdo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</w:t>
      </w:r>
      <w:r>
        <w:rPr>
          <w:rFonts w:ascii="Arial" w:cs="Arial" w:eastAsia="Arial" w:hAnsi="Arial"/>
          <w:sz w:val="24"/>
          <w:szCs w:val="24"/>
        </w:rPr>
        <w:t xml:space="preserve">1. Отчеты о деятельности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ежегодно представляет Жогорку Кенешу Кыргызской Республики отчет о деятельности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Счетной палатой рекомендаций Правительству Кыргызской Республики, государственным органам, включая правоохранительные, в отчете отражается информация об этом, а также о выполнении этих рекомендаций и предпринимаемых действиях по их реализации.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gql-z6wd8occdi6tce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 62. Публикации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представляемые в Жогорку Кенеш Кыргызской Республики отчеты должны быть опубликованы в течение месяца, если иное не будет установлено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имеет право публиковать информацию для общественности, если публикуемая информация не нарушает конфиденциальности объекта аудита. Однако в случае наличия свидетельств, указывающих на совершение преступления со стороны должностных лиц объекта аудита, такая информация не будет защищена от публикации на основании конфиденциальности.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регулярно представляет средствам массовой информации информацию о своей деятельности, подлежащую обязательному опубликованию.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имеет право в соответствии с законодательством Кыргызской Республики издавать журналы и другие печатные издания на средства, выделяемые из республиканского бюджета специально для этих целей.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6e0djwk8dqwfqkebhh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X
 Финансирование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63. Предварительная оценка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финансируется из республиканского бюджета и иных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ежегодно готовит проект бюджета для финансирования своей деятельности. Данный проект бюджета направляется на рассмотрение в профильный комитет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вправе представлять Жогорку Кенешу Кыргызской Республики дополнительный проект бюджета, если председатель Счетной палаты считает, что одобренная сумма неадекватна для того, чтобы Счетная палата могла выполнять свои обязанности.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guctmpqnaxz6qdyzdf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</w:t>
      </w:r>
      <w:r>
        <w:rPr>
          <w:rFonts w:ascii="Arial" w:cs="Arial" w:eastAsia="Arial" w:hAnsi="Arial"/>
          <w:sz w:val="24"/>
          <w:szCs w:val="24"/>
        </w:rPr>
        <w:t xml:space="preserve">тья 64. Дополнительное финансирование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имеет право обратиться в профильный комитет Жогорку Кенеша Кыргызской Республики за дополнительным финансированием, в случае если расходы связаны с делом важного или безотлагательного характера и которое невозможно было при подготовке проекта бюджета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укрепления материально-технической базы, повышения потенциала сотрудников и стимулирования высоких показателей аудиторской деятельности создается фонд в размере 10 процентов от суммы расходов на содержание Счетной палаты. Порядок использования данного фонда регулируется соответствующим Регламентом Счетной палаты.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sm1asifiv5nvosr9ht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65. Гарантия наличия бюджетных средств и финансирования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гарантирует выделение средств для обеспечения адекватного финансирования операционной деятельности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Предусмотренные в республиканском бюджете средства для финансирования Счетной палаты должны своевременно выделяться Счетной палате. Задержка либо изменение размера предусмотренных средств не допускаются и влекут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66. Имущество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Здания, транспортные средства, средства связи и другое государственное имущество, необходимое для обеспечения деятельности Счетной палаты, находится в оперативном управлении Счетной палаты и не может использоваться для иных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XI
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67. О введении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его официального опубликования, за исключением положений, предусмотренных в статье 68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приведения действующих законов и иных нормативных правовых актов Кыргызской Республики в соответствие с настоящим Законом они применяются в той части, в которой не противоречат настоящему Закону, если иное не предусмотрено </w:t>
      </w:r>
      <w:hyperlink w:history="1" r:id="rIdxmktln6u0ik6xinycoz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трех, месяцев со дня вступления в силу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подготовить и внести в установленном порядке в Жогорку Кенеш Кыргызской Республики предложения по приведению законодательных актов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нормативные правовые акты, обеспечивающие реализацию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 дня вступления в силу настоящего Закона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xube6jxn7-ttsxvexx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от 19 октября 1996 года № 55;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gtqzpgibubcqz8lqga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vv9hlrfytpa_uq3vwad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от 29 декабря 1998 года № 159.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68. Вступление в силу некоторых положений настоящего Закона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Законом КР от </w:t>
      </w:r>
      <w:hyperlink w:history="1" r:id="rIduea09a6b0gcgx4r8w9h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hv2l0om7a3y0zj2re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dalil.kg/document/1516</w:t>
      </w:r>
    </w:hyperlink>
  </w:p>
  <w:p>
    <w:pPr>
      <w:spacing w:after="0" w:before="40"/>
      <w:jc w:val="center"/>
    </w:pPr>
    <w:hyperlink w:history="1" r:id="rIdofpcsmags-d2gbu6jkq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djgbvbt2tj0vd_ed7bu" Type="http://schemas.openxmlformats.org/officeDocument/2006/relationships/hyperlink" Target="https://dalil.kg/document/112596" TargetMode="External"/><Relationship Id="rIdjm2_y6kevjmrambt0uv_u" Type="http://schemas.openxmlformats.org/officeDocument/2006/relationships/hyperlink" Target="https://dalil.kg/document/202110" TargetMode="External"/><Relationship Id="rIdrryf2q7cuweeo14q-vvvw" Type="http://schemas.openxmlformats.org/officeDocument/2006/relationships/hyperlink" Target="https://dalil.kg/document/202350" TargetMode="External"/><Relationship Id="rIdoqpeq9bcsnjpg3anx_z6s" Type="http://schemas.openxmlformats.org/officeDocument/2006/relationships/hyperlink" Target="https://dalil.kg/document/202374" TargetMode="External"/><Relationship Id="rId0ofyb1mogksb7h4ch852b" Type="http://schemas.openxmlformats.org/officeDocument/2006/relationships/hyperlink" Target="https://dalil.kg/document/202428" TargetMode="External"/><Relationship Id="rIdyzyxe1wb4kmmkuf3j7l0c" Type="http://schemas.openxmlformats.org/officeDocument/2006/relationships/hyperlink" Target="https://dalil.kg/document/203105" TargetMode="External"/><Relationship Id="rIdwhjrsvdvaehvyhx_w9gio" Type="http://schemas.openxmlformats.org/officeDocument/2006/relationships/hyperlink" Target="https://dalil.kg/document/203246" TargetMode="External"/><Relationship Id="rIdwwivpu8l1o-8nwvmpc0vd" Type="http://schemas.openxmlformats.org/officeDocument/2006/relationships/hyperlink" Target="https://dalil.kg/document/203341" TargetMode="External"/><Relationship Id="rIdgeag_enosq27sfotl5kcz" Type="http://schemas.openxmlformats.org/officeDocument/2006/relationships/hyperlink" Target="https://dalil.kg/document/203653" TargetMode="External"/><Relationship Id="rId2xgpunllyvelh8bqzwody" Type="http://schemas.openxmlformats.org/officeDocument/2006/relationships/hyperlink" Target="https://dalil.kg/document/203961" TargetMode="External"/><Relationship Id="rIdd6-vycfilosg7ovg6x0v_" Type="http://schemas.openxmlformats.org/officeDocument/2006/relationships/hyperlink" Target="https://dalil.kg/document/205252" TargetMode="External"/><Relationship Id="rIddmpv3mxkrz7ob4mutj92-" Type="http://schemas.openxmlformats.org/officeDocument/2006/relationships/hyperlink" Target="https://dalil.kg/document/111487" TargetMode="External"/><Relationship Id="rIduiyq_ouu9rulgtnqx3ksi" Type="http://schemas.openxmlformats.org/officeDocument/2006/relationships/hyperlink" Target="https://dalil.kg/document/112101" TargetMode="External"/><Relationship Id="rIdzytsg2-0jwj40o-ig0yxn" Type="http://schemas.openxmlformats.org/officeDocument/2006/relationships/hyperlink" Target="https://dalil.kg/document/202428" TargetMode="External"/><Relationship Id="rId8ihqwcrsy54ddqjur1jst" Type="http://schemas.openxmlformats.org/officeDocument/2006/relationships/hyperlink" Target="https://dalil.kg/document/203246" TargetMode="External"/><Relationship Id="rIdezop1bv4np6oug8btf9mw" Type="http://schemas.openxmlformats.org/officeDocument/2006/relationships/hyperlink" Target="https://dalil.kg/document/1" TargetMode="External"/><Relationship Id="rIdivp-wtlzfhpcr0idszphl" Type="http://schemas.openxmlformats.org/officeDocument/2006/relationships/hyperlink" Target="https://dalil.kg/document/203105" TargetMode="External"/><Relationship Id="rIdbzopyny5ylqw2njt4oc-k" Type="http://schemas.openxmlformats.org/officeDocument/2006/relationships/hyperlink" Target="https://dalil.kg/document/203246" TargetMode="External"/><Relationship Id="rIdrsxz2d4u1rt2wywy7ayfh" Type="http://schemas.openxmlformats.org/officeDocument/2006/relationships/hyperlink" Target="https://dalil.kg/document/202428" TargetMode="External"/><Relationship Id="rIddtp30p4eaaqqh0mah52kr" Type="http://schemas.openxmlformats.org/officeDocument/2006/relationships/hyperlink" Target="https://dalil.kg/document/202428" TargetMode="External"/><Relationship Id="rIdh1ovt2krn_zqbj1ldjvqs" Type="http://schemas.openxmlformats.org/officeDocument/2006/relationships/hyperlink" Target="https://dalil.kg/document/202428" TargetMode="External"/><Relationship Id="rIdi0u5ljaxbz4rg6ifet6r5" Type="http://schemas.openxmlformats.org/officeDocument/2006/relationships/hyperlink" Target="https://dalil.kg/document/202428" TargetMode="External"/><Relationship Id="rIdo5enqomxnqqkts1gct8fn" Type="http://schemas.openxmlformats.org/officeDocument/2006/relationships/hyperlink" Target="https://dalil.kg/document/112101" TargetMode="External"/><Relationship Id="rIdklgnzscw5l1vphv6jysnt" Type="http://schemas.openxmlformats.org/officeDocument/2006/relationships/hyperlink" Target="https://dalil.kg/document/202428" TargetMode="External"/><Relationship Id="rIdcyrb5vyvelyz9ozbu1ab_" Type="http://schemas.openxmlformats.org/officeDocument/2006/relationships/hyperlink" Target="https://dalil.kg/document/112101" TargetMode="External"/><Relationship Id="rIdzazu7df3vaeztgo4bxbkf" Type="http://schemas.openxmlformats.org/officeDocument/2006/relationships/hyperlink" Target="https://dalil.kg/document/112101" TargetMode="External"/><Relationship Id="rIdburtw02qtnwldgnyqkxxx" Type="http://schemas.openxmlformats.org/officeDocument/2006/relationships/hyperlink" Target="https://dalil.kg/document/202428" TargetMode="External"/><Relationship Id="rIdtezxdanho26lmffr1e99l" Type="http://schemas.openxmlformats.org/officeDocument/2006/relationships/hyperlink" Target="https://dalil.kg/document/111487" TargetMode="External"/><Relationship Id="rIds_iolqv57eazqac1msf9x" Type="http://schemas.openxmlformats.org/officeDocument/2006/relationships/hyperlink" Target="https://dalil.kg/document/112101" TargetMode="External"/><Relationship Id="rIdrgxphwe0kuzcbjhopj75q" Type="http://schemas.openxmlformats.org/officeDocument/2006/relationships/hyperlink" Target="https://dalil.kg/document/202428" TargetMode="External"/><Relationship Id="rIdymzzmhnpdtsusefphgqcf" Type="http://schemas.openxmlformats.org/officeDocument/2006/relationships/hyperlink" Target="https://dalil.kg/document/203246" TargetMode="External"/><Relationship Id="rId_czfzl2v5drcnov2ibo4k" Type="http://schemas.openxmlformats.org/officeDocument/2006/relationships/hyperlink" Target="https://dalil.kg/document/203341" TargetMode="External"/><Relationship Id="rIdwgktqxhfdt3umszloe__r" Type="http://schemas.openxmlformats.org/officeDocument/2006/relationships/hyperlink" Target="https://dalil.kg/document/205252" TargetMode="External"/><Relationship Id="rIdype9bevd2mm5lrn57tasj" Type="http://schemas.openxmlformats.org/officeDocument/2006/relationships/hyperlink" Target="https://dalil.kg/document/1513" TargetMode="External"/><Relationship Id="rIdc3lzu3g9u5ldudyw304ri" Type="http://schemas.openxmlformats.org/officeDocument/2006/relationships/hyperlink" Target="https://dalil.kg/document/202428" TargetMode="External"/><Relationship Id="rIdkvy3ramrbukyvelpmcksp" Type="http://schemas.openxmlformats.org/officeDocument/2006/relationships/hyperlink" Target="https://dalil.kg/document/205252" TargetMode="External"/><Relationship Id="rIdjxlktrdct4wr4rrnt6trk" Type="http://schemas.openxmlformats.org/officeDocument/2006/relationships/hyperlink" Target="https://dalil.kg/document/112101" TargetMode="External"/><Relationship Id="rIdewnhuseu4j6lj5pwcnxpa" Type="http://schemas.openxmlformats.org/officeDocument/2006/relationships/hyperlink" Target="https://dalil.kg/document/202428" TargetMode="External"/><Relationship Id="rId-thcll_kspp0qv_e1ixof" Type="http://schemas.openxmlformats.org/officeDocument/2006/relationships/hyperlink" Target="https://dalil.kg/document/203246" TargetMode="External"/><Relationship Id="rId-np_yv4jdfyw42rtrsbme" Type="http://schemas.openxmlformats.org/officeDocument/2006/relationships/hyperlink" Target="https://dalil.kg/document/205252" TargetMode="External"/><Relationship Id="rId-rtulgzrr-ctqc_at-4m0" Type="http://schemas.openxmlformats.org/officeDocument/2006/relationships/hyperlink" Target="https://dalil.kg/document/202428" TargetMode="External"/><Relationship Id="rIdtebz0v6nmqjqgjuixok49" Type="http://schemas.openxmlformats.org/officeDocument/2006/relationships/hyperlink" Target="https://dalil.kg/document/203246" TargetMode="External"/><Relationship Id="rIdzf4xk_9_xekp9fg78df4w" Type="http://schemas.openxmlformats.org/officeDocument/2006/relationships/hyperlink" Target="https://dalil.kg/document/203246" TargetMode="External"/><Relationship Id="rIdzqdcjqsqbursex43pqvad" Type="http://schemas.openxmlformats.org/officeDocument/2006/relationships/hyperlink" Target="https://dalil.kg/document/202110" TargetMode="External"/><Relationship Id="rId4dmpx1fr00wjger3jazi0" Type="http://schemas.openxmlformats.org/officeDocument/2006/relationships/hyperlink" Target="https://dalil.kg/document/202374" TargetMode="External"/><Relationship Id="rId--8mzmwi_p0uinkih3f4h" Type="http://schemas.openxmlformats.org/officeDocument/2006/relationships/hyperlink" Target="https://dalil.kg/document/202428" TargetMode="External"/><Relationship Id="rIdpxux0eedpznzrq6x-4w41" Type="http://schemas.openxmlformats.org/officeDocument/2006/relationships/hyperlink" Target="https://dalil.kg/document/203246" TargetMode="External"/><Relationship Id="rId3zhnkmefo05gxry6fdzoc" Type="http://schemas.openxmlformats.org/officeDocument/2006/relationships/hyperlink" Target="https://dalil.kg/document/203653" TargetMode="External"/><Relationship Id="rIdrbw1bmtvtvwxgn46z7tcy" Type="http://schemas.openxmlformats.org/officeDocument/2006/relationships/hyperlink" Target="https://dalil.kg/document/203246" TargetMode="External"/><Relationship Id="rIdjp1tvwycktwyn_tcqjznv" Type="http://schemas.openxmlformats.org/officeDocument/2006/relationships/hyperlink" Target="https://dalil.kg/document/203246" TargetMode="External"/><Relationship Id="rIdfdiqm_namazlaalktveae" Type="http://schemas.openxmlformats.org/officeDocument/2006/relationships/hyperlink" Target="https://dalil.kg/document/202428" TargetMode="External"/><Relationship Id="rId7nlg3bcmiiovjlrrcgtui" Type="http://schemas.openxmlformats.org/officeDocument/2006/relationships/hyperlink" Target="https://dalil.kg/document/203246" TargetMode="External"/><Relationship Id="rId8vy9yhdnpibudr16krscu" Type="http://schemas.openxmlformats.org/officeDocument/2006/relationships/hyperlink" Target="https://dalil.kg/document/202428" TargetMode="External"/><Relationship Id="rId1qzbghjtofkhynu__gipp" Type="http://schemas.openxmlformats.org/officeDocument/2006/relationships/hyperlink" Target="https://dalil.kg/document/202374" TargetMode="External"/><Relationship Id="rIdv8af1r4dhb3kn7uoblvrd" Type="http://schemas.openxmlformats.org/officeDocument/2006/relationships/hyperlink" Target="https://dalil.kg/document/203246" TargetMode="External"/><Relationship Id="rIdyemlfkazbceebcweshqxz" Type="http://schemas.openxmlformats.org/officeDocument/2006/relationships/hyperlink" Target="https://dalil.kg/document/202350" TargetMode="External"/><Relationship Id="rIdd9tloeeqma-2suhy27vyf" Type="http://schemas.openxmlformats.org/officeDocument/2006/relationships/hyperlink" Target="https://dalil.kg/document/202428" TargetMode="External"/><Relationship Id="rId003ft74xnmts_vqvin2b3" Type="http://schemas.openxmlformats.org/officeDocument/2006/relationships/hyperlink" Target="https://dalil.kg/document/203246" TargetMode="External"/><Relationship Id="rIdsppmt8qpfoi7i7zj_fhdf" Type="http://schemas.openxmlformats.org/officeDocument/2006/relationships/hyperlink" Target="https://dalil.kg/document/202428" TargetMode="External"/><Relationship Id="rIdhbwwh0rfmmmlwwaa_n9jh" Type="http://schemas.openxmlformats.org/officeDocument/2006/relationships/hyperlink" Target="https://dalil.kg/document/202428" TargetMode="External"/><Relationship Id="rIdqaxdt4wdk8jpbijtgeid7" Type="http://schemas.openxmlformats.org/officeDocument/2006/relationships/hyperlink" Target="https://dalil.kg/document/202374" TargetMode="External"/><Relationship Id="rIdbnethh5ovj17b2jghdvxi" Type="http://schemas.openxmlformats.org/officeDocument/2006/relationships/hyperlink" Target="https://dalil.kg/document/203246" TargetMode="External"/><Relationship Id="rId7lvkgkfjpldkgiamrzjsw" Type="http://schemas.openxmlformats.org/officeDocument/2006/relationships/hyperlink" Target="https://dalil.kg/document/205252" TargetMode="External"/><Relationship Id="rId6s816zppo8qwtmf7l9vek" Type="http://schemas.openxmlformats.org/officeDocument/2006/relationships/hyperlink" Target="https://dalil.kg/document/202428" TargetMode="External"/><Relationship Id="rIdrivgxyh3uypt4vaclrelu" Type="http://schemas.openxmlformats.org/officeDocument/2006/relationships/hyperlink" Target="https://dalil.kg/document/202428" TargetMode="External"/><Relationship Id="rIdd6ohe_0udrchufx-n1coi" Type="http://schemas.openxmlformats.org/officeDocument/2006/relationships/hyperlink" Target="https://dalil.kg/document/202428" TargetMode="External"/><Relationship Id="rId4br0xw-ahni1l62vixzjq" Type="http://schemas.openxmlformats.org/officeDocument/2006/relationships/hyperlink" Target="https://dalil.kg/document/205252" TargetMode="External"/><Relationship Id="rIda3-yjihy7zbtg1nsrza5g" Type="http://schemas.openxmlformats.org/officeDocument/2006/relationships/hyperlink" Target="https://dalil.kg/document/202428" TargetMode="External"/><Relationship Id="rIdm6zsdorleyvyydd09e7vk" Type="http://schemas.openxmlformats.org/officeDocument/2006/relationships/hyperlink" Target="https://dalil.kg/document/202428" TargetMode="External"/><Relationship Id="rIdxsatggjdzkhlpfj5uvpbh" Type="http://schemas.openxmlformats.org/officeDocument/2006/relationships/hyperlink" Target="https://dalil.kg/document/202428" TargetMode="External"/><Relationship Id="rId4i94ifer_wpcgtcvpt8g1" Type="http://schemas.openxmlformats.org/officeDocument/2006/relationships/hyperlink" Target="https://dalil.kg/document/112101" TargetMode="External"/><Relationship Id="rIdnogpdgrwbhrxr9qr6-xo6" Type="http://schemas.openxmlformats.org/officeDocument/2006/relationships/hyperlink" Target="https://dalil.kg/document/112101" TargetMode="External"/><Relationship Id="rIdnjxuzmingeno_rkfctk_d" Type="http://schemas.openxmlformats.org/officeDocument/2006/relationships/hyperlink" Target="https://dalil.kg/document/202374" TargetMode="External"/><Relationship Id="rId7sgi1dfophyz15jfisyp3" Type="http://schemas.openxmlformats.org/officeDocument/2006/relationships/hyperlink" Target="https://dalil.kg/document/111486" TargetMode="External"/><Relationship Id="rIdon9m2ndfestickiu3-7tq" Type="http://schemas.openxmlformats.org/officeDocument/2006/relationships/hyperlink" Target="https://dalil.kg/document/111487" TargetMode="External"/><Relationship Id="rIdlxfvzzvjvr6eyif1q2bhu" Type="http://schemas.openxmlformats.org/officeDocument/2006/relationships/hyperlink" Target="https://dalil.kg/document/202428" TargetMode="External"/><Relationship Id="rIdf6xzice5lvqjrw_rlby4a" Type="http://schemas.openxmlformats.org/officeDocument/2006/relationships/hyperlink" Target="https://dalil.kg/document/202428" TargetMode="External"/><Relationship Id="rId1ksxrmom4uksoqlmxl0vv" Type="http://schemas.openxmlformats.org/officeDocument/2006/relationships/hyperlink" Target="https://dalil.kg/document/205252" TargetMode="External"/><Relationship Id="rIdpfnoremyst3kvycc4nwgx" Type="http://schemas.openxmlformats.org/officeDocument/2006/relationships/hyperlink" Target="https://dalil.kg/document/203961" TargetMode="External"/><Relationship Id="rIdyud7udbsk-1za8esqg59b" Type="http://schemas.openxmlformats.org/officeDocument/2006/relationships/hyperlink" Target="https://dalil.kg/document/203961" TargetMode="External"/><Relationship Id="rIdqzzhpir9ajipi26bymf5n" Type="http://schemas.openxmlformats.org/officeDocument/2006/relationships/hyperlink" Target="https://dalil.kg/document/203961" TargetMode="External"/><Relationship Id="rIdjtintbdym3asc7rizrmrp" Type="http://schemas.openxmlformats.org/officeDocument/2006/relationships/hyperlink" Target="https://dalil.kg/document/203961" TargetMode="External"/><Relationship Id="rIdferdwocg43zbjqgdxdovs" Type="http://schemas.openxmlformats.org/officeDocument/2006/relationships/hyperlink" Target="https://dalil.kg/document/202428" TargetMode="External"/><Relationship Id="rIdzgql-z6wd8occdi6tce-t" Type="http://schemas.openxmlformats.org/officeDocument/2006/relationships/hyperlink" Target="https://dalil.kg/document/203246" TargetMode="External"/><Relationship Id="rIds6e0djwk8dqwfqkebhh3n" Type="http://schemas.openxmlformats.org/officeDocument/2006/relationships/hyperlink" Target="https://dalil.kg/document/202428" TargetMode="External"/><Relationship Id="rId2guctmpqnaxz6qdyzdfkx" Type="http://schemas.openxmlformats.org/officeDocument/2006/relationships/hyperlink" Target="https://dalil.kg/document/202428" TargetMode="External"/><Relationship Id="rIdrsm1asifiv5nvosr9htaj" Type="http://schemas.openxmlformats.org/officeDocument/2006/relationships/hyperlink" Target="https://dalil.kg/document/202428" TargetMode="External"/><Relationship Id="rIdxmktln6u0ik6xinycozng" Type="http://schemas.openxmlformats.org/officeDocument/2006/relationships/hyperlink" Target="https://dalil.kg/document/1" TargetMode="External"/><Relationship Id="rIdhxube6jxn7-ttsxvexxjo" Type="http://schemas.openxmlformats.org/officeDocument/2006/relationships/hyperlink" Target="https://dalil.kg/document/662" TargetMode="External"/><Relationship Id="rIdlgtqzpgibubcqz8lqgawp" Type="http://schemas.openxmlformats.org/officeDocument/2006/relationships/hyperlink" Target="https://dalil.kg/document/166" TargetMode="External"/><Relationship Id="rIdvv9hlrfytpa_uq3vwadut" Type="http://schemas.openxmlformats.org/officeDocument/2006/relationships/hyperlink" Target="https://dalil.kg/document/662" TargetMode="External"/><Relationship Id="rIduea09a6b0gcgx4r8w9h2c" Type="http://schemas.openxmlformats.org/officeDocument/2006/relationships/hyperlink" Target="https://dalil.kg/document/202428" TargetMode="External"/><Relationship Id="rId8" Type="http://schemas.openxmlformats.org/officeDocument/2006/relationships/image" Target="media/8de64316e95979c063c17bcd5380dc052a2594e9.png"/><Relationship Id="rId10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hv2l0om7a3y0zj2rey4" Type="http://schemas.openxmlformats.org/officeDocument/2006/relationships/hyperlink" Target="https://dalil.kg/document/1516" TargetMode="External"/><Relationship Id="rIdofpcsmags-d2gbu6jkq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2026-09-24T01:16:22.756Z</dcterms:created>
  <dcterms:modified xsi:type="dcterms:W3CDTF">2026-09-24T01:16:22.756Z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