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организации и осуществления услуг гемодиализа для больных с хронической почечной недостаточностью пятой стадии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jqljb5suoc5ngi1oqp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tbg8lr6qcr2s-_qek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услуг гемодиализа для больных с хронической почечной недостаточностью пятой стадии, в соответствии со статьей 2 </w:t>
      </w:r>
      <w:hyperlink w:history="1" r:id="rIdczthyirgoxbxhplicqg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</w:t>
      </w:r>
      <w:hyperlink w:history="1" r:id="rIdv76uyqaklx2ohjs6o2w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на 2019 год и прогнозе на 2020-2021 годы", статьями 10 и 17 </w:t>
      </w:r>
      <w:hyperlink w:history="1" r:id="rIdjkru0bz2bjql-_pq0qh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e1hkuiken5dn5fn_ft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услуг гемодиализа для больных с хронической почечной недостаточностью пятой стадии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h0ejdfymuxpi55xn36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августа 2023 года № 419)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оплаты возмещения одного сеанса гемодиализа для больных с хронической почечной недостаточностью пятой стадии рассчитывается на основе стандартов по оказанию медицинской помощи больным с хронической почечной недостаточностью пятой стадии, утверждаемых Министерством здравоохранения Кыргызской Республики, и ежегодно утверждается Законом Кыргызской Республики о республиканском бюджете;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Министерство</w:t>
      </w:r>
      <w:r>
        <w:rPr>
          <w:rFonts w:ascii="Arial" w:cs="Arial" w:eastAsia="Arial" w:hAnsi="Arial"/>
          <w:sz w:val="24"/>
          <w:szCs w:val="24"/>
        </w:rPr>
        <w:t xml:space="preserve"> здравоохранения Кыргызской Республики является единым плательщиком за предоставленные услуги гемодиализа больным с хронической почечной недостаточностью пятой стадии;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государственных организаций здравоохранения норматив оплаты возмещения одного сеанса гемодиализа для больных с хронической почечной недостаточностью пятой стадии применяется начиная с 1 января 2020 года.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kyrdbucqnfgdjpae4o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3ztrvlf5q7onbshxq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электронную регистрацию больных с хронической почечной недостаточностью пятой стадии, в порядке очередности, на основании поданных заявлений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качество предоставляемых услуг гемодиализа;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осуществлять контроль за соблюдением очередности получения услуг гемодиализа.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заключение договоров на предоставление услуг гемодиализа больным с хронической почечной недостаточностью пятой стадии с организациями здравоохранения, независимо от формы собственности;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оплату за предоставленные услуги гемодиализа.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wrtpyoqq9xndjpgkua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по мере заявленной потребности, предусматривать и обеспечивать своевременное направление финансовых средств </w:t>
      </w:r>
      <w:r>
        <w:rPr>
          <w:rFonts w:ascii="Arial" w:cs="Arial" w:eastAsia="Arial" w:hAnsi="Arial"/>
          <w:sz w:val="24"/>
          <w:szCs w:val="24"/>
        </w:rPr>
        <w:t xml:space="preserve">Министерству</w:t>
      </w:r>
      <w:r>
        <w:rPr>
          <w:rFonts w:ascii="Arial" w:cs="Arial" w:eastAsia="Arial" w:hAnsi="Arial"/>
          <w:sz w:val="24"/>
          <w:szCs w:val="24"/>
        </w:rPr>
        <w:t xml:space="preserve"> здравоохранения Кыргызской Республики на непрерывное предоставление услуг гемодиализа для больных с хронической почечной недостаточностью пятой стадии;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ikjyxiuqpry_ufe90k9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августа 2023 года № 419)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etwmdj1qmpynrhng0p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-pxxewy-7ycfdaiwba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обязательного медицинского страхования при Министерстве здравоохранения Кыргызской Республики обеспечить контроль качества предоставляемых услуг гемодиализа.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3lauoqsjv8-ftw81mo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q1ej_lu4j5e8_1vzqw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августа 2023 года № 419)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szxpiku9zczoyvcejq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kmrhilosawtf73ozu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eotuzt0ryazt0nrxdg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августа 2023 года № 419)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ajgazzcw0lbqitw_h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dalil.kg/document/157048</w:t>
      </w:r>
    </w:hyperlink>
  </w:p>
  <w:p>
    <w:pPr>
      <w:spacing w:after="0" w:before="40"/>
      <w:jc w:val="center"/>
    </w:pPr>
    <w:hyperlink w:history="1" r:id="rId1dumunys29hza1mfncw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qljb5suoc5ngi1oqpf7" Type="http://schemas.openxmlformats.org/officeDocument/2006/relationships/hyperlink" Target="https://dalil.kg/document/160375" TargetMode="External"/><Relationship Id="rIdnbtbg8lr6qcr2s-_qekri" Type="http://schemas.openxmlformats.org/officeDocument/2006/relationships/hyperlink" Target="https://dalil.kg/document/230027866" TargetMode="External"/><Relationship Id="rIdczthyirgoxbxhplicqgrt" Type="http://schemas.openxmlformats.org/officeDocument/2006/relationships/hyperlink" Target="https://dalil.kg/document/111125" TargetMode="External"/><Relationship Id="rIdv76uyqaklx2ohjs6o2w6s" Type="http://schemas.openxmlformats.org/officeDocument/2006/relationships/hyperlink" Target="https://dalil.kg/document/111883" TargetMode="External"/><Relationship Id="rIdjkru0bz2bjql-_pq0qhn1" Type="http://schemas.openxmlformats.org/officeDocument/2006/relationships/hyperlink" Target="https://dalil.kg/document/203685" TargetMode="External"/><Relationship Id="rIdce1hkuiken5dn5fn_ftzv" Type="http://schemas.openxmlformats.org/officeDocument/2006/relationships/hyperlink" Target="https://dalil.kg/document/157049" TargetMode="External"/><Relationship Id="rIdbh0ejdfymuxpi55xn36pe" Type="http://schemas.openxmlformats.org/officeDocument/2006/relationships/hyperlink" Target="https://dalil.kg/document/160375" TargetMode="External"/><Relationship Id="rIdmkyrdbucqnfgdjpae4odu" Type="http://schemas.openxmlformats.org/officeDocument/2006/relationships/hyperlink" Target="https://dalil.kg/document/160375" TargetMode="External"/><Relationship Id="rIdfy3ztrvlf5q7onbshxq7z" Type="http://schemas.openxmlformats.org/officeDocument/2006/relationships/hyperlink" Target="https://dalil.kg/document/230027866" TargetMode="External"/><Relationship Id="rIdzwrtpyoqq9xndjpgkua_0" Type="http://schemas.openxmlformats.org/officeDocument/2006/relationships/hyperlink" Target="https://dalil.kg/document/230027866" TargetMode="External"/><Relationship Id="rIdikjyxiuqpry_ufe90k9zj" Type="http://schemas.openxmlformats.org/officeDocument/2006/relationships/hyperlink" Target="https://dalil.kg/document/160375" TargetMode="External"/><Relationship Id="rIdyetwmdj1qmpynrhng0phb" Type="http://schemas.openxmlformats.org/officeDocument/2006/relationships/hyperlink" Target="https://dalil.kg/document/160375" TargetMode="External"/><Relationship Id="rIdb-pxxewy-7ycfdaiwbak2" Type="http://schemas.openxmlformats.org/officeDocument/2006/relationships/hyperlink" Target="https://dalil.kg/document/230027866" TargetMode="External"/><Relationship Id="rIdt3lauoqsjv8-ftw81moyy" Type="http://schemas.openxmlformats.org/officeDocument/2006/relationships/hyperlink" Target="https://dalil.kg/document/230027866" TargetMode="External"/><Relationship Id="rIdcq1ej_lu4j5e8_1vzqwvg" Type="http://schemas.openxmlformats.org/officeDocument/2006/relationships/hyperlink" Target="https://dalil.kg/document/160375" TargetMode="External"/><Relationship Id="rIdnszxpiku9zczoyvcejq0r" Type="http://schemas.openxmlformats.org/officeDocument/2006/relationships/hyperlink" Target="https://dalil.kg/document/160375" TargetMode="External"/><Relationship Id="rIdtdkmrhilosawtf73ozuoe" Type="http://schemas.openxmlformats.org/officeDocument/2006/relationships/hyperlink" Target="https://dalil.kg/document/230027866" TargetMode="External"/><Relationship Id="rIdgeotuzt0ryazt0nrxdga6" Type="http://schemas.openxmlformats.org/officeDocument/2006/relationships/hyperlink" Target="https://dalil.kg/document/16037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ajgazzcw0lbqitw_hya" Type="http://schemas.openxmlformats.org/officeDocument/2006/relationships/hyperlink" Target="https://dalil.kg/document/157048" TargetMode="External"/><Relationship Id="rId1dumunys29hza1mfncw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2026-09-27T10:04:03.750Z</dcterms:created>
  <dcterms:modified xsi:type="dcterms:W3CDTF">2026-09-27T10:04:03.750Z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