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rokfcnaldmwyky1p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08ftsdknujxcpqup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_zgquwfimvtlq0kwzx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im5barkpaok75oge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ws9vqbpf7lclvio_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подписанному 9 апреля 2018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Турецкой Республикой о взаимном поощрении и защите инвестиций, подписанное 9 апреля 2018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сентября 2019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Кыргызской Республикой и Турецкой Республикой о взаимном поощрении и защите инвестиций, подписанному 9 апреля 2018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подписанное 9 апреля 2018 года в городе Анкара (далее - Соглашение), в целом соответствует нормам </w:t>
      </w:r>
      <w:hyperlink w:history="1" r:id="rIdbztusena4amyhktey7o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обязательства между Кыргызской Республикой и Турецкой Республикой (далее - Договаривающиеся Стороны) о поощрении и защите инвестиций на территории Договаривающихся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предусматриваются механизмы поощрения и защиты инвестиций каждой Договаривающейся Стороной в соответствии со стандартами международного права, а также обеспечение справедливого равноправного режима, полной защиты и безопасности на территории другой Договаривающейся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устанавливается инвестиционный режим, согласно которому каждая Договаривающаяся Сторона на своей территории должна применять не менее благоприятный режим, чем тот, который предоставляется инвесторам любой третьей стороны в рамках своего законодательства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</w:t>
      </w:r>
      <w:r>
        <w:rPr>
          <w:rFonts w:ascii="Arial" w:cs="Arial" w:eastAsia="Arial" w:hAnsi="Arial"/>
          <w:sz w:val="24"/>
          <w:szCs w:val="24"/>
        </w:rPr>
        <w:t xml:space="preserve">Соглашении</w:t>
      </w:r>
      <w:r>
        <w:rPr>
          <w:rFonts w:ascii="Arial" w:cs="Arial" w:eastAsia="Arial" w:hAnsi="Arial"/>
          <w:sz w:val="24"/>
          <w:szCs w:val="24"/>
        </w:rPr>
        <w:t xml:space="preserve"> заложены нормы, определяющие, что инвестиции не должны быть экспроприированы, национализированы или являться прямо или косвенно предметом принятия мер, имеющих аналогичные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установлено, что каждая Договаривающаяся Сторона должна разрешать по доброй воле перечисление всех переводов, связанных с инвестированием, свободно и без задержки, как на свою территорию, так и со своей территории на основе недискриминационного применения своего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установлены нормы разрешения споров между одной Договаривающейся Стороной и инвесторами другой Договаривающейся Стороны, а также разрешение споров между Договаривающимися Сторонами, где в случае возникновения споров определяются условия ведения урегулирования споров, такие как прямые и конструктивные переговоры, либо Договаривающиеся Стороны могут обратиться в арбитражный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благоприятно повлияет на расширение двусторонних экономических связей и будет способствовать увеличению притока прямых инвестиций из Турецкой Республики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e3xqkpbjlu1hcq2f9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dalil.kg/document/157073</w:t>
      </w:r>
    </w:hyperlink>
  </w:p>
  <w:p>
    <w:pPr>
      <w:spacing w:after="0" w:before="40"/>
      <w:jc w:val="center"/>
    </w:pPr>
    <w:hyperlink w:history="1" r:id="rIdsdbkuud_gqnzlkgi7hh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rokfcnaldmwyky1pdhh" Type="http://schemas.openxmlformats.org/officeDocument/2006/relationships/hyperlink" Target="https://dalil.kg/document/202913" TargetMode="External"/><Relationship Id="rIdgu08ftsdknujxcpqupcy3" Type="http://schemas.openxmlformats.org/officeDocument/2006/relationships/hyperlink" Target="https://dalil.kg/document/203166" TargetMode="External"/><Relationship Id="rId_zgquwfimvtlq0kwzx4xd" Type="http://schemas.openxmlformats.org/officeDocument/2006/relationships/hyperlink" Target="https://dalil.kg/document/205286" TargetMode="External"/><Relationship Id="rIdq4im5barkpaok75ogelg1" Type="http://schemas.openxmlformats.org/officeDocument/2006/relationships/hyperlink" Target="https://dalil.kg/document/157073#p1" TargetMode="External"/><Relationship Id="rIdgcws9vqbpf7lclvio_vwz" Type="http://schemas.openxmlformats.org/officeDocument/2006/relationships/hyperlink" Target="https://dalil.kg/document/157073#p2" TargetMode="External"/><Relationship Id="rIdbztusena4amyhktey7ow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e3xqkpbjlu1hcq2f9l5" Type="http://schemas.openxmlformats.org/officeDocument/2006/relationships/hyperlink" Target="https://dalil.kg/document/157073" TargetMode="External"/><Relationship Id="rIdsdbkuud_gqnzlkgi7hh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2026-10-01T07:37:18.443Z</dcterms:created>
  <dcterms:modified xsi:type="dcterms:W3CDTF">2026-10-01T07:37:18.443Z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